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68" w:lineRule="auto" w:before="6"/>
        <w:ind w:left="460" w:right="820" w:firstLine="57"/>
        <w:jc w:val="center"/>
        <w:rPr>
          <w:rFonts w:ascii="Segoe UI Symbol" w:hAnsi="Segoe UI Symbol" w:cs="Segoe UI Symbol" w:eastAsia="Segoe UI Symbol"/>
        </w:rPr>
      </w:pPr>
      <w:r>
        <w:rPr>
          <w:rFonts w:ascii="Segoe UI Symbol" w:hAnsi="Segoe UI Symbol" w:cs="Segoe UI Symbol" w:eastAsia="Segoe UI Symbol"/>
          <w:color w:val="002060"/>
          <w:w w:val="55"/>
          <w:u w:val="single" w:color="002060"/>
        </w:rPr>
        <w:t>შემოსულობებისა</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და</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მხარჯავი</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დაწესებულებების</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პრიორიტეტებისა</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და</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ამ</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55"/>
          <w:u w:val="single" w:color="002060"/>
        </w:rPr>
        <w:t>პრიორიტეტების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u w:val="single" w:color="002060"/>
        </w:rPr>
        <w:t>ფარგლებში</w:t>
      </w:r>
      <w:r>
        <w:rPr>
          <w:rFonts w:ascii="Segoe UI Symbol" w:hAnsi="Segoe UI Symbol" w:cs="Segoe UI Symbol" w:eastAsia="Segoe UI Symbol"/>
          <w:color w:val="002060"/>
          <w:spacing w:val="26"/>
          <w:u w:val="single" w:color="002060"/>
        </w:rPr>
        <w:t> </w:t>
      </w:r>
      <w:r>
        <w:rPr>
          <w:rFonts w:ascii="Segoe UI Symbol" w:hAnsi="Segoe UI Symbol" w:cs="Segoe UI Symbol" w:eastAsia="Segoe UI Symbol"/>
          <w:color w:val="002060"/>
          <w:w w:val="55"/>
          <w:u w:val="single" w:color="002060"/>
        </w:rPr>
        <w:t>განხორციელებული</w:t>
      </w:r>
      <w:r>
        <w:rPr>
          <w:rFonts w:ascii="Segoe UI Symbol" w:hAnsi="Segoe UI Symbol" w:cs="Segoe UI Symbol" w:eastAsia="Segoe UI Symbol"/>
          <w:color w:val="002060"/>
          <w:spacing w:val="26"/>
          <w:u w:val="single" w:color="002060"/>
        </w:rPr>
        <w:t> </w:t>
      </w:r>
      <w:r>
        <w:rPr>
          <w:rFonts w:ascii="Segoe UI Symbol" w:hAnsi="Segoe UI Symbol" w:cs="Segoe UI Symbol" w:eastAsia="Segoe UI Symbol"/>
          <w:color w:val="002060"/>
          <w:w w:val="55"/>
          <w:u w:val="single" w:color="002060"/>
        </w:rPr>
        <w:t>პროგრამების/ქვეპროგრამების</w:t>
      </w:r>
      <w:r>
        <w:rPr>
          <w:rFonts w:ascii="Segoe UI Symbol" w:hAnsi="Segoe UI Symbol" w:cs="Segoe UI Symbol" w:eastAsia="Segoe UI Symbol"/>
          <w:color w:val="002060"/>
          <w:spacing w:val="26"/>
          <w:u w:val="single" w:color="002060"/>
        </w:rPr>
        <w:t> </w:t>
      </w:r>
      <w:r>
        <w:rPr>
          <w:rFonts w:ascii="Segoe UI Symbol" w:hAnsi="Segoe UI Symbol" w:cs="Segoe UI Symbol" w:eastAsia="Segoe UI Symbol"/>
          <w:color w:val="002060"/>
          <w:w w:val="55"/>
          <w:u w:val="single" w:color="002060"/>
        </w:rPr>
        <w:t>(ღონისძიებების)</w:t>
      </w:r>
      <w:r>
        <w:rPr>
          <w:rFonts w:ascii="Segoe UI Symbol" w:hAnsi="Segoe UI Symbol" w:cs="Segoe UI Symbol" w:eastAsia="Segoe UI Symbol"/>
          <w:color w:val="002060"/>
          <w:spacing w:val="26"/>
          <w:u w:val="single" w:color="002060"/>
        </w:rPr>
        <w:t> </w:t>
      </w:r>
      <w:r>
        <w:rPr>
          <w:rFonts w:ascii="Palatino Linotype" w:hAnsi="Palatino Linotype" w:cs="Palatino Linotype" w:eastAsia="Palatino Linotype"/>
          <w:b/>
          <w:bCs/>
          <w:color w:val="002060"/>
          <w:w w:val="55"/>
          <w:u w:val="single" w:color="002060"/>
        </w:rPr>
        <w:t>2026</w:t>
      </w:r>
      <w:r>
        <w:rPr>
          <w:rFonts w:ascii="Palatino Linotype" w:hAnsi="Palatino Linotype" w:cs="Palatino Linotype" w:eastAsia="Palatino Linotype"/>
          <w:b/>
          <w:bCs/>
          <w:color w:val="002060"/>
          <w:spacing w:val="32"/>
          <w:u w:val="single" w:color="002060"/>
        </w:rPr>
        <w:t> </w:t>
      </w:r>
      <w:r>
        <w:rPr>
          <w:rFonts w:ascii="Segoe UI Symbol" w:hAnsi="Segoe UI Symbol" w:cs="Segoe UI Symbol" w:eastAsia="Segoe UI Symbol"/>
          <w:color w:val="002060"/>
          <w:w w:val="55"/>
          <w:u w:val="single" w:color="002060"/>
        </w:rPr>
        <w:t>წლის</w:t>
      </w:r>
      <w:r>
        <w:rPr>
          <w:rFonts w:ascii="Segoe UI Symbol" w:hAnsi="Segoe UI Symbol" w:cs="Segoe UI Symbol" w:eastAsia="Segoe UI Symbol"/>
          <w:color w:val="002060"/>
          <w:spacing w:val="80"/>
          <w:w w:val="150"/>
        </w:rPr>
        <w:t> </w:t>
      </w:r>
      <w:r>
        <w:rPr>
          <w:rFonts w:ascii="Segoe UI Symbol" w:hAnsi="Segoe UI Symbol" w:cs="Segoe UI Symbol" w:eastAsia="Segoe UI Symbol"/>
          <w:color w:val="002060"/>
          <w:w w:val="60"/>
          <w:u w:val="single" w:color="002060"/>
        </w:rPr>
        <w:t>პირველი</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60"/>
          <w:u w:val="single" w:color="002060"/>
        </w:rPr>
        <w:t>კვარტლის</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60"/>
          <w:u w:val="single" w:color="002060"/>
        </w:rPr>
        <w:t>შესრულების</w:t>
      </w:r>
      <w:r>
        <w:rPr>
          <w:rFonts w:ascii="Segoe UI Symbol" w:hAnsi="Segoe UI Symbol" w:cs="Segoe UI Symbol" w:eastAsia="Segoe UI Symbol"/>
          <w:color w:val="002060"/>
          <w:u w:val="single" w:color="002060"/>
        </w:rPr>
        <w:t> </w:t>
      </w:r>
      <w:r>
        <w:rPr>
          <w:rFonts w:ascii="Segoe UI Symbol" w:hAnsi="Segoe UI Symbol" w:cs="Segoe UI Symbol" w:eastAsia="Segoe UI Symbol"/>
          <w:color w:val="002060"/>
          <w:w w:val="60"/>
          <w:u w:val="single" w:color="002060"/>
        </w:rPr>
        <w:t>მიმოხილვა</w:t>
      </w:r>
    </w:p>
    <w:p>
      <w:pPr>
        <w:pStyle w:val="BodyText"/>
        <w:ind w:left="0"/>
        <w:rPr>
          <w:rFonts w:ascii="Segoe UI Symbol"/>
        </w:rPr>
      </w:pPr>
    </w:p>
    <w:p>
      <w:pPr>
        <w:pStyle w:val="BodyText"/>
        <w:spacing w:before="233"/>
        <w:ind w:left="0"/>
        <w:rPr>
          <w:rFonts w:ascii="Segoe UI Symbol"/>
        </w:rPr>
      </w:pPr>
    </w:p>
    <w:p>
      <w:pPr>
        <w:pStyle w:val="BodyText"/>
        <w:spacing w:line="264" w:lineRule="auto"/>
        <w:ind w:left="279" w:right="694" w:firstLine="113"/>
        <w:jc w:val="both"/>
        <w:rPr>
          <w:rFonts w:ascii="Segoe UI Symbol" w:hAnsi="Segoe UI Symbol" w:cs="Segoe UI Symbol" w:eastAsia="Segoe UI Symbol"/>
        </w:rPr>
      </w:pPr>
      <w:r>
        <w:rPr>
          <w:rFonts w:ascii="Segoe UI Symbol" w:hAnsi="Segoe UI Symbol" w:cs="Segoe UI Symbol" w:eastAsia="Segoe UI Symbol"/>
          <w:color w:val="002060"/>
          <w:w w:val="65"/>
        </w:rPr>
        <w:t>აფხაზეთის</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ავტონომიური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რესპუბლიკის</w:t>
      </w:r>
      <w:r>
        <w:rPr>
          <w:rFonts w:ascii="Segoe UI Symbol" w:hAnsi="Segoe UI Symbol" w:cs="Segoe UI Symbol" w:eastAsia="Segoe UI Symbol"/>
          <w:color w:val="002060"/>
        </w:rPr>
        <w:t> </w:t>
      </w:r>
      <w:r>
        <w:rPr>
          <w:rFonts w:ascii="Palatino Linotype" w:hAnsi="Palatino Linotype" w:cs="Palatino Linotype" w:eastAsia="Palatino Linotype"/>
          <w:b/>
          <w:bCs/>
          <w:color w:val="002060"/>
          <w:w w:val="65"/>
        </w:rPr>
        <w:t>2026</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w w:val="65"/>
        </w:rPr>
        <w:t>წლის</w:t>
      </w:r>
      <w:r>
        <w:rPr>
          <w:rFonts w:ascii="Segoe UI Symbol" w:hAnsi="Segoe UI Symbol" w:cs="Segoe UI Symbol" w:eastAsia="Segoe UI Symbol"/>
          <w:color w:val="002060"/>
        </w:rPr>
        <w:t> </w:t>
      </w:r>
      <w:r>
        <w:rPr>
          <w:rFonts w:ascii="Palatino Linotype" w:hAnsi="Palatino Linotype" w:cs="Palatino Linotype" w:eastAsia="Palatino Linotype"/>
          <w:b/>
          <w:bCs/>
          <w:color w:val="002060"/>
          <w:w w:val="65"/>
        </w:rPr>
        <w:t>3</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w w:val="65"/>
        </w:rPr>
        <w:t>თვის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5"/>
        </w:rPr>
        <w:t>რესპუბლიკური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ბიუჯეტის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შემოსულობების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w w:val="60"/>
        </w:rPr>
        <w:t>საპროგნოზო</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w w:val="60"/>
        </w:rPr>
        <w:t>მაჩვენებლები</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w w:val="60"/>
        </w:rPr>
        <w:t>განისაზღვრა</w:t>
      </w:r>
      <w:r>
        <w:rPr>
          <w:rFonts w:ascii="Segoe UI Symbol" w:hAnsi="Segoe UI Symbol" w:cs="Segoe UI Symbol" w:eastAsia="Segoe UI Symbol"/>
          <w:color w:val="002060"/>
          <w:spacing w:val="-14"/>
        </w:rPr>
        <w:t> </w:t>
      </w:r>
      <w:r>
        <w:rPr>
          <w:rFonts w:ascii="Palatino Linotype" w:hAnsi="Palatino Linotype" w:cs="Palatino Linotype" w:eastAsia="Palatino Linotype"/>
          <w:b/>
          <w:bCs/>
          <w:color w:val="002060"/>
          <w:w w:val="60"/>
        </w:rPr>
        <w:t>11</w:t>
      </w:r>
      <w:r>
        <w:rPr>
          <w:rFonts w:ascii="Palatino Linotype" w:hAnsi="Palatino Linotype" w:cs="Palatino Linotype" w:eastAsia="Palatino Linotype"/>
          <w:b/>
          <w:bCs/>
          <w:color w:val="002060"/>
          <w:spacing w:val="-9"/>
        </w:rPr>
        <w:t> </w:t>
      </w:r>
      <w:r>
        <w:rPr>
          <w:rFonts w:ascii="Palatino Linotype" w:hAnsi="Palatino Linotype" w:cs="Palatino Linotype" w:eastAsia="Palatino Linotype"/>
          <w:b/>
          <w:bCs/>
          <w:color w:val="002060"/>
          <w:w w:val="60"/>
        </w:rPr>
        <w:t>645.87</w:t>
      </w:r>
      <w:r>
        <w:rPr>
          <w:rFonts w:ascii="Palatino Linotype" w:hAnsi="Palatino Linotype" w:cs="Palatino Linotype" w:eastAsia="Palatino Linotype"/>
          <w:b/>
          <w:bCs/>
          <w:color w:val="002060"/>
          <w:spacing w:val="-9"/>
        </w:rPr>
        <w:t> </w:t>
      </w:r>
      <w:r>
        <w:rPr>
          <w:rFonts w:ascii="Segoe UI Symbol" w:hAnsi="Segoe UI Symbol" w:cs="Segoe UI Symbol" w:eastAsia="Segoe UI Symbol"/>
          <w:color w:val="002060"/>
          <w:w w:val="60"/>
        </w:rPr>
        <w:t>ათასი</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w w:val="60"/>
        </w:rPr>
        <w:t>ლარი,</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w w:val="60"/>
        </w:rPr>
        <w:t>საანგარიშო</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პერიოდში</w:t>
      </w:r>
      <w:r>
        <w:rPr>
          <w:rFonts w:ascii="Segoe UI Symbol" w:hAnsi="Segoe UI Symbol" w:cs="Segoe UI Symbol" w:eastAsia="Segoe UI Symbol"/>
          <w:color w:val="002060"/>
          <w:spacing w:val="-5"/>
        </w:rPr>
        <w:t> </w:t>
      </w:r>
      <w:r>
        <w:rPr>
          <w:rFonts w:ascii="Segoe UI Symbol" w:hAnsi="Segoe UI Symbol" w:cs="Segoe UI Symbol" w:eastAsia="Segoe UI Symbol"/>
          <w:color w:val="002060"/>
          <w:spacing w:val="-2"/>
          <w:w w:val="65"/>
        </w:rPr>
        <w:t>მობილიზებულ</w:t>
      </w:r>
      <w:r>
        <w:rPr>
          <w:rFonts w:ascii="Segoe UI Symbol" w:hAnsi="Segoe UI Symbol" w:cs="Segoe UI Symbol" w:eastAsia="Segoe UI Symbol"/>
          <w:color w:val="002060"/>
          <w:spacing w:val="-5"/>
        </w:rPr>
        <w:t> </w:t>
      </w:r>
      <w:r>
        <w:rPr>
          <w:rFonts w:ascii="Segoe UI Symbol" w:hAnsi="Segoe UI Symbol" w:cs="Segoe UI Symbol" w:eastAsia="Segoe UI Symbol"/>
          <w:color w:val="002060"/>
          <w:spacing w:val="-2"/>
          <w:w w:val="65"/>
        </w:rPr>
        <w:t>იქნა</w:t>
      </w:r>
      <w:r>
        <w:rPr>
          <w:rFonts w:ascii="Segoe UI Symbol" w:hAnsi="Segoe UI Symbol" w:cs="Segoe UI Symbol" w:eastAsia="Segoe UI Symbol"/>
          <w:color w:val="002060"/>
          <w:spacing w:val="-5"/>
        </w:rPr>
        <w:t> </w:t>
      </w:r>
      <w:r>
        <w:rPr>
          <w:rFonts w:ascii="Palatino Linotype" w:hAnsi="Palatino Linotype" w:cs="Palatino Linotype" w:eastAsia="Palatino Linotype"/>
          <w:b/>
          <w:bCs/>
          <w:color w:val="002060"/>
          <w:spacing w:val="-2"/>
          <w:w w:val="65"/>
        </w:rPr>
        <w:t>18</w:t>
      </w:r>
      <w:r>
        <w:rPr>
          <w:rFonts w:ascii="Palatino Linotype" w:hAnsi="Palatino Linotype" w:cs="Palatino Linotype" w:eastAsia="Palatino Linotype"/>
          <w:b/>
          <w:bCs/>
          <w:color w:val="002060"/>
          <w:spacing w:val="-8"/>
        </w:rPr>
        <w:t> </w:t>
      </w:r>
      <w:r>
        <w:rPr>
          <w:rFonts w:ascii="Palatino Linotype" w:hAnsi="Palatino Linotype" w:cs="Palatino Linotype" w:eastAsia="Palatino Linotype"/>
          <w:b/>
          <w:bCs/>
          <w:color w:val="002060"/>
          <w:spacing w:val="-2"/>
          <w:w w:val="65"/>
        </w:rPr>
        <w:t>472.38</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spacing w:val="-2"/>
          <w:w w:val="65"/>
        </w:rPr>
        <w:t>ათასი</w:t>
      </w:r>
      <w:r>
        <w:rPr>
          <w:rFonts w:ascii="Segoe UI Symbol" w:hAnsi="Segoe UI Symbol" w:cs="Segoe UI Symbol" w:eastAsia="Segoe UI Symbol"/>
          <w:color w:val="002060"/>
          <w:spacing w:val="-5"/>
        </w:rPr>
        <w:t> </w:t>
      </w:r>
      <w:r>
        <w:rPr>
          <w:rFonts w:ascii="Segoe UI Symbol" w:hAnsi="Segoe UI Symbol" w:cs="Segoe UI Symbol" w:eastAsia="Segoe UI Symbol"/>
          <w:color w:val="002060"/>
          <w:spacing w:val="-2"/>
          <w:w w:val="65"/>
        </w:rPr>
        <w:t>ლარი,</w:t>
      </w:r>
      <w:r>
        <w:rPr>
          <w:rFonts w:ascii="Segoe UI Symbol" w:hAnsi="Segoe UI Symbol" w:cs="Segoe UI Symbol" w:eastAsia="Segoe UI Symbol"/>
          <w:color w:val="002060"/>
          <w:spacing w:val="-5"/>
        </w:rPr>
        <w:t> </w:t>
      </w:r>
      <w:r>
        <w:rPr>
          <w:rFonts w:ascii="Segoe UI Symbol" w:hAnsi="Segoe UI Symbol" w:cs="Segoe UI Symbol" w:eastAsia="Segoe UI Symbol"/>
          <w:color w:val="002060"/>
          <w:spacing w:val="-2"/>
          <w:w w:val="65"/>
        </w:rPr>
        <w:t>ანუ</w:t>
      </w:r>
      <w:r>
        <w:rPr>
          <w:rFonts w:ascii="Segoe UI Symbol" w:hAnsi="Segoe UI Symbol" w:cs="Segoe UI Symbol" w:eastAsia="Segoe UI Symbol"/>
          <w:color w:val="002060"/>
          <w:spacing w:val="-5"/>
        </w:rPr>
        <w:t> </w:t>
      </w:r>
      <w:r>
        <w:rPr>
          <w:rFonts w:ascii="Segoe UI Symbol" w:hAnsi="Segoe UI Symbol" w:cs="Segoe UI Symbol" w:eastAsia="Segoe UI Symbol"/>
          <w:color w:val="002060"/>
          <w:spacing w:val="-2"/>
          <w:w w:val="65"/>
        </w:rPr>
        <w:t>საპროგნოზო</w:t>
      </w:r>
      <w:r>
        <w:rPr>
          <w:rFonts w:ascii="Segoe UI Symbol" w:hAnsi="Segoe UI Symbol" w:cs="Segoe UI Symbol" w:eastAsia="Segoe UI Symbol"/>
          <w:color w:val="002060"/>
          <w:spacing w:val="-5"/>
        </w:rPr>
        <w:t> </w:t>
      </w:r>
      <w:r>
        <w:rPr>
          <w:rFonts w:ascii="Segoe UI Symbol" w:hAnsi="Segoe UI Symbol" w:cs="Segoe UI Symbol" w:eastAsia="Segoe UI Symbol"/>
          <w:color w:val="002060"/>
          <w:spacing w:val="-2"/>
          <w:w w:val="65"/>
        </w:rPr>
        <w:t>მაჩვენებლის</w:t>
      </w:r>
      <w:r>
        <w:rPr>
          <w:rFonts w:ascii="Segoe UI Symbol" w:hAnsi="Segoe UI Symbol" w:cs="Segoe UI Symbol" w:eastAsia="Segoe UI Symbol"/>
          <w:color w:val="002060"/>
          <w:spacing w:val="-5"/>
        </w:rPr>
        <w:t> </w:t>
      </w:r>
      <w:r>
        <w:rPr>
          <w:rFonts w:ascii="Palatino Linotype" w:hAnsi="Palatino Linotype" w:cs="Palatino Linotype" w:eastAsia="Palatino Linotype"/>
          <w:b/>
          <w:bCs/>
          <w:color w:val="002060"/>
          <w:spacing w:val="-2"/>
          <w:w w:val="65"/>
        </w:rPr>
        <w:t>158.6%-</w:t>
      </w:r>
      <w:r>
        <w:rPr>
          <w:rFonts w:ascii="Segoe UI Symbol" w:hAnsi="Segoe UI Symbol" w:cs="Segoe UI Symbol" w:eastAsia="Segoe UI Symbol"/>
          <w:color w:val="002060"/>
          <w:w w:val="65"/>
        </w:rPr>
        <w:t>ია</w:t>
      </w:r>
      <w:r>
        <w:rPr>
          <w:rFonts w:ascii="Palatino Linotype" w:hAnsi="Palatino Linotype" w:cs="Palatino Linotype" w:eastAsia="Palatino Linotype"/>
          <w:b/>
          <w:bCs/>
          <w:color w:val="002060"/>
          <w:w w:val="65"/>
        </w:rPr>
        <w:t>,</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w w:val="65"/>
        </w:rPr>
        <w:t>რაც</w:t>
      </w:r>
      <w:r>
        <w:rPr>
          <w:rFonts w:ascii="Segoe UI Symbol" w:hAnsi="Segoe UI Symbol" w:cs="Segoe UI Symbol" w:eastAsia="Segoe UI Symbol"/>
          <w:color w:val="002060"/>
          <w:spacing w:val="40"/>
        </w:rPr>
        <w:t> </w:t>
      </w:r>
      <w:r>
        <w:rPr>
          <w:rFonts w:ascii="Palatino Linotype" w:hAnsi="Palatino Linotype" w:cs="Palatino Linotype" w:eastAsia="Palatino Linotype"/>
          <w:b/>
          <w:bCs/>
          <w:color w:val="002060"/>
          <w:w w:val="65"/>
        </w:rPr>
        <w:t>6</w:t>
      </w:r>
      <w:r>
        <w:rPr>
          <w:rFonts w:ascii="Palatino Linotype" w:hAnsi="Palatino Linotype" w:cs="Palatino Linotype" w:eastAsia="Palatino Linotype"/>
          <w:b/>
          <w:bCs/>
          <w:color w:val="002060"/>
        </w:rPr>
        <w:t> </w:t>
      </w:r>
      <w:r>
        <w:rPr>
          <w:rFonts w:ascii="Palatino Linotype" w:hAnsi="Palatino Linotype" w:cs="Palatino Linotype" w:eastAsia="Palatino Linotype"/>
          <w:b/>
          <w:bCs/>
          <w:color w:val="002060"/>
          <w:w w:val="65"/>
        </w:rPr>
        <w:t>826.51</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w w:val="65"/>
        </w:rPr>
        <w:t>ათასი</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ლარით</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მეტია</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(იხ.</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ცხრილი</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№1</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დიაგრამა</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№1).</w:t>
      </w:r>
    </w:p>
    <w:p>
      <w:pPr>
        <w:spacing w:before="230"/>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65"/>
          <w:sz w:val="23"/>
          <w:szCs w:val="23"/>
        </w:rPr>
        <w:t>ცხრილი</w:t>
      </w:r>
      <w:r>
        <w:rPr>
          <w:rFonts w:ascii="Segoe UI Symbol" w:hAnsi="Segoe UI Symbol" w:cs="Segoe UI Symbol" w:eastAsia="Segoe UI Symbol"/>
          <w:color w:val="002060"/>
          <w:spacing w:val="-16"/>
          <w:sz w:val="23"/>
          <w:szCs w:val="23"/>
        </w:rPr>
        <w:t> </w:t>
      </w:r>
      <w:r>
        <w:rPr>
          <w:rFonts w:ascii="Palatino Linotype" w:hAnsi="Palatino Linotype" w:cs="Palatino Linotype" w:eastAsia="Palatino Linotype"/>
          <w:i/>
          <w:iCs/>
          <w:color w:val="002060"/>
          <w:w w:val="65"/>
          <w:sz w:val="23"/>
          <w:szCs w:val="23"/>
        </w:rPr>
        <w:t>N</w:t>
      </w:r>
      <w:r>
        <w:rPr>
          <w:rFonts w:ascii="Palatino Linotype" w:hAnsi="Palatino Linotype" w:cs="Palatino Linotype" w:eastAsia="Palatino Linotype"/>
          <w:i/>
          <w:iCs/>
          <w:color w:val="002060"/>
          <w:spacing w:val="-14"/>
          <w:sz w:val="23"/>
          <w:szCs w:val="23"/>
        </w:rPr>
        <w:t> </w:t>
      </w:r>
      <w:r>
        <w:rPr>
          <w:rFonts w:ascii="Palatino Linotype" w:hAnsi="Palatino Linotype" w:cs="Palatino Linotype" w:eastAsia="Palatino Linotype"/>
          <w:i/>
          <w:iCs/>
          <w:color w:val="002060"/>
          <w:spacing w:val="-10"/>
          <w:w w:val="65"/>
          <w:sz w:val="23"/>
          <w:szCs w:val="23"/>
        </w:rPr>
        <w:t>1</w:t>
      </w:r>
    </w:p>
    <w:p>
      <w:pPr>
        <w:pStyle w:val="Heading1"/>
        <w:ind w:left="596"/>
      </w:pPr>
      <w:r>
        <w:rPr>
          <w:rFonts w:ascii="Palatino Linotype" w:hAnsi="Palatino Linotype" w:cs="Palatino Linotype" w:eastAsia="Palatino Linotype"/>
          <w:i/>
          <w:iCs/>
          <w:color w:val="002060"/>
          <w:w w:val="55"/>
        </w:rPr>
        <w:t>2026</w:t>
      </w:r>
      <w:r>
        <w:rPr>
          <w:rFonts w:ascii="Palatino Linotype" w:hAnsi="Palatino Linotype" w:cs="Palatino Linotype" w:eastAsia="Palatino Linotype"/>
          <w:i/>
          <w:iCs/>
          <w:color w:val="002060"/>
          <w:spacing w:val="44"/>
        </w:rPr>
        <w:t>  </w:t>
      </w:r>
      <w:r>
        <w:rPr>
          <w:color w:val="002060"/>
          <w:w w:val="55"/>
        </w:rPr>
        <w:t>წლის</w:t>
      </w:r>
      <w:r>
        <w:rPr>
          <w:color w:val="002060"/>
          <w:spacing w:val="39"/>
        </w:rPr>
        <w:t> </w:t>
      </w:r>
      <w:r>
        <w:rPr>
          <w:rFonts w:ascii="Palatino Linotype" w:hAnsi="Palatino Linotype" w:cs="Palatino Linotype" w:eastAsia="Palatino Linotype"/>
          <w:i/>
          <w:iCs/>
          <w:color w:val="002060"/>
          <w:w w:val="55"/>
        </w:rPr>
        <w:t>3</w:t>
      </w:r>
      <w:r>
        <w:rPr>
          <w:rFonts w:ascii="Palatino Linotype" w:hAnsi="Palatino Linotype" w:cs="Palatino Linotype" w:eastAsia="Palatino Linotype"/>
          <w:i/>
          <w:iCs/>
          <w:color w:val="002060"/>
          <w:spacing w:val="44"/>
        </w:rPr>
        <w:t> </w:t>
      </w:r>
      <w:r>
        <w:rPr>
          <w:color w:val="002060"/>
          <w:w w:val="55"/>
        </w:rPr>
        <w:t>თვის</w:t>
      </w:r>
      <w:r>
        <w:rPr>
          <w:color w:val="002060"/>
          <w:spacing w:val="38"/>
        </w:rPr>
        <w:t> </w:t>
      </w:r>
      <w:r>
        <w:rPr>
          <w:color w:val="002060"/>
          <w:w w:val="55"/>
        </w:rPr>
        <w:t>რესპუბლიკური</w:t>
      </w:r>
      <w:r>
        <w:rPr>
          <w:color w:val="002060"/>
          <w:spacing w:val="38"/>
        </w:rPr>
        <w:t> </w:t>
      </w:r>
      <w:r>
        <w:rPr>
          <w:color w:val="002060"/>
          <w:w w:val="55"/>
        </w:rPr>
        <w:t>ბიუჯეტის</w:t>
      </w:r>
      <w:r>
        <w:rPr>
          <w:color w:val="002060"/>
          <w:spacing w:val="38"/>
        </w:rPr>
        <w:t> </w:t>
      </w:r>
      <w:r>
        <w:rPr>
          <w:color w:val="002060"/>
          <w:w w:val="55"/>
        </w:rPr>
        <w:t>შემოსულობების</w:t>
      </w:r>
      <w:r>
        <w:rPr>
          <w:color w:val="002060"/>
          <w:spacing w:val="38"/>
        </w:rPr>
        <w:t> </w:t>
      </w:r>
      <w:r>
        <w:rPr>
          <w:color w:val="002060"/>
          <w:w w:val="55"/>
        </w:rPr>
        <w:t>შესრულების</w:t>
      </w:r>
      <w:r>
        <w:rPr>
          <w:color w:val="002060"/>
          <w:spacing w:val="38"/>
        </w:rPr>
        <w:t> </w:t>
      </w:r>
      <w:r>
        <w:rPr>
          <w:color w:val="002060"/>
          <w:spacing w:val="-2"/>
          <w:w w:val="55"/>
        </w:rPr>
        <w:t>მაჩვენებლები</w:t>
      </w:r>
    </w:p>
    <w:p>
      <w:pPr>
        <w:spacing w:before="19" w:after="44"/>
        <w:ind w:left="0" w:right="707" w:firstLine="0"/>
        <w:jc w:val="right"/>
        <w:rPr>
          <w:rFonts w:ascii="Segoe UI Symbol" w:hAnsi="Segoe UI Symbol" w:cs="Segoe UI Symbol" w:eastAsia="Segoe UI Symbol"/>
          <w:sz w:val="19"/>
          <w:szCs w:val="19"/>
        </w:rPr>
      </w:pPr>
      <w:r>
        <w:rPr>
          <w:rFonts w:ascii="Segoe UI Symbol" w:hAnsi="Segoe UI Symbol" w:cs="Segoe UI Symbol" w:eastAsia="Segoe UI Symbol"/>
          <w:color w:val="002060"/>
          <w:w w:val="50"/>
          <w:sz w:val="19"/>
          <w:szCs w:val="19"/>
        </w:rPr>
        <w:t>ათას</w:t>
      </w:r>
      <w:r>
        <w:rPr>
          <w:rFonts w:ascii="Segoe UI Symbol" w:hAnsi="Segoe UI Symbol" w:cs="Segoe UI Symbol" w:eastAsia="Segoe UI Symbol"/>
          <w:color w:val="002060"/>
          <w:spacing w:val="-3"/>
          <w:sz w:val="19"/>
          <w:szCs w:val="19"/>
        </w:rPr>
        <w:t> </w:t>
      </w:r>
      <w:r>
        <w:rPr>
          <w:rFonts w:ascii="Segoe UI Symbol" w:hAnsi="Segoe UI Symbol" w:cs="Segoe UI Symbol" w:eastAsia="Segoe UI Symbol"/>
          <w:color w:val="002060"/>
          <w:spacing w:val="-2"/>
          <w:w w:val="65"/>
          <w:sz w:val="19"/>
          <w:szCs w:val="19"/>
        </w:rPr>
        <w:t>ლარებში</w:t>
      </w:r>
    </w:p>
    <w:tbl>
      <w:tblPr>
        <w:tblW w:w="0" w:type="auto"/>
        <w:jc w:val="left"/>
        <w:tblInd w:w="23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3919"/>
        <w:gridCol w:w="1513"/>
        <w:gridCol w:w="1586"/>
        <w:gridCol w:w="1333"/>
        <w:gridCol w:w="1342"/>
      </w:tblGrid>
      <w:tr>
        <w:trPr>
          <w:trHeight w:val="1239" w:hRule="atLeast"/>
        </w:trPr>
        <w:tc>
          <w:tcPr>
            <w:tcW w:w="3919" w:type="dxa"/>
          </w:tcPr>
          <w:p>
            <w:pPr>
              <w:pStyle w:val="TableParagraph"/>
              <w:spacing w:before="24"/>
              <w:rPr>
                <w:rFonts w:ascii="Segoe UI Symbol"/>
                <w:sz w:val="22"/>
              </w:rPr>
            </w:pPr>
          </w:p>
          <w:p>
            <w:pPr>
              <w:pStyle w:val="TableParagraph"/>
              <w:ind w:left="32"/>
              <w:jc w:val="center"/>
              <w:rPr>
                <w:rFonts w:ascii="Segoe UI Symbol" w:hAnsi="Segoe UI Symbol" w:cs="Segoe UI Symbol" w:eastAsia="Segoe UI Symbol"/>
                <w:sz w:val="22"/>
                <w:szCs w:val="22"/>
              </w:rPr>
            </w:pPr>
            <w:r>
              <w:rPr>
                <w:rFonts w:ascii="Segoe UI Symbol" w:hAnsi="Segoe UI Symbol" w:cs="Segoe UI Symbol" w:eastAsia="Segoe UI Symbol"/>
                <w:color w:val="002060"/>
                <w:spacing w:val="-2"/>
                <w:w w:val="60"/>
                <w:sz w:val="22"/>
                <w:szCs w:val="22"/>
              </w:rPr>
              <w:t>დასახელება</w:t>
            </w:r>
          </w:p>
        </w:tc>
        <w:tc>
          <w:tcPr>
            <w:tcW w:w="1513" w:type="dxa"/>
          </w:tcPr>
          <w:p>
            <w:pPr>
              <w:pStyle w:val="TableParagraph"/>
              <w:spacing w:line="287" w:lineRule="exact"/>
              <w:ind w:left="134"/>
              <w:rPr>
                <w:rFonts w:ascii="Palatino Linotype" w:hAnsi="Palatino Linotype" w:cs="Palatino Linotype" w:eastAsia="Palatino Linotype"/>
                <w:b/>
                <w:bCs/>
                <w:sz w:val="22"/>
                <w:szCs w:val="22"/>
              </w:rPr>
            </w:pPr>
            <w:r>
              <w:rPr>
                <w:rFonts w:ascii="Palatino Linotype" w:hAnsi="Palatino Linotype" w:cs="Palatino Linotype" w:eastAsia="Palatino Linotype"/>
                <w:b/>
                <w:bCs/>
                <w:color w:val="002060"/>
                <w:w w:val="75"/>
                <w:sz w:val="22"/>
                <w:szCs w:val="22"/>
              </w:rPr>
              <w:t>2026</w:t>
            </w:r>
            <w:r>
              <w:rPr>
                <w:rFonts w:ascii="Palatino Linotype" w:hAnsi="Palatino Linotype" w:cs="Palatino Linotype" w:eastAsia="Palatino Linotype"/>
                <w:b/>
                <w:bCs/>
                <w:color w:val="002060"/>
                <w:spacing w:val="-3"/>
                <w:sz w:val="22"/>
                <w:szCs w:val="22"/>
              </w:rPr>
              <w:t> </w:t>
            </w:r>
            <w:r>
              <w:rPr>
                <w:rFonts w:ascii="Segoe UI Symbol" w:hAnsi="Segoe UI Symbol" w:cs="Segoe UI Symbol" w:eastAsia="Segoe UI Symbol"/>
                <w:color w:val="002060"/>
                <w:w w:val="75"/>
                <w:sz w:val="22"/>
                <w:szCs w:val="22"/>
              </w:rPr>
              <w:t>წლის</w:t>
            </w:r>
            <w:r>
              <w:rPr>
                <w:rFonts w:ascii="Segoe UI Symbol" w:hAnsi="Segoe UI Symbol" w:cs="Segoe UI Symbol" w:eastAsia="Segoe UI Symbol"/>
                <w:color w:val="002060"/>
                <w:spacing w:val="44"/>
                <w:sz w:val="22"/>
                <w:szCs w:val="22"/>
              </w:rPr>
              <w:t> </w:t>
            </w:r>
            <w:r>
              <w:rPr>
                <w:rFonts w:ascii="Palatino Linotype" w:hAnsi="Palatino Linotype" w:cs="Palatino Linotype" w:eastAsia="Palatino Linotype"/>
                <w:b/>
                <w:bCs/>
                <w:color w:val="002060"/>
                <w:spacing w:val="-10"/>
                <w:w w:val="75"/>
                <w:sz w:val="22"/>
                <w:szCs w:val="22"/>
              </w:rPr>
              <w:t>3</w:t>
            </w:r>
          </w:p>
          <w:p>
            <w:pPr>
              <w:pStyle w:val="TableParagraph"/>
              <w:spacing w:line="273" w:lineRule="auto" w:before="30"/>
              <w:ind w:left="443" w:right="245" w:hanging="268"/>
              <w:rPr>
                <w:rFonts w:ascii="Segoe UI Symbol" w:hAnsi="Segoe UI Symbol" w:cs="Segoe UI Symbol" w:eastAsia="Segoe UI Symbol"/>
                <w:sz w:val="22"/>
                <w:szCs w:val="22"/>
              </w:rPr>
            </w:pPr>
            <w:r>
              <w:rPr>
                <w:rFonts w:ascii="Segoe UI Symbol" w:hAnsi="Segoe UI Symbol" w:cs="Segoe UI Symbol" w:eastAsia="Segoe UI Symbol"/>
                <w:color w:val="002060"/>
                <w:spacing w:val="-2"/>
                <w:w w:val="65"/>
                <w:sz w:val="22"/>
                <w:szCs w:val="22"/>
              </w:rPr>
              <w:t>თვის</w:t>
            </w:r>
            <w:r>
              <w:rPr>
                <w:rFonts w:ascii="Segoe UI Symbol" w:hAnsi="Segoe UI Symbol" w:cs="Segoe UI Symbol" w:eastAsia="Segoe UI Symbol"/>
                <w:color w:val="002060"/>
                <w:spacing w:val="-14"/>
                <w:sz w:val="22"/>
                <w:szCs w:val="22"/>
              </w:rPr>
              <w:t> </w:t>
            </w:r>
            <w:r>
              <w:rPr>
                <w:rFonts w:ascii="Segoe UI Symbol" w:hAnsi="Segoe UI Symbol" w:cs="Segoe UI Symbol" w:eastAsia="Segoe UI Symbol"/>
                <w:color w:val="002060"/>
                <w:spacing w:val="-2"/>
                <w:w w:val="65"/>
                <w:sz w:val="22"/>
                <w:szCs w:val="22"/>
              </w:rPr>
              <w:t>დაზ.</w:t>
            </w:r>
            <w:r>
              <w:rPr>
                <w:rFonts w:ascii="Segoe UI Symbol" w:hAnsi="Segoe UI Symbol" w:cs="Segoe UI Symbol" w:eastAsia="Segoe UI Symbol"/>
                <w:color w:val="002060"/>
                <w:sz w:val="22"/>
                <w:szCs w:val="22"/>
              </w:rPr>
              <w:t> </w:t>
            </w:r>
            <w:r>
              <w:rPr>
                <w:rFonts w:ascii="Segoe UI Symbol" w:hAnsi="Segoe UI Symbol" w:cs="Segoe UI Symbol" w:eastAsia="Segoe UI Symbol"/>
                <w:color w:val="002060"/>
                <w:spacing w:val="-2"/>
                <w:w w:val="65"/>
                <w:sz w:val="22"/>
                <w:szCs w:val="22"/>
              </w:rPr>
              <w:t>გეგმა</w:t>
            </w:r>
          </w:p>
        </w:tc>
        <w:tc>
          <w:tcPr>
            <w:tcW w:w="1586" w:type="dxa"/>
          </w:tcPr>
          <w:p>
            <w:pPr>
              <w:pStyle w:val="TableParagraph"/>
              <w:spacing w:before="150"/>
              <w:ind w:left="198"/>
              <w:rPr>
                <w:rFonts w:ascii="Palatino Linotype" w:hAnsi="Palatino Linotype" w:cs="Palatino Linotype" w:eastAsia="Palatino Linotype"/>
                <w:b/>
                <w:bCs/>
                <w:sz w:val="22"/>
                <w:szCs w:val="22"/>
              </w:rPr>
            </w:pPr>
            <w:r>
              <w:rPr>
                <w:rFonts w:ascii="Palatino Linotype" w:hAnsi="Palatino Linotype" w:cs="Palatino Linotype" w:eastAsia="Palatino Linotype"/>
                <w:b/>
                <w:bCs/>
                <w:color w:val="002060"/>
                <w:w w:val="75"/>
                <w:sz w:val="22"/>
                <w:szCs w:val="22"/>
              </w:rPr>
              <w:t>2026</w:t>
            </w:r>
            <w:r>
              <w:rPr>
                <w:rFonts w:ascii="Palatino Linotype" w:hAnsi="Palatino Linotype" w:cs="Palatino Linotype" w:eastAsia="Palatino Linotype"/>
                <w:b/>
                <w:bCs/>
                <w:color w:val="002060"/>
                <w:spacing w:val="-4"/>
                <w:sz w:val="22"/>
                <w:szCs w:val="22"/>
              </w:rPr>
              <w:t> </w:t>
            </w:r>
            <w:r>
              <w:rPr>
                <w:rFonts w:ascii="Segoe UI Symbol" w:hAnsi="Segoe UI Symbol" w:cs="Segoe UI Symbol" w:eastAsia="Segoe UI Symbol"/>
                <w:color w:val="002060"/>
                <w:w w:val="75"/>
                <w:sz w:val="22"/>
                <w:szCs w:val="22"/>
              </w:rPr>
              <w:t>წლის</w:t>
            </w:r>
            <w:r>
              <w:rPr>
                <w:rFonts w:ascii="Segoe UI Symbol" w:hAnsi="Segoe UI Symbol" w:cs="Segoe UI Symbol" w:eastAsia="Segoe UI Symbol"/>
                <w:color w:val="002060"/>
                <w:spacing w:val="-10"/>
                <w:sz w:val="22"/>
                <w:szCs w:val="22"/>
              </w:rPr>
              <w:t> </w:t>
            </w:r>
            <w:r>
              <w:rPr>
                <w:rFonts w:ascii="Palatino Linotype" w:hAnsi="Palatino Linotype" w:cs="Palatino Linotype" w:eastAsia="Palatino Linotype"/>
                <w:b/>
                <w:bCs/>
                <w:color w:val="002060"/>
                <w:spacing w:val="-10"/>
                <w:w w:val="75"/>
                <w:sz w:val="22"/>
                <w:szCs w:val="22"/>
              </w:rPr>
              <w:t>3</w:t>
            </w:r>
          </w:p>
          <w:p>
            <w:pPr>
              <w:pStyle w:val="TableParagraph"/>
              <w:spacing w:before="30"/>
              <w:ind w:left="116"/>
              <w:rPr>
                <w:rFonts w:ascii="Segoe UI Symbol" w:hAnsi="Segoe UI Symbol" w:cs="Segoe UI Symbol" w:eastAsia="Segoe UI Symbol"/>
                <w:sz w:val="22"/>
                <w:szCs w:val="22"/>
              </w:rPr>
            </w:pPr>
            <w:r>
              <w:rPr>
                <w:rFonts w:ascii="Segoe UI Symbol" w:hAnsi="Segoe UI Symbol" w:cs="Segoe UI Symbol" w:eastAsia="Segoe UI Symbol"/>
                <w:color w:val="002060"/>
                <w:w w:val="60"/>
                <w:sz w:val="22"/>
                <w:szCs w:val="22"/>
              </w:rPr>
              <w:t>თვის</w:t>
            </w:r>
            <w:r>
              <w:rPr>
                <w:rFonts w:ascii="Segoe UI Symbol" w:hAnsi="Segoe UI Symbol" w:cs="Segoe UI Symbol" w:eastAsia="Segoe UI Symbol"/>
                <w:color w:val="002060"/>
                <w:spacing w:val="36"/>
                <w:sz w:val="22"/>
                <w:szCs w:val="22"/>
              </w:rPr>
              <w:t> </w:t>
            </w:r>
            <w:r>
              <w:rPr>
                <w:rFonts w:ascii="Segoe UI Symbol" w:hAnsi="Segoe UI Symbol" w:cs="Segoe UI Symbol" w:eastAsia="Segoe UI Symbol"/>
                <w:color w:val="002060"/>
                <w:spacing w:val="-2"/>
                <w:w w:val="70"/>
                <w:sz w:val="22"/>
                <w:szCs w:val="22"/>
              </w:rPr>
              <w:t>ფაქტი</w:t>
            </w:r>
          </w:p>
        </w:tc>
        <w:tc>
          <w:tcPr>
            <w:tcW w:w="1333" w:type="dxa"/>
          </w:tcPr>
          <w:p>
            <w:pPr>
              <w:pStyle w:val="TableParagraph"/>
              <w:spacing w:before="31"/>
              <w:rPr>
                <w:rFonts w:ascii="Segoe UI Symbol"/>
                <w:sz w:val="22"/>
              </w:rPr>
            </w:pPr>
          </w:p>
          <w:p>
            <w:pPr>
              <w:pStyle w:val="TableParagraph"/>
              <w:ind w:left="33"/>
              <w:jc w:val="center"/>
              <w:rPr>
                <w:rFonts w:ascii="Palatino Linotype"/>
                <w:b/>
                <w:sz w:val="22"/>
              </w:rPr>
            </w:pPr>
            <w:r>
              <w:rPr>
                <w:rFonts w:ascii="Palatino Linotype"/>
                <w:b/>
                <w:color w:val="002060"/>
                <w:w w:val="105"/>
                <w:sz w:val="22"/>
              </w:rPr>
              <w:t>+/-</w:t>
            </w:r>
          </w:p>
        </w:tc>
        <w:tc>
          <w:tcPr>
            <w:tcW w:w="1342" w:type="dxa"/>
          </w:tcPr>
          <w:p>
            <w:pPr>
              <w:pStyle w:val="TableParagraph"/>
              <w:spacing w:before="31"/>
              <w:rPr>
                <w:rFonts w:ascii="Segoe UI Symbol"/>
                <w:sz w:val="22"/>
              </w:rPr>
            </w:pPr>
          </w:p>
          <w:p>
            <w:pPr>
              <w:pStyle w:val="TableParagraph"/>
              <w:ind w:left="33"/>
              <w:jc w:val="center"/>
              <w:rPr>
                <w:rFonts w:ascii="Palatino Linotype"/>
                <w:b/>
                <w:sz w:val="22"/>
              </w:rPr>
            </w:pPr>
            <w:r>
              <w:rPr>
                <w:rFonts w:ascii="Palatino Linotype"/>
                <w:b/>
                <w:color w:val="002060"/>
                <w:spacing w:val="-10"/>
                <w:sz w:val="22"/>
              </w:rPr>
              <w:t>%</w:t>
            </w:r>
          </w:p>
        </w:tc>
      </w:tr>
      <w:tr>
        <w:trPr>
          <w:trHeight w:val="573" w:hRule="atLeast"/>
        </w:trPr>
        <w:tc>
          <w:tcPr>
            <w:tcW w:w="3919" w:type="dxa"/>
          </w:tcPr>
          <w:p>
            <w:pPr>
              <w:pStyle w:val="TableParagraph"/>
              <w:spacing w:line="277" w:lineRule="exact"/>
              <w:ind w:left="131"/>
              <w:rPr>
                <w:rFonts w:ascii="Segoe UI Symbol" w:hAnsi="Segoe UI Symbol" w:cs="Segoe UI Symbol" w:eastAsia="Segoe UI Symbol"/>
                <w:sz w:val="22"/>
                <w:szCs w:val="22"/>
              </w:rPr>
            </w:pPr>
            <w:r>
              <w:rPr>
                <w:rFonts w:ascii="Segoe UI Symbol" w:hAnsi="Segoe UI Symbol" w:cs="Segoe UI Symbol" w:eastAsia="Segoe UI Symbol"/>
                <w:color w:val="002060"/>
                <w:spacing w:val="-2"/>
                <w:w w:val="65"/>
                <w:sz w:val="22"/>
                <w:szCs w:val="22"/>
              </w:rPr>
              <w:t>შემოსულობები</w:t>
            </w:r>
          </w:p>
        </w:tc>
        <w:tc>
          <w:tcPr>
            <w:tcW w:w="1513" w:type="dxa"/>
          </w:tcPr>
          <w:p>
            <w:pPr>
              <w:pStyle w:val="TableParagraph"/>
              <w:spacing w:line="287" w:lineRule="exact"/>
              <w:ind w:left="32"/>
              <w:jc w:val="center"/>
              <w:rPr>
                <w:rFonts w:ascii="Palatino Linotype"/>
                <w:b/>
                <w:sz w:val="22"/>
              </w:rPr>
            </w:pPr>
            <w:r>
              <w:rPr>
                <w:rFonts w:ascii="Palatino Linotype"/>
                <w:b/>
                <w:color w:val="002060"/>
                <w:sz w:val="22"/>
              </w:rPr>
              <w:t>11 645. </w:t>
            </w:r>
            <w:r>
              <w:rPr>
                <w:rFonts w:ascii="Palatino Linotype"/>
                <w:b/>
                <w:color w:val="002060"/>
                <w:spacing w:val="-5"/>
                <w:sz w:val="22"/>
              </w:rPr>
              <w:t>87</w:t>
            </w:r>
          </w:p>
        </w:tc>
        <w:tc>
          <w:tcPr>
            <w:tcW w:w="1586" w:type="dxa"/>
          </w:tcPr>
          <w:p>
            <w:pPr>
              <w:pStyle w:val="TableParagraph"/>
              <w:spacing w:line="287" w:lineRule="exact"/>
              <w:ind w:left="33"/>
              <w:jc w:val="center"/>
              <w:rPr>
                <w:rFonts w:ascii="Palatino Linotype"/>
                <w:b/>
                <w:sz w:val="22"/>
              </w:rPr>
            </w:pPr>
            <w:r>
              <w:rPr>
                <w:rFonts w:ascii="Palatino Linotype"/>
                <w:b/>
                <w:color w:val="002060"/>
                <w:sz w:val="22"/>
              </w:rPr>
              <w:t>18 472. </w:t>
            </w:r>
            <w:r>
              <w:rPr>
                <w:rFonts w:ascii="Palatino Linotype"/>
                <w:b/>
                <w:color w:val="002060"/>
                <w:spacing w:val="-5"/>
                <w:sz w:val="22"/>
              </w:rPr>
              <w:t>38</w:t>
            </w:r>
          </w:p>
        </w:tc>
        <w:tc>
          <w:tcPr>
            <w:tcW w:w="1333" w:type="dxa"/>
          </w:tcPr>
          <w:p>
            <w:pPr>
              <w:pStyle w:val="TableParagraph"/>
              <w:spacing w:line="287" w:lineRule="exact"/>
              <w:ind w:left="32"/>
              <w:jc w:val="center"/>
              <w:rPr>
                <w:rFonts w:ascii="Palatino Linotype"/>
                <w:b/>
                <w:sz w:val="22"/>
              </w:rPr>
            </w:pPr>
            <w:r>
              <w:rPr>
                <w:rFonts w:ascii="Palatino Linotype"/>
                <w:b/>
                <w:color w:val="002060"/>
                <w:sz w:val="22"/>
              </w:rPr>
              <w:t>6 826. </w:t>
            </w:r>
            <w:r>
              <w:rPr>
                <w:rFonts w:ascii="Palatino Linotype"/>
                <w:b/>
                <w:color w:val="002060"/>
                <w:spacing w:val="-5"/>
                <w:sz w:val="22"/>
              </w:rPr>
              <w:t>51</w:t>
            </w:r>
          </w:p>
        </w:tc>
        <w:tc>
          <w:tcPr>
            <w:tcW w:w="1342" w:type="dxa"/>
          </w:tcPr>
          <w:p>
            <w:pPr>
              <w:pStyle w:val="TableParagraph"/>
              <w:spacing w:line="287" w:lineRule="exact"/>
              <w:ind w:left="33"/>
              <w:jc w:val="center"/>
              <w:rPr>
                <w:rFonts w:ascii="Palatino Linotype"/>
                <w:b/>
                <w:sz w:val="22"/>
              </w:rPr>
            </w:pPr>
            <w:r>
              <w:rPr>
                <w:rFonts w:ascii="Palatino Linotype"/>
                <w:b/>
                <w:color w:val="002060"/>
                <w:spacing w:val="-2"/>
                <w:sz w:val="22"/>
              </w:rPr>
              <w:t>158,6%</w:t>
            </w:r>
          </w:p>
        </w:tc>
      </w:tr>
      <w:tr>
        <w:trPr>
          <w:trHeight w:val="573" w:hRule="atLeast"/>
        </w:trPr>
        <w:tc>
          <w:tcPr>
            <w:tcW w:w="3919" w:type="dxa"/>
          </w:tcPr>
          <w:p>
            <w:pPr>
              <w:pStyle w:val="TableParagraph"/>
              <w:ind w:left="131"/>
              <w:rPr>
                <w:sz w:val="22"/>
                <w:szCs w:val="22"/>
              </w:rPr>
            </w:pPr>
            <w:r>
              <w:rPr>
                <w:color w:val="002060"/>
                <w:spacing w:val="-2"/>
                <w:sz w:val="22"/>
                <w:szCs w:val="22"/>
              </w:rPr>
              <w:t>გადასახადები</w:t>
            </w:r>
          </w:p>
        </w:tc>
        <w:tc>
          <w:tcPr>
            <w:tcW w:w="1513" w:type="dxa"/>
          </w:tcPr>
          <w:p>
            <w:pPr>
              <w:pStyle w:val="TableParagraph"/>
              <w:spacing w:line="287" w:lineRule="exact"/>
              <w:ind w:left="32"/>
              <w:jc w:val="center"/>
              <w:rPr>
                <w:rFonts w:ascii="Palatino Linotype"/>
                <w:b/>
                <w:sz w:val="22"/>
              </w:rPr>
            </w:pPr>
            <w:r>
              <w:rPr>
                <w:rFonts w:ascii="Palatino Linotype"/>
                <w:b/>
                <w:color w:val="002060"/>
                <w:sz w:val="22"/>
              </w:rPr>
              <w:t>5 770. </w:t>
            </w:r>
            <w:r>
              <w:rPr>
                <w:rFonts w:ascii="Palatino Linotype"/>
                <w:b/>
                <w:color w:val="002060"/>
                <w:spacing w:val="-5"/>
                <w:sz w:val="22"/>
              </w:rPr>
              <w:t>87</w:t>
            </w:r>
          </w:p>
        </w:tc>
        <w:tc>
          <w:tcPr>
            <w:tcW w:w="1586" w:type="dxa"/>
          </w:tcPr>
          <w:p>
            <w:pPr>
              <w:pStyle w:val="TableParagraph"/>
              <w:spacing w:line="287" w:lineRule="exact"/>
              <w:ind w:left="33"/>
              <w:jc w:val="center"/>
              <w:rPr>
                <w:rFonts w:ascii="Palatino Linotype"/>
                <w:b/>
                <w:sz w:val="22"/>
              </w:rPr>
            </w:pPr>
            <w:r>
              <w:rPr>
                <w:rFonts w:ascii="Palatino Linotype"/>
                <w:b/>
                <w:color w:val="002060"/>
                <w:sz w:val="22"/>
              </w:rPr>
              <w:t>6 754. </w:t>
            </w:r>
            <w:r>
              <w:rPr>
                <w:rFonts w:ascii="Palatino Linotype"/>
                <w:b/>
                <w:color w:val="002060"/>
                <w:spacing w:val="-5"/>
                <w:sz w:val="22"/>
              </w:rPr>
              <w:t>41</w:t>
            </w:r>
          </w:p>
        </w:tc>
        <w:tc>
          <w:tcPr>
            <w:tcW w:w="1333" w:type="dxa"/>
          </w:tcPr>
          <w:p>
            <w:pPr>
              <w:pStyle w:val="TableParagraph"/>
              <w:spacing w:line="287" w:lineRule="exact"/>
              <w:ind w:left="32"/>
              <w:jc w:val="center"/>
              <w:rPr>
                <w:rFonts w:ascii="Palatino Linotype"/>
                <w:b/>
                <w:sz w:val="22"/>
              </w:rPr>
            </w:pPr>
            <w:r>
              <w:rPr>
                <w:rFonts w:ascii="Palatino Linotype"/>
                <w:b/>
                <w:color w:val="002060"/>
                <w:sz w:val="22"/>
              </w:rPr>
              <w:t>983. </w:t>
            </w:r>
            <w:r>
              <w:rPr>
                <w:rFonts w:ascii="Palatino Linotype"/>
                <w:b/>
                <w:color w:val="002060"/>
                <w:spacing w:val="-5"/>
                <w:sz w:val="22"/>
              </w:rPr>
              <w:t>54</w:t>
            </w:r>
          </w:p>
        </w:tc>
        <w:tc>
          <w:tcPr>
            <w:tcW w:w="1342" w:type="dxa"/>
          </w:tcPr>
          <w:p>
            <w:pPr>
              <w:pStyle w:val="TableParagraph"/>
              <w:spacing w:line="287" w:lineRule="exact"/>
              <w:ind w:left="33"/>
              <w:jc w:val="center"/>
              <w:rPr>
                <w:rFonts w:ascii="Palatino Linotype"/>
                <w:b/>
                <w:sz w:val="22"/>
              </w:rPr>
            </w:pPr>
            <w:r>
              <w:rPr>
                <w:rFonts w:ascii="Palatino Linotype"/>
                <w:b/>
                <w:color w:val="002060"/>
                <w:spacing w:val="-2"/>
                <w:sz w:val="22"/>
              </w:rPr>
              <w:t>117.0%</w:t>
            </w:r>
          </w:p>
        </w:tc>
      </w:tr>
      <w:tr>
        <w:trPr>
          <w:trHeight w:val="573" w:hRule="atLeast"/>
        </w:trPr>
        <w:tc>
          <w:tcPr>
            <w:tcW w:w="3919" w:type="dxa"/>
          </w:tcPr>
          <w:p>
            <w:pPr>
              <w:pStyle w:val="TableParagraph"/>
              <w:ind w:left="131"/>
              <w:rPr>
                <w:sz w:val="22"/>
                <w:szCs w:val="22"/>
              </w:rPr>
            </w:pPr>
            <w:r>
              <w:rPr>
                <w:color w:val="002060"/>
                <w:spacing w:val="-2"/>
                <w:sz w:val="22"/>
                <w:szCs w:val="22"/>
              </w:rPr>
              <w:t>გრანტები</w:t>
            </w:r>
          </w:p>
        </w:tc>
        <w:tc>
          <w:tcPr>
            <w:tcW w:w="1513" w:type="dxa"/>
          </w:tcPr>
          <w:p>
            <w:pPr>
              <w:pStyle w:val="TableParagraph"/>
              <w:spacing w:line="287" w:lineRule="exact"/>
              <w:ind w:left="32"/>
              <w:jc w:val="center"/>
              <w:rPr>
                <w:rFonts w:ascii="Palatino Linotype"/>
                <w:b/>
                <w:sz w:val="22"/>
              </w:rPr>
            </w:pPr>
            <w:r>
              <w:rPr>
                <w:rFonts w:ascii="Palatino Linotype"/>
                <w:b/>
                <w:color w:val="002060"/>
                <w:sz w:val="22"/>
              </w:rPr>
              <w:t>5 500. </w:t>
            </w:r>
            <w:r>
              <w:rPr>
                <w:rFonts w:ascii="Palatino Linotype"/>
                <w:b/>
                <w:color w:val="002060"/>
                <w:spacing w:val="-5"/>
                <w:sz w:val="22"/>
              </w:rPr>
              <w:t>00</w:t>
            </w:r>
          </w:p>
        </w:tc>
        <w:tc>
          <w:tcPr>
            <w:tcW w:w="1586" w:type="dxa"/>
          </w:tcPr>
          <w:p>
            <w:pPr>
              <w:pStyle w:val="TableParagraph"/>
              <w:spacing w:line="287" w:lineRule="exact"/>
              <w:ind w:left="33"/>
              <w:jc w:val="center"/>
              <w:rPr>
                <w:rFonts w:ascii="Palatino Linotype"/>
                <w:b/>
                <w:sz w:val="22"/>
              </w:rPr>
            </w:pPr>
            <w:r>
              <w:rPr>
                <w:rFonts w:ascii="Palatino Linotype"/>
                <w:b/>
                <w:color w:val="002060"/>
                <w:sz w:val="22"/>
              </w:rPr>
              <w:t>11 000. </w:t>
            </w:r>
            <w:r>
              <w:rPr>
                <w:rFonts w:ascii="Palatino Linotype"/>
                <w:b/>
                <w:color w:val="002060"/>
                <w:spacing w:val="-5"/>
                <w:sz w:val="22"/>
              </w:rPr>
              <w:t>00</w:t>
            </w:r>
          </w:p>
        </w:tc>
        <w:tc>
          <w:tcPr>
            <w:tcW w:w="1333" w:type="dxa"/>
          </w:tcPr>
          <w:p>
            <w:pPr>
              <w:pStyle w:val="TableParagraph"/>
              <w:spacing w:line="287" w:lineRule="exact"/>
              <w:ind w:left="32"/>
              <w:jc w:val="center"/>
              <w:rPr>
                <w:rFonts w:ascii="Palatino Linotype"/>
                <w:b/>
                <w:sz w:val="22"/>
              </w:rPr>
            </w:pPr>
            <w:r>
              <w:rPr>
                <w:rFonts w:ascii="Palatino Linotype"/>
                <w:b/>
                <w:color w:val="002060"/>
                <w:sz w:val="22"/>
              </w:rPr>
              <w:t>5 500. </w:t>
            </w:r>
            <w:r>
              <w:rPr>
                <w:rFonts w:ascii="Palatino Linotype"/>
                <w:b/>
                <w:color w:val="002060"/>
                <w:spacing w:val="-5"/>
                <w:sz w:val="22"/>
              </w:rPr>
              <w:t>00</w:t>
            </w:r>
          </w:p>
        </w:tc>
        <w:tc>
          <w:tcPr>
            <w:tcW w:w="1342" w:type="dxa"/>
          </w:tcPr>
          <w:p>
            <w:pPr>
              <w:pStyle w:val="TableParagraph"/>
              <w:spacing w:line="287" w:lineRule="exact"/>
              <w:ind w:left="33"/>
              <w:jc w:val="center"/>
              <w:rPr>
                <w:rFonts w:ascii="Palatino Linotype"/>
                <w:b/>
                <w:sz w:val="22"/>
              </w:rPr>
            </w:pPr>
            <w:r>
              <w:rPr>
                <w:rFonts w:ascii="Palatino Linotype"/>
                <w:b/>
                <w:color w:val="002060"/>
                <w:spacing w:val="-2"/>
                <w:sz w:val="22"/>
              </w:rPr>
              <w:t>200.0%</w:t>
            </w:r>
          </w:p>
        </w:tc>
      </w:tr>
      <w:tr>
        <w:trPr>
          <w:trHeight w:val="573" w:hRule="atLeast"/>
        </w:trPr>
        <w:tc>
          <w:tcPr>
            <w:tcW w:w="3919" w:type="dxa"/>
          </w:tcPr>
          <w:p>
            <w:pPr>
              <w:pStyle w:val="TableParagraph"/>
              <w:ind w:left="131"/>
              <w:rPr>
                <w:sz w:val="22"/>
                <w:szCs w:val="22"/>
              </w:rPr>
            </w:pPr>
            <w:r>
              <w:rPr>
                <w:color w:val="002060"/>
                <w:sz w:val="22"/>
                <w:szCs w:val="22"/>
              </w:rPr>
              <w:t>სხვა</w:t>
            </w:r>
            <w:r>
              <w:rPr>
                <w:color w:val="002060"/>
                <w:spacing w:val="-3"/>
                <w:sz w:val="22"/>
                <w:szCs w:val="22"/>
              </w:rPr>
              <w:t> </w:t>
            </w:r>
            <w:r>
              <w:rPr>
                <w:color w:val="002060"/>
                <w:spacing w:val="-2"/>
                <w:sz w:val="22"/>
                <w:szCs w:val="22"/>
              </w:rPr>
              <w:t>შემოსავლები</w:t>
            </w:r>
          </w:p>
        </w:tc>
        <w:tc>
          <w:tcPr>
            <w:tcW w:w="1513" w:type="dxa"/>
          </w:tcPr>
          <w:p>
            <w:pPr>
              <w:pStyle w:val="TableParagraph"/>
              <w:spacing w:line="287" w:lineRule="exact"/>
              <w:ind w:left="437"/>
              <w:rPr>
                <w:rFonts w:ascii="Palatino Linotype"/>
                <w:b/>
                <w:sz w:val="22"/>
              </w:rPr>
            </w:pPr>
            <w:r>
              <w:rPr>
                <w:rFonts w:ascii="Palatino Linotype"/>
                <w:b/>
                <w:color w:val="002060"/>
                <w:sz w:val="22"/>
              </w:rPr>
              <w:t>375. </w:t>
            </w:r>
            <w:r>
              <w:rPr>
                <w:rFonts w:ascii="Palatino Linotype"/>
                <w:b/>
                <w:color w:val="002060"/>
                <w:spacing w:val="-5"/>
                <w:sz w:val="22"/>
              </w:rPr>
              <w:t>00</w:t>
            </w:r>
          </w:p>
        </w:tc>
        <w:tc>
          <w:tcPr>
            <w:tcW w:w="1586" w:type="dxa"/>
          </w:tcPr>
          <w:p>
            <w:pPr>
              <w:pStyle w:val="TableParagraph"/>
              <w:spacing w:line="287" w:lineRule="exact"/>
              <w:ind w:left="33"/>
              <w:jc w:val="center"/>
              <w:rPr>
                <w:rFonts w:ascii="Palatino Linotype"/>
                <w:b/>
                <w:sz w:val="22"/>
              </w:rPr>
            </w:pPr>
            <w:r>
              <w:rPr>
                <w:rFonts w:ascii="Palatino Linotype"/>
                <w:b/>
                <w:color w:val="002060"/>
                <w:sz w:val="22"/>
              </w:rPr>
              <w:t>717. </w:t>
            </w:r>
            <w:r>
              <w:rPr>
                <w:rFonts w:ascii="Palatino Linotype"/>
                <w:b/>
                <w:color w:val="002060"/>
                <w:spacing w:val="-5"/>
                <w:sz w:val="22"/>
              </w:rPr>
              <w:t>97</w:t>
            </w:r>
          </w:p>
        </w:tc>
        <w:tc>
          <w:tcPr>
            <w:tcW w:w="1333" w:type="dxa"/>
          </w:tcPr>
          <w:p>
            <w:pPr>
              <w:pStyle w:val="TableParagraph"/>
              <w:spacing w:line="287" w:lineRule="exact"/>
              <w:ind w:left="347"/>
              <w:rPr>
                <w:rFonts w:ascii="Palatino Linotype"/>
                <w:b/>
                <w:sz w:val="22"/>
              </w:rPr>
            </w:pPr>
            <w:r>
              <w:rPr>
                <w:rFonts w:ascii="Palatino Linotype"/>
                <w:b/>
                <w:color w:val="002060"/>
                <w:sz w:val="22"/>
              </w:rPr>
              <w:t>342. </w:t>
            </w:r>
            <w:r>
              <w:rPr>
                <w:rFonts w:ascii="Palatino Linotype"/>
                <w:b/>
                <w:color w:val="002060"/>
                <w:spacing w:val="-5"/>
                <w:sz w:val="22"/>
              </w:rPr>
              <w:t>97</w:t>
            </w:r>
          </w:p>
        </w:tc>
        <w:tc>
          <w:tcPr>
            <w:tcW w:w="1342" w:type="dxa"/>
          </w:tcPr>
          <w:p>
            <w:pPr>
              <w:pStyle w:val="TableParagraph"/>
              <w:spacing w:line="287" w:lineRule="exact"/>
              <w:ind w:left="33"/>
              <w:jc w:val="center"/>
              <w:rPr>
                <w:rFonts w:ascii="Palatino Linotype"/>
                <w:b/>
                <w:sz w:val="22"/>
              </w:rPr>
            </w:pPr>
            <w:r>
              <w:rPr>
                <w:rFonts w:ascii="Palatino Linotype"/>
                <w:b/>
                <w:color w:val="002060"/>
                <w:spacing w:val="-2"/>
                <w:sz w:val="22"/>
              </w:rPr>
              <w:t>191.5%</w:t>
            </w:r>
          </w:p>
        </w:tc>
      </w:tr>
      <w:tr>
        <w:trPr>
          <w:trHeight w:val="573" w:hRule="atLeast"/>
        </w:trPr>
        <w:tc>
          <w:tcPr>
            <w:tcW w:w="3919" w:type="dxa"/>
          </w:tcPr>
          <w:p>
            <w:pPr>
              <w:pStyle w:val="TableParagraph"/>
              <w:ind w:left="131"/>
              <w:rPr>
                <w:sz w:val="22"/>
                <w:szCs w:val="22"/>
              </w:rPr>
            </w:pPr>
            <w:r>
              <w:rPr>
                <w:color w:val="002060"/>
                <w:sz w:val="22"/>
                <w:szCs w:val="22"/>
              </w:rPr>
              <w:t>არაფინანსური</w:t>
            </w:r>
            <w:r>
              <w:rPr>
                <w:color w:val="002060"/>
                <w:spacing w:val="-10"/>
                <w:sz w:val="22"/>
                <w:szCs w:val="22"/>
              </w:rPr>
              <w:t> </w:t>
            </w:r>
            <w:r>
              <w:rPr>
                <w:color w:val="002060"/>
                <w:sz w:val="22"/>
                <w:szCs w:val="22"/>
              </w:rPr>
              <w:t>აქტივების</w:t>
            </w:r>
            <w:r>
              <w:rPr>
                <w:color w:val="002060"/>
                <w:spacing w:val="-9"/>
                <w:sz w:val="22"/>
                <w:szCs w:val="22"/>
              </w:rPr>
              <w:t> </w:t>
            </w:r>
            <w:r>
              <w:rPr>
                <w:color w:val="002060"/>
                <w:spacing w:val="-4"/>
                <w:sz w:val="22"/>
                <w:szCs w:val="22"/>
              </w:rPr>
              <w:t>კლება</w:t>
            </w:r>
          </w:p>
        </w:tc>
        <w:tc>
          <w:tcPr>
            <w:tcW w:w="1513" w:type="dxa"/>
          </w:tcPr>
          <w:p>
            <w:pPr>
              <w:pStyle w:val="TableParagraph"/>
              <w:ind w:left="32"/>
              <w:jc w:val="center"/>
              <w:rPr>
                <w:sz w:val="22"/>
              </w:rPr>
            </w:pPr>
            <w:r>
              <w:rPr>
                <w:color w:val="002060"/>
                <w:sz w:val="22"/>
              </w:rPr>
              <w:t>-</w:t>
            </w:r>
          </w:p>
        </w:tc>
        <w:tc>
          <w:tcPr>
            <w:tcW w:w="1586" w:type="dxa"/>
          </w:tcPr>
          <w:p>
            <w:pPr>
              <w:pStyle w:val="TableParagraph"/>
              <w:ind w:left="32"/>
              <w:jc w:val="center"/>
              <w:rPr>
                <w:sz w:val="22"/>
              </w:rPr>
            </w:pPr>
            <w:r>
              <w:rPr>
                <w:color w:val="002060"/>
                <w:sz w:val="22"/>
              </w:rPr>
              <w:t>-</w:t>
            </w:r>
          </w:p>
        </w:tc>
        <w:tc>
          <w:tcPr>
            <w:tcW w:w="1333" w:type="dxa"/>
          </w:tcPr>
          <w:p>
            <w:pPr>
              <w:pStyle w:val="TableParagraph"/>
              <w:ind w:left="32"/>
              <w:jc w:val="center"/>
              <w:rPr>
                <w:sz w:val="22"/>
              </w:rPr>
            </w:pPr>
            <w:r>
              <w:rPr>
                <w:color w:val="002060"/>
                <w:sz w:val="22"/>
              </w:rPr>
              <w:t>-</w:t>
            </w:r>
          </w:p>
        </w:tc>
        <w:tc>
          <w:tcPr>
            <w:tcW w:w="1342" w:type="dxa"/>
          </w:tcPr>
          <w:p>
            <w:pPr>
              <w:pStyle w:val="TableParagraph"/>
              <w:ind w:left="32"/>
              <w:jc w:val="center"/>
              <w:rPr>
                <w:sz w:val="22"/>
              </w:rPr>
            </w:pPr>
            <w:r>
              <w:rPr>
                <w:color w:val="002060"/>
                <w:sz w:val="22"/>
              </w:rPr>
              <w:t>-</w:t>
            </w:r>
          </w:p>
        </w:tc>
      </w:tr>
    </w:tbl>
    <w:p>
      <w:pPr>
        <w:spacing w:before="214"/>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12"/>
          <w:w w:val="55"/>
          <w:sz w:val="23"/>
          <w:szCs w:val="23"/>
        </w:rPr>
        <w:t>1</w:t>
      </w:r>
    </w:p>
    <w:p>
      <w:pPr>
        <w:pStyle w:val="Heading1"/>
        <w:spacing w:line="252" w:lineRule="auto"/>
        <w:ind w:left="4140" w:firstLine="1034"/>
      </w:pPr>
      <w:r>
        <w:rPr/>
        <mc:AlternateContent>
          <mc:Choice Requires="wps">
            <w:drawing>
              <wp:anchor distT="0" distB="0" distL="0" distR="0" allowOverlap="1" layoutInCell="1" locked="0" behindDoc="1" simplePos="0" relativeHeight="487587840">
                <wp:simplePos x="0" y="0"/>
                <wp:positionH relativeFrom="page">
                  <wp:posOffset>874077</wp:posOffset>
                </wp:positionH>
                <wp:positionV relativeFrom="paragraph">
                  <wp:posOffset>593258</wp:posOffset>
                </wp:positionV>
                <wp:extent cx="5985510" cy="2099945"/>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985510" cy="2099945"/>
                          <a:chExt cx="5985510" cy="2099945"/>
                        </a:xfrm>
                      </wpg:grpSpPr>
                      <wps:wsp>
                        <wps:cNvPr id="3" name="Graphic 3"/>
                        <wps:cNvSpPr/>
                        <wps:spPr>
                          <a:xfrm>
                            <a:off x="4762" y="4762"/>
                            <a:ext cx="5975985" cy="2090420"/>
                          </a:xfrm>
                          <a:custGeom>
                            <a:avLst/>
                            <a:gdLst/>
                            <a:ahLst/>
                            <a:cxnLst/>
                            <a:rect l="l" t="t" r="r" b="b"/>
                            <a:pathLst>
                              <a:path w="5975985" h="2090420">
                                <a:moveTo>
                                  <a:pt x="0" y="0"/>
                                </a:moveTo>
                                <a:lnTo>
                                  <a:pt x="5975985" y="0"/>
                                </a:lnTo>
                                <a:lnTo>
                                  <a:pt x="5975985" y="2089974"/>
                                </a:lnTo>
                                <a:lnTo>
                                  <a:pt x="0" y="2089974"/>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4" name="Graphic 4"/>
                        <wps:cNvSpPr/>
                        <wps:spPr>
                          <a:xfrm>
                            <a:off x="2928574" y="241476"/>
                            <a:ext cx="1270" cy="751840"/>
                          </a:xfrm>
                          <a:custGeom>
                            <a:avLst/>
                            <a:gdLst/>
                            <a:ahLst/>
                            <a:cxnLst/>
                            <a:rect l="l" t="t" r="r" b="b"/>
                            <a:pathLst>
                              <a:path w="0" h="751840">
                                <a:moveTo>
                                  <a:pt x="0" y="751728"/>
                                </a:moveTo>
                                <a:lnTo>
                                  <a:pt x="0" y="0"/>
                                </a:lnTo>
                                <a:lnTo>
                                  <a:pt x="0" y="751728"/>
                                </a:lnTo>
                                <a:close/>
                              </a:path>
                            </a:pathLst>
                          </a:custGeom>
                          <a:solidFill>
                            <a:srgbClr val="52B3D6"/>
                          </a:solidFill>
                        </wps:spPr>
                        <wps:bodyPr wrap="square" lIns="0" tIns="0" rIns="0" bIns="0" rtlCol="0">
                          <a:prstTxWarp prst="textNoShape">
                            <a:avLst/>
                          </a:prstTxWarp>
                          <a:noAutofit/>
                        </wps:bodyPr>
                      </wps:wsp>
                      <wps:wsp>
                        <wps:cNvPr id="5" name="Graphic 5"/>
                        <wps:cNvSpPr/>
                        <wps:spPr>
                          <a:xfrm>
                            <a:off x="1656947" y="737507"/>
                            <a:ext cx="1271905" cy="255904"/>
                          </a:xfrm>
                          <a:custGeom>
                            <a:avLst/>
                            <a:gdLst/>
                            <a:ahLst/>
                            <a:cxnLst/>
                            <a:rect l="l" t="t" r="r" b="b"/>
                            <a:pathLst>
                              <a:path w="1271905" h="255904">
                                <a:moveTo>
                                  <a:pt x="1271627" y="255697"/>
                                </a:moveTo>
                                <a:lnTo>
                                  <a:pt x="0" y="220731"/>
                                </a:lnTo>
                                <a:lnTo>
                                  <a:pt x="0" y="0"/>
                                </a:lnTo>
                                <a:lnTo>
                                  <a:pt x="1271627" y="34966"/>
                                </a:lnTo>
                                <a:lnTo>
                                  <a:pt x="1271627" y="255697"/>
                                </a:lnTo>
                                <a:close/>
                              </a:path>
                            </a:pathLst>
                          </a:custGeom>
                          <a:solidFill>
                            <a:srgbClr val="4395B3"/>
                          </a:solidFill>
                        </wps:spPr>
                        <wps:bodyPr wrap="square" lIns="0" tIns="0" rIns="0" bIns="0" rtlCol="0">
                          <a:prstTxWarp prst="textNoShape">
                            <a:avLst/>
                          </a:prstTxWarp>
                          <a:noAutofit/>
                        </wps:bodyPr>
                      </wps:wsp>
                      <wps:wsp>
                        <wps:cNvPr id="6" name="Graphic 6"/>
                        <wps:cNvSpPr/>
                        <wps:spPr>
                          <a:xfrm>
                            <a:off x="1656947" y="737507"/>
                            <a:ext cx="1271905" cy="255904"/>
                          </a:xfrm>
                          <a:custGeom>
                            <a:avLst/>
                            <a:gdLst/>
                            <a:ahLst/>
                            <a:cxnLst/>
                            <a:rect l="l" t="t" r="r" b="b"/>
                            <a:pathLst>
                              <a:path w="1271905" h="255904">
                                <a:moveTo>
                                  <a:pt x="0" y="0"/>
                                </a:moveTo>
                                <a:lnTo>
                                  <a:pt x="1271627" y="34966"/>
                                </a:lnTo>
                                <a:lnTo>
                                  <a:pt x="1271627" y="255697"/>
                                </a:lnTo>
                                <a:lnTo>
                                  <a:pt x="0" y="220731"/>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7" name="Graphic 7"/>
                        <wps:cNvSpPr/>
                        <wps:spPr>
                          <a:xfrm>
                            <a:off x="1672806" y="787862"/>
                            <a:ext cx="1271905" cy="255904"/>
                          </a:xfrm>
                          <a:custGeom>
                            <a:avLst/>
                            <a:gdLst/>
                            <a:ahLst/>
                            <a:cxnLst/>
                            <a:rect l="l" t="t" r="r" b="b"/>
                            <a:pathLst>
                              <a:path w="1271905" h="255904">
                                <a:moveTo>
                                  <a:pt x="1271627" y="255697"/>
                                </a:moveTo>
                                <a:lnTo>
                                  <a:pt x="0" y="220731"/>
                                </a:lnTo>
                                <a:lnTo>
                                  <a:pt x="0" y="0"/>
                                </a:lnTo>
                                <a:lnTo>
                                  <a:pt x="1271627" y="34966"/>
                                </a:lnTo>
                                <a:lnTo>
                                  <a:pt x="1271627" y="255697"/>
                                </a:lnTo>
                                <a:close/>
                              </a:path>
                            </a:pathLst>
                          </a:custGeom>
                          <a:solidFill>
                            <a:srgbClr val="A90000"/>
                          </a:solidFill>
                        </wps:spPr>
                        <wps:bodyPr wrap="square" lIns="0" tIns="0" rIns="0" bIns="0" rtlCol="0">
                          <a:prstTxWarp prst="textNoShape">
                            <a:avLst/>
                          </a:prstTxWarp>
                          <a:noAutofit/>
                        </wps:bodyPr>
                      </wps:wsp>
                      <wps:wsp>
                        <wps:cNvPr id="8" name="Graphic 8"/>
                        <wps:cNvSpPr/>
                        <wps:spPr>
                          <a:xfrm>
                            <a:off x="1672806" y="787862"/>
                            <a:ext cx="1271905" cy="255904"/>
                          </a:xfrm>
                          <a:custGeom>
                            <a:avLst/>
                            <a:gdLst/>
                            <a:ahLst/>
                            <a:cxnLst/>
                            <a:rect l="l" t="t" r="r" b="b"/>
                            <a:pathLst>
                              <a:path w="1271905" h="255904">
                                <a:moveTo>
                                  <a:pt x="0" y="0"/>
                                </a:moveTo>
                                <a:lnTo>
                                  <a:pt x="1271627" y="34966"/>
                                </a:lnTo>
                                <a:lnTo>
                                  <a:pt x="1271627" y="255697"/>
                                </a:lnTo>
                                <a:lnTo>
                                  <a:pt x="0" y="220731"/>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9" name="Graphic 9"/>
                        <wps:cNvSpPr/>
                        <wps:spPr>
                          <a:xfrm>
                            <a:off x="1670040" y="822828"/>
                            <a:ext cx="1274445" cy="220979"/>
                          </a:xfrm>
                          <a:custGeom>
                            <a:avLst/>
                            <a:gdLst/>
                            <a:ahLst/>
                            <a:cxnLst/>
                            <a:rect l="l" t="t" r="r" b="b"/>
                            <a:pathLst>
                              <a:path w="1274445" h="220979">
                                <a:moveTo>
                                  <a:pt x="1274393" y="220731"/>
                                </a:moveTo>
                                <a:lnTo>
                                  <a:pt x="0" y="220731"/>
                                </a:lnTo>
                                <a:lnTo>
                                  <a:pt x="0" y="0"/>
                                </a:lnTo>
                                <a:lnTo>
                                  <a:pt x="1274393" y="0"/>
                                </a:lnTo>
                                <a:lnTo>
                                  <a:pt x="1274393" y="220731"/>
                                </a:lnTo>
                                <a:close/>
                              </a:path>
                            </a:pathLst>
                          </a:custGeom>
                          <a:solidFill>
                            <a:srgbClr val="8C0000"/>
                          </a:solidFill>
                        </wps:spPr>
                        <wps:bodyPr wrap="square" lIns="0" tIns="0" rIns="0" bIns="0" rtlCol="0">
                          <a:prstTxWarp prst="textNoShape">
                            <a:avLst/>
                          </a:prstTxWarp>
                          <a:noAutofit/>
                        </wps:bodyPr>
                      </wps:wsp>
                      <wps:wsp>
                        <wps:cNvPr id="10" name="Graphic 10"/>
                        <wps:cNvSpPr/>
                        <wps:spPr>
                          <a:xfrm>
                            <a:off x="1670040" y="822828"/>
                            <a:ext cx="1274445" cy="220979"/>
                          </a:xfrm>
                          <a:custGeom>
                            <a:avLst/>
                            <a:gdLst/>
                            <a:ahLst/>
                            <a:cxnLst/>
                            <a:rect l="l" t="t" r="r" b="b"/>
                            <a:pathLst>
                              <a:path w="1274445" h="220979">
                                <a:moveTo>
                                  <a:pt x="0" y="0"/>
                                </a:moveTo>
                                <a:lnTo>
                                  <a:pt x="1274393" y="0"/>
                                </a:lnTo>
                                <a:lnTo>
                                  <a:pt x="1274393" y="220731"/>
                                </a:lnTo>
                                <a:lnTo>
                                  <a:pt x="0" y="220731"/>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11" name="Graphic 11"/>
                        <wps:cNvSpPr/>
                        <wps:spPr>
                          <a:xfrm>
                            <a:off x="2752140" y="840934"/>
                            <a:ext cx="228600" cy="847725"/>
                          </a:xfrm>
                          <a:custGeom>
                            <a:avLst/>
                            <a:gdLst/>
                            <a:ahLst/>
                            <a:cxnLst/>
                            <a:rect l="l" t="t" r="r" b="b"/>
                            <a:pathLst>
                              <a:path w="228600" h="847725">
                                <a:moveTo>
                                  <a:pt x="0" y="847631"/>
                                </a:moveTo>
                                <a:lnTo>
                                  <a:pt x="0" y="626900"/>
                                </a:lnTo>
                                <a:lnTo>
                                  <a:pt x="228173" y="0"/>
                                </a:lnTo>
                                <a:lnTo>
                                  <a:pt x="228173" y="220731"/>
                                </a:lnTo>
                                <a:lnTo>
                                  <a:pt x="0" y="847631"/>
                                </a:lnTo>
                                <a:close/>
                              </a:path>
                            </a:pathLst>
                          </a:custGeom>
                          <a:solidFill>
                            <a:srgbClr val="93CE47"/>
                          </a:solidFill>
                        </wps:spPr>
                        <wps:bodyPr wrap="square" lIns="0" tIns="0" rIns="0" bIns="0" rtlCol="0">
                          <a:prstTxWarp prst="textNoShape">
                            <a:avLst/>
                          </a:prstTxWarp>
                          <a:noAutofit/>
                        </wps:bodyPr>
                      </wps:wsp>
                      <wps:wsp>
                        <wps:cNvPr id="12" name="Graphic 12"/>
                        <wps:cNvSpPr/>
                        <wps:spPr>
                          <a:xfrm>
                            <a:off x="2752140" y="840934"/>
                            <a:ext cx="228600" cy="847725"/>
                          </a:xfrm>
                          <a:custGeom>
                            <a:avLst/>
                            <a:gdLst/>
                            <a:ahLst/>
                            <a:cxnLst/>
                            <a:rect l="l" t="t" r="r" b="b"/>
                            <a:pathLst>
                              <a:path w="228600" h="847725">
                                <a:moveTo>
                                  <a:pt x="0" y="626900"/>
                                </a:moveTo>
                                <a:lnTo>
                                  <a:pt x="228173" y="0"/>
                                </a:lnTo>
                                <a:lnTo>
                                  <a:pt x="228173" y="220731"/>
                                </a:lnTo>
                                <a:lnTo>
                                  <a:pt x="0" y="847631"/>
                                </a:lnTo>
                                <a:lnTo>
                                  <a:pt x="0" y="626900"/>
                                </a:lnTo>
                                <a:close/>
                              </a:path>
                            </a:pathLst>
                          </a:custGeom>
                          <a:ln w="25400">
                            <a:solidFill>
                              <a:srgbClr val="FFFFFF"/>
                            </a:solidFill>
                            <a:prstDash val="solid"/>
                          </a:ln>
                        </wps:spPr>
                        <wps:bodyPr wrap="square" lIns="0" tIns="0" rIns="0" bIns="0" rtlCol="0">
                          <a:prstTxWarp prst="textNoShape">
                            <a:avLst/>
                          </a:prstTxWarp>
                          <a:noAutofit/>
                        </wps:bodyPr>
                      </wps:wsp>
                      <wps:wsp>
                        <wps:cNvPr id="13" name="Graphic 13"/>
                        <wps:cNvSpPr/>
                        <wps:spPr>
                          <a:xfrm>
                            <a:off x="2980313" y="840934"/>
                            <a:ext cx="1270" cy="858519"/>
                          </a:xfrm>
                          <a:custGeom>
                            <a:avLst/>
                            <a:gdLst/>
                            <a:ahLst/>
                            <a:cxnLst/>
                            <a:rect l="l" t="t" r="r" b="b"/>
                            <a:pathLst>
                              <a:path w="0" h="858519">
                                <a:moveTo>
                                  <a:pt x="0" y="857927"/>
                                </a:moveTo>
                                <a:lnTo>
                                  <a:pt x="0" y="637196"/>
                                </a:lnTo>
                                <a:lnTo>
                                  <a:pt x="0" y="0"/>
                                </a:lnTo>
                                <a:lnTo>
                                  <a:pt x="0" y="857927"/>
                                </a:lnTo>
                                <a:close/>
                              </a:path>
                            </a:pathLst>
                          </a:custGeom>
                          <a:solidFill>
                            <a:srgbClr val="79AC39"/>
                          </a:solidFill>
                        </wps:spPr>
                        <wps:bodyPr wrap="square" lIns="0" tIns="0" rIns="0" bIns="0" rtlCol="0">
                          <a:prstTxWarp prst="textNoShape">
                            <a:avLst/>
                          </a:prstTxWarp>
                          <a:noAutofit/>
                        </wps:bodyPr>
                      </wps:wsp>
                      <wps:wsp>
                        <wps:cNvPr id="14" name="Graphic 14"/>
                        <wps:cNvSpPr/>
                        <wps:spPr>
                          <a:xfrm>
                            <a:off x="2980313" y="840934"/>
                            <a:ext cx="1270" cy="858519"/>
                          </a:xfrm>
                          <a:custGeom>
                            <a:avLst/>
                            <a:gdLst/>
                            <a:ahLst/>
                            <a:cxnLst/>
                            <a:rect l="l" t="t" r="r" b="b"/>
                            <a:pathLst>
                              <a:path w="0" h="858519">
                                <a:moveTo>
                                  <a:pt x="0" y="637196"/>
                                </a:moveTo>
                                <a:lnTo>
                                  <a:pt x="0" y="0"/>
                                </a:lnTo>
                                <a:lnTo>
                                  <a:pt x="0" y="220731"/>
                                </a:lnTo>
                                <a:lnTo>
                                  <a:pt x="0" y="857927"/>
                                </a:lnTo>
                                <a:lnTo>
                                  <a:pt x="0" y="637196"/>
                                </a:lnTo>
                                <a:close/>
                              </a:path>
                            </a:pathLst>
                          </a:custGeom>
                          <a:ln w="25400">
                            <a:solidFill>
                              <a:srgbClr val="FFFFFF"/>
                            </a:solidFill>
                            <a:prstDash val="solid"/>
                          </a:ln>
                        </wps:spPr>
                        <wps:bodyPr wrap="square" lIns="0" tIns="0" rIns="0" bIns="0" rtlCol="0">
                          <a:prstTxWarp prst="textNoShape">
                            <a:avLst/>
                          </a:prstTxWarp>
                          <a:noAutofit/>
                        </wps:bodyPr>
                      </wps:wsp>
                      <wps:wsp>
                        <wps:cNvPr id="15" name="Graphic 15"/>
                        <wps:cNvSpPr/>
                        <wps:spPr>
                          <a:xfrm>
                            <a:off x="1670040" y="822828"/>
                            <a:ext cx="1274445" cy="220979"/>
                          </a:xfrm>
                          <a:custGeom>
                            <a:avLst/>
                            <a:gdLst/>
                            <a:ahLst/>
                            <a:cxnLst/>
                            <a:rect l="l" t="t" r="r" b="b"/>
                            <a:pathLst>
                              <a:path w="1274445" h="220979">
                                <a:moveTo>
                                  <a:pt x="1274393" y="220731"/>
                                </a:moveTo>
                                <a:lnTo>
                                  <a:pt x="0" y="220731"/>
                                </a:lnTo>
                                <a:lnTo>
                                  <a:pt x="0" y="0"/>
                                </a:lnTo>
                                <a:lnTo>
                                  <a:pt x="1274393" y="0"/>
                                </a:lnTo>
                                <a:lnTo>
                                  <a:pt x="1274393" y="220731"/>
                                </a:lnTo>
                                <a:close/>
                              </a:path>
                            </a:pathLst>
                          </a:custGeom>
                          <a:solidFill>
                            <a:srgbClr val="A90000"/>
                          </a:solidFill>
                        </wps:spPr>
                        <wps:bodyPr wrap="square" lIns="0" tIns="0" rIns="0" bIns="0" rtlCol="0">
                          <a:prstTxWarp prst="textNoShape">
                            <a:avLst/>
                          </a:prstTxWarp>
                          <a:noAutofit/>
                        </wps:bodyPr>
                      </wps:wsp>
                      <wps:wsp>
                        <wps:cNvPr id="16" name="Graphic 16"/>
                        <wps:cNvSpPr/>
                        <wps:spPr>
                          <a:xfrm>
                            <a:off x="1670040" y="822828"/>
                            <a:ext cx="1274445" cy="220979"/>
                          </a:xfrm>
                          <a:custGeom>
                            <a:avLst/>
                            <a:gdLst/>
                            <a:ahLst/>
                            <a:cxnLst/>
                            <a:rect l="l" t="t" r="r" b="b"/>
                            <a:pathLst>
                              <a:path w="1274445" h="220979">
                                <a:moveTo>
                                  <a:pt x="0" y="0"/>
                                </a:moveTo>
                                <a:lnTo>
                                  <a:pt x="1274393" y="0"/>
                                </a:lnTo>
                                <a:lnTo>
                                  <a:pt x="1274393" y="220731"/>
                                </a:lnTo>
                                <a:lnTo>
                                  <a:pt x="0" y="220731"/>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17" name="Graphic 17"/>
                        <wps:cNvSpPr/>
                        <wps:spPr>
                          <a:xfrm>
                            <a:off x="2716261" y="822828"/>
                            <a:ext cx="228600" cy="847725"/>
                          </a:xfrm>
                          <a:custGeom>
                            <a:avLst/>
                            <a:gdLst/>
                            <a:ahLst/>
                            <a:cxnLst/>
                            <a:rect l="l" t="t" r="r" b="b"/>
                            <a:pathLst>
                              <a:path w="228600" h="847725">
                                <a:moveTo>
                                  <a:pt x="0" y="847631"/>
                                </a:moveTo>
                                <a:lnTo>
                                  <a:pt x="0" y="626900"/>
                                </a:lnTo>
                                <a:lnTo>
                                  <a:pt x="228172" y="0"/>
                                </a:lnTo>
                                <a:lnTo>
                                  <a:pt x="228172" y="220731"/>
                                </a:lnTo>
                                <a:lnTo>
                                  <a:pt x="0" y="847631"/>
                                </a:lnTo>
                                <a:close/>
                              </a:path>
                            </a:pathLst>
                          </a:custGeom>
                          <a:solidFill>
                            <a:srgbClr val="8C0000"/>
                          </a:solidFill>
                        </wps:spPr>
                        <wps:bodyPr wrap="square" lIns="0" tIns="0" rIns="0" bIns="0" rtlCol="0">
                          <a:prstTxWarp prst="textNoShape">
                            <a:avLst/>
                          </a:prstTxWarp>
                          <a:noAutofit/>
                        </wps:bodyPr>
                      </wps:wsp>
                      <wps:wsp>
                        <wps:cNvPr id="18" name="Graphic 18"/>
                        <wps:cNvSpPr/>
                        <wps:spPr>
                          <a:xfrm>
                            <a:off x="2716261" y="822828"/>
                            <a:ext cx="228600" cy="847725"/>
                          </a:xfrm>
                          <a:custGeom>
                            <a:avLst/>
                            <a:gdLst/>
                            <a:ahLst/>
                            <a:cxnLst/>
                            <a:rect l="l" t="t" r="r" b="b"/>
                            <a:pathLst>
                              <a:path w="228600" h="847725">
                                <a:moveTo>
                                  <a:pt x="0" y="626900"/>
                                </a:moveTo>
                                <a:lnTo>
                                  <a:pt x="228172" y="0"/>
                                </a:lnTo>
                                <a:lnTo>
                                  <a:pt x="228172" y="220731"/>
                                </a:lnTo>
                                <a:lnTo>
                                  <a:pt x="0" y="847631"/>
                                </a:lnTo>
                                <a:lnTo>
                                  <a:pt x="0" y="626900"/>
                                </a:lnTo>
                                <a:close/>
                              </a:path>
                            </a:pathLst>
                          </a:custGeom>
                          <a:ln w="25399">
                            <a:solidFill>
                              <a:srgbClr val="FFFFFF"/>
                            </a:solidFill>
                            <a:prstDash val="solid"/>
                          </a:ln>
                        </wps:spPr>
                        <wps:bodyPr wrap="square" lIns="0" tIns="0" rIns="0" bIns="0" rtlCol="0">
                          <a:prstTxWarp prst="textNoShape">
                            <a:avLst/>
                          </a:prstTxWarp>
                          <a:noAutofit/>
                        </wps:bodyPr>
                      </wps:wsp>
                      <wps:wsp>
                        <wps:cNvPr id="19" name="Graphic 19"/>
                        <wps:cNvSpPr/>
                        <wps:spPr>
                          <a:xfrm>
                            <a:off x="2928574" y="241476"/>
                            <a:ext cx="1270" cy="751840"/>
                          </a:xfrm>
                          <a:custGeom>
                            <a:avLst/>
                            <a:gdLst/>
                            <a:ahLst/>
                            <a:cxnLst/>
                            <a:rect l="l" t="t" r="r" b="b"/>
                            <a:pathLst>
                              <a:path w="0" h="751840">
                                <a:moveTo>
                                  <a:pt x="0" y="751728"/>
                                </a:moveTo>
                                <a:lnTo>
                                  <a:pt x="0" y="0"/>
                                </a:lnTo>
                                <a:lnTo>
                                  <a:pt x="0" y="751728"/>
                                </a:lnTo>
                                <a:close/>
                              </a:path>
                            </a:pathLst>
                          </a:custGeom>
                          <a:solidFill>
                            <a:srgbClr val="4395B3"/>
                          </a:solidFill>
                        </wps:spPr>
                        <wps:bodyPr wrap="square" lIns="0" tIns="0" rIns="0" bIns="0" rtlCol="0">
                          <a:prstTxWarp prst="textNoShape">
                            <a:avLst/>
                          </a:prstTxWarp>
                          <a:noAutofit/>
                        </wps:bodyPr>
                      </wps:wsp>
                      <wps:wsp>
                        <wps:cNvPr id="20" name="Graphic 20"/>
                        <wps:cNvSpPr/>
                        <wps:spPr>
                          <a:xfrm>
                            <a:off x="2928574" y="241476"/>
                            <a:ext cx="1270" cy="751840"/>
                          </a:xfrm>
                          <a:custGeom>
                            <a:avLst/>
                            <a:gdLst/>
                            <a:ahLst/>
                            <a:cxnLst/>
                            <a:rect l="l" t="t" r="r" b="b"/>
                            <a:pathLst>
                              <a:path w="0" h="751840">
                                <a:moveTo>
                                  <a:pt x="0" y="0"/>
                                </a:moveTo>
                                <a:lnTo>
                                  <a:pt x="0" y="530997"/>
                                </a:lnTo>
                                <a:lnTo>
                                  <a:pt x="0" y="751728"/>
                                </a:lnTo>
                                <a:lnTo>
                                  <a:pt x="0" y="220731"/>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21" name="Graphic 21"/>
                        <wps:cNvSpPr/>
                        <wps:spPr>
                          <a:xfrm>
                            <a:off x="2928574" y="428896"/>
                            <a:ext cx="972185" cy="564515"/>
                          </a:xfrm>
                          <a:custGeom>
                            <a:avLst/>
                            <a:gdLst/>
                            <a:ahLst/>
                            <a:cxnLst/>
                            <a:rect l="l" t="t" r="r" b="b"/>
                            <a:pathLst>
                              <a:path w="972185" h="564515">
                                <a:moveTo>
                                  <a:pt x="0" y="564308"/>
                                </a:moveTo>
                                <a:lnTo>
                                  <a:pt x="0" y="343577"/>
                                </a:lnTo>
                                <a:lnTo>
                                  <a:pt x="971667" y="0"/>
                                </a:lnTo>
                                <a:lnTo>
                                  <a:pt x="971667" y="220731"/>
                                </a:lnTo>
                                <a:lnTo>
                                  <a:pt x="0" y="564308"/>
                                </a:lnTo>
                                <a:close/>
                              </a:path>
                            </a:pathLst>
                          </a:custGeom>
                          <a:solidFill>
                            <a:srgbClr val="52B3D6"/>
                          </a:solidFill>
                        </wps:spPr>
                        <wps:bodyPr wrap="square" lIns="0" tIns="0" rIns="0" bIns="0" rtlCol="0">
                          <a:prstTxWarp prst="textNoShape">
                            <a:avLst/>
                          </a:prstTxWarp>
                          <a:noAutofit/>
                        </wps:bodyPr>
                      </wps:wsp>
                      <wps:wsp>
                        <wps:cNvPr id="22" name="Graphic 22"/>
                        <wps:cNvSpPr/>
                        <wps:spPr>
                          <a:xfrm>
                            <a:off x="2928574" y="428896"/>
                            <a:ext cx="972185" cy="564515"/>
                          </a:xfrm>
                          <a:custGeom>
                            <a:avLst/>
                            <a:gdLst/>
                            <a:ahLst/>
                            <a:cxnLst/>
                            <a:rect l="l" t="t" r="r" b="b"/>
                            <a:pathLst>
                              <a:path w="972185" h="564515">
                                <a:moveTo>
                                  <a:pt x="971667" y="0"/>
                                </a:moveTo>
                                <a:lnTo>
                                  <a:pt x="0" y="343577"/>
                                </a:lnTo>
                                <a:lnTo>
                                  <a:pt x="0" y="564308"/>
                                </a:lnTo>
                                <a:lnTo>
                                  <a:pt x="971667" y="220731"/>
                                </a:lnTo>
                                <a:lnTo>
                                  <a:pt x="971667" y="0"/>
                                </a:lnTo>
                                <a:close/>
                              </a:path>
                            </a:pathLst>
                          </a:custGeom>
                          <a:ln w="25400">
                            <a:solidFill>
                              <a:srgbClr val="FFFFFF"/>
                            </a:solidFill>
                            <a:prstDash val="solid"/>
                          </a:ln>
                        </wps:spPr>
                        <wps:bodyPr wrap="square" lIns="0" tIns="0" rIns="0" bIns="0" rtlCol="0">
                          <a:prstTxWarp prst="textNoShape">
                            <a:avLst/>
                          </a:prstTxWarp>
                          <a:noAutofit/>
                        </wps:bodyPr>
                      </wps:wsp>
                      <wps:wsp>
                        <wps:cNvPr id="23" name="Graphic 23"/>
                        <wps:cNvSpPr/>
                        <wps:spPr>
                          <a:xfrm>
                            <a:off x="2980313" y="497357"/>
                            <a:ext cx="972185" cy="564515"/>
                          </a:xfrm>
                          <a:custGeom>
                            <a:avLst/>
                            <a:gdLst/>
                            <a:ahLst/>
                            <a:cxnLst/>
                            <a:rect l="l" t="t" r="r" b="b"/>
                            <a:pathLst>
                              <a:path w="972185" h="564515">
                                <a:moveTo>
                                  <a:pt x="0" y="564308"/>
                                </a:moveTo>
                                <a:lnTo>
                                  <a:pt x="0" y="343577"/>
                                </a:lnTo>
                                <a:lnTo>
                                  <a:pt x="971667" y="0"/>
                                </a:lnTo>
                                <a:lnTo>
                                  <a:pt x="971667" y="220731"/>
                                </a:lnTo>
                                <a:lnTo>
                                  <a:pt x="0" y="564308"/>
                                </a:lnTo>
                                <a:close/>
                              </a:path>
                            </a:pathLst>
                          </a:custGeom>
                          <a:solidFill>
                            <a:srgbClr val="79AC39"/>
                          </a:solidFill>
                        </wps:spPr>
                        <wps:bodyPr wrap="square" lIns="0" tIns="0" rIns="0" bIns="0" rtlCol="0">
                          <a:prstTxWarp prst="textNoShape">
                            <a:avLst/>
                          </a:prstTxWarp>
                          <a:noAutofit/>
                        </wps:bodyPr>
                      </wps:wsp>
                      <wps:wsp>
                        <wps:cNvPr id="24" name="Graphic 24"/>
                        <wps:cNvSpPr/>
                        <wps:spPr>
                          <a:xfrm>
                            <a:off x="2980313" y="497357"/>
                            <a:ext cx="1274445" cy="564515"/>
                          </a:xfrm>
                          <a:custGeom>
                            <a:avLst/>
                            <a:gdLst/>
                            <a:ahLst/>
                            <a:cxnLst/>
                            <a:rect l="l" t="t" r="r" b="b"/>
                            <a:pathLst>
                              <a:path w="1274445" h="564515">
                                <a:moveTo>
                                  <a:pt x="971667" y="0"/>
                                </a:moveTo>
                                <a:lnTo>
                                  <a:pt x="0" y="343577"/>
                                </a:lnTo>
                                <a:lnTo>
                                  <a:pt x="0" y="564308"/>
                                </a:lnTo>
                                <a:lnTo>
                                  <a:pt x="971667" y="220731"/>
                                </a:lnTo>
                                <a:lnTo>
                                  <a:pt x="971667" y="0"/>
                                </a:lnTo>
                                <a:close/>
                              </a:path>
                              <a:path w="1274445" h="564515">
                                <a:moveTo>
                                  <a:pt x="1274393" y="343577"/>
                                </a:moveTo>
                                <a:lnTo>
                                  <a:pt x="0" y="343577"/>
                                </a:lnTo>
                                <a:lnTo>
                                  <a:pt x="0" y="564308"/>
                                </a:lnTo>
                                <a:lnTo>
                                  <a:pt x="1274393" y="564308"/>
                                </a:lnTo>
                                <a:lnTo>
                                  <a:pt x="1274393" y="343577"/>
                                </a:lnTo>
                                <a:close/>
                              </a:path>
                            </a:pathLst>
                          </a:custGeom>
                          <a:ln w="25400">
                            <a:solidFill>
                              <a:srgbClr val="FFFFFF"/>
                            </a:solidFill>
                            <a:prstDash val="solid"/>
                          </a:ln>
                        </wps:spPr>
                        <wps:bodyPr wrap="square" lIns="0" tIns="0" rIns="0" bIns="0" rtlCol="0">
                          <a:prstTxWarp prst="textNoShape">
                            <a:avLst/>
                          </a:prstTxWarp>
                          <a:noAutofit/>
                        </wps:bodyPr>
                      </wps:wsp>
                      <wps:wsp>
                        <wps:cNvPr id="25" name="Graphic 25"/>
                        <wps:cNvSpPr/>
                        <wps:spPr>
                          <a:xfrm>
                            <a:off x="2980313" y="840934"/>
                            <a:ext cx="1274445" cy="220979"/>
                          </a:xfrm>
                          <a:custGeom>
                            <a:avLst/>
                            <a:gdLst/>
                            <a:ahLst/>
                            <a:cxnLst/>
                            <a:rect l="l" t="t" r="r" b="b"/>
                            <a:pathLst>
                              <a:path w="1274445" h="220979">
                                <a:moveTo>
                                  <a:pt x="1274393" y="220731"/>
                                </a:moveTo>
                                <a:lnTo>
                                  <a:pt x="0" y="220731"/>
                                </a:lnTo>
                                <a:lnTo>
                                  <a:pt x="0" y="0"/>
                                </a:lnTo>
                                <a:lnTo>
                                  <a:pt x="1274393" y="0"/>
                                </a:lnTo>
                                <a:lnTo>
                                  <a:pt x="1274393" y="220731"/>
                                </a:lnTo>
                                <a:close/>
                              </a:path>
                            </a:pathLst>
                          </a:custGeom>
                          <a:solidFill>
                            <a:srgbClr val="79AC39"/>
                          </a:solidFill>
                        </wps:spPr>
                        <wps:bodyPr wrap="square" lIns="0" tIns="0" rIns="0" bIns="0" rtlCol="0">
                          <a:prstTxWarp prst="textNoShape">
                            <a:avLst/>
                          </a:prstTxWarp>
                          <a:noAutofit/>
                        </wps:bodyPr>
                      </wps:wsp>
                      <wps:wsp>
                        <wps:cNvPr id="26" name="Graphic 26"/>
                        <wps:cNvSpPr/>
                        <wps:spPr>
                          <a:xfrm>
                            <a:off x="2980313" y="840934"/>
                            <a:ext cx="1274445" cy="220979"/>
                          </a:xfrm>
                          <a:custGeom>
                            <a:avLst/>
                            <a:gdLst/>
                            <a:ahLst/>
                            <a:cxnLst/>
                            <a:rect l="l" t="t" r="r" b="b"/>
                            <a:pathLst>
                              <a:path w="1274445" h="220979">
                                <a:moveTo>
                                  <a:pt x="1274393" y="0"/>
                                </a:moveTo>
                                <a:lnTo>
                                  <a:pt x="0" y="0"/>
                                </a:lnTo>
                                <a:lnTo>
                                  <a:pt x="0" y="220731"/>
                                </a:lnTo>
                                <a:lnTo>
                                  <a:pt x="1274393" y="220731"/>
                                </a:lnTo>
                                <a:lnTo>
                                  <a:pt x="1274393" y="0"/>
                                </a:lnTo>
                                <a:close/>
                              </a:path>
                            </a:pathLst>
                          </a:custGeom>
                          <a:ln w="25399">
                            <a:solidFill>
                              <a:srgbClr val="FFFFFF"/>
                            </a:solidFill>
                            <a:prstDash val="solid"/>
                          </a:ln>
                        </wps:spPr>
                        <wps:bodyPr wrap="square" lIns="0" tIns="0" rIns="0" bIns="0" rtlCol="0">
                          <a:prstTxWarp prst="textNoShape">
                            <a:avLst/>
                          </a:prstTxWarp>
                          <a:noAutofit/>
                        </wps:bodyPr>
                      </wps:wsp>
                      <wps:wsp>
                        <wps:cNvPr id="27" name="Graphic 27"/>
                        <wps:cNvSpPr/>
                        <wps:spPr>
                          <a:xfrm>
                            <a:off x="2980313" y="840934"/>
                            <a:ext cx="1270" cy="858519"/>
                          </a:xfrm>
                          <a:custGeom>
                            <a:avLst/>
                            <a:gdLst/>
                            <a:ahLst/>
                            <a:cxnLst/>
                            <a:rect l="l" t="t" r="r" b="b"/>
                            <a:pathLst>
                              <a:path w="0" h="858519">
                                <a:moveTo>
                                  <a:pt x="0" y="857927"/>
                                </a:moveTo>
                                <a:lnTo>
                                  <a:pt x="0" y="637196"/>
                                </a:lnTo>
                                <a:lnTo>
                                  <a:pt x="0" y="0"/>
                                </a:lnTo>
                                <a:lnTo>
                                  <a:pt x="0" y="857927"/>
                                </a:lnTo>
                                <a:close/>
                              </a:path>
                            </a:pathLst>
                          </a:custGeom>
                          <a:solidFill>
                            <a:srgbClr val="93CE47"/>
                          </a:solidFill>
                        </wps:spPr>
                        <wps:bodyPr wrap="square" lIns="0" tIns="0" rIns="0" bIns="0" rtlCol="0">
                          <a:prstTxWarp prst="textNoShape">
                            <a:avLst/>
                          </a:prstTxWarp>
                          <a:noAutofit/>
                        </wps:bodyPr>
                      </wps:wsp>
                      <wps:wsp>
                        <wps:cNvPr id="28" name="Graphic 28"/>
                        <wps:cNvSpPr/>
                        <wps:spPr>
                          <a:xfrm>
                            <a:off x="2980313" y="840934"/>
                            <a:ext cx="1270" cy="858519"/>
                          </a:xfrm>
                          <a:custGeom>
                            <a:avLst/>
                            <a:gdLst/>
                            <a:ahLst/>
                            <a:cxnLst/>
                            <a:rect l="l" t="t" r="r" b="b"/>
                            <a:pathLst>
                              <a:path w="0" h="858519">
                                <a:moveTo>
                                  <a:pt x="0" y="637196"/>
                                </a:moveTo>
                                <a:lnTo>
                                  <a:pt x="0" y="0"/>
                                </a:lnTo>
                                <a:lnTo>
                                  <a:pt x="0" y="220731"/>
                                </a:lnTo>
                                <a:lnTo>
                                  <a:pt x="0" y="857927"/>
                                </a:lnTo>
                                <a:lnTo>
                                  <a:pt x="0" y="637196"/>
                                </a:lnTo>
                                <a:close/>
                              </a:path>
                            </a:pathLst>
                          </a:custGeom>
                          <a:ln w="25400">
                            <a:solidFill>
                              <a:srgbClr val="FFFFFF"/>
                            </a:solidFill>
                            <a:prstDash val="solid"/>
                          </a:ln>
                        </wps:spPr>
                        <wps:bodyPr wrap="square" lIns="0" tIns="0" rIns="0" bIns="0" rtlCol="0">
                          <a:prstTxWarp prst="textNoShape">
                            <a:avLst/>
                          </a:prstTxWarp>
                          <a:noAutofit/>
                        </wps:bodyPr>
                      </wps:wsp>
                      <pic:pic>
                        <pic:nvPicPr>
                          <pic:cNvPr id="29" name="Image 29"/>
                          <pic:cNvPicPr/>
                        </pic:nvPicPr>
                        <pic:blipFill>
                          <a:blip r:embed="rId6" cstate="print"/>
                          <a:stretch>
                            <a:fillRect/>
                          </a:stretch>
                        </pic:blipFill>
                        <pic:spPr>
                          <a:xfrm>
                            <a:off x="1670040" y="822828"/>
                            <a:ext cx="1046220" cy="847631"/>
                          </a:xfrm>
                          <a:prstGeom prst="rect">
                            <a:avLst/>
                          </a:prstGeom>
                        </pic:spPr>
                      </pic:pic>
                      <wps:wsp>
                        <wps:cNvPr id="30" name="Graphic 30"/>
                        <wps:cNvSpPr/>
                        <wps:spPr>
                          <a:xfrm>
                            <a:off x="1670040" y="822828"/>
                            <a:ext cx="1046480" cy="847725"/>
                          </a:xfrm>
                          <a:custGeom>
                            <a:avLst/>
                            <a:gdLst/>
                            <a:ahLst/>
                            <a:cxnLst/>
                            <a:rect l="l" t="t" r="r" b="b"/>
                            <a:pathLst>
                              <a:path w="1046480" h="847725">
                                <a:moveTo>
                                  <a:pt x="1046220" y="626900"/>
                                </a:moveTo>
                                <a:lnTo>
                                  <a:pt x="992569" y="621420"/>
                                </a:lnTo>
                                <a:lnTo>
                                  <a:pt x="939595" y="614814"/>
                                </a:lnTo>
                                <a:lnTo>
                                  <a:pt x="887363" y="607099"/>
                                </a:lnTo>
                                <a:lnTo>
                                  <a:pt x="835940" y="598294"/>
                                </a:lnTo>
                                <a:lnTo>
                                  <a:pt x="785391" y="588416"/>
                                </a:lnTo>
                                <a:lnTo>
                                  <a:pt x="735782" y="577484"/>
                                </a:lnTo>
                                <a:lnTo>
                                  <a:pt x="687177" y="565515"/>
                                </a:lnTo>
                                <a:lnTo>
                                  <a:pt x="639644" y="552527"/>
                                </a:lnTo>
                                <a:lnTo>
                                  <a:pt x="593247" y="538538"/>
                                </a:lnTo>
                                <a:lnTo>
                                  <a:pt x="548052" y="523566"/>
                                </a:lnTo>
                                <a:lnTo>
                                  <a:pt x="504125" y="507630"/>
                                </a:lnTo>
                                <a:lnTo>
                                  <a:pt x="461532" y="490746"/>
                                </a:lnTo>
                                <a:lnTo>
                                  <a:pt x="420337" y="472933"/>
                                </a:lnTo>
                                <a:lnTo>
                                  <a:pt x="380607" y="454209"/>
                                </a:lnTo>
                                <a:lnTo>
                                  <a:pt x="342407" y="434592"/>
                                </a:lnTo>
                                <a:lnTo>
                                  <a:pt x="289461" y="404346"/>
                                </a:lnTo>
                                <a:lnTo>
                                  <a:pt x="240664" y="372649"/>
                                </a:lnTo>
                                <a:lnTo>
                                  <a:pt x="196105" y="339611"/>
                                </a:lnTo>
                                <a:lnTo>
                                  <a:pt x="155869" y="305341"/>
                                </a:lnTo>
                                <a:lnTo>
                                  <a:pt x="120043" y="269948"/>
                                </a:lnTo>
                                <a:lnTo>
                                  <a:pt x="88714" y="233544"/>
                                </a:lnTo>
                                <a:lnTo>
                                  <a:pt x="61967" y="196236"/>
                                </a:lnTo>
                                <a:lnTo>
                                  <a:pt x="39889" y="158136"/>
                                </a:lnTo>
                                <a:lnTo>
                                  <a:pt x="22567" y="119352"/>
                                </a:lnTo>
                                <a:lnTo>
                                  <a:pt x="10087" y="79995"/>
                                </a:lnTo>
                                <a:lnTo>
                                  <a:pt x="2536" y="40174"/>
                                </a:lnTo>
                                <a:lnTo>
                                  <a:pt x="0" y="0"/>
                                </a:lnTo>
                                <a:lnTo>
                                  <a:pt x="0" y="220731"/>
                                </a:lnTo>
                                <a:lnTo>
                                  <a:pt x="2036" y="256717"/>
                                </a:lnTo>
                                <a:lnTo>
                                  <a:pt x="18063" y="327518"/>
                                </a:lnTo>
                                <a:lnTo>
                                  <a:pt x="49453" y="396289"/>
                                </a:lnTo>
                                <a:lnTo>
                                  <a:pt x="70692" y="429737"/>
                                </a:lnTo>
                                <a:lnTo>
                                  <a:pt x="95511" y="462467"/>
                                </a:lnTo>
                                <a:lnTo>
                                  <a:pt x="123824" y="494409"/>
                                </a:lnTo>
                                <a:lnTo>
                                  <a:pt x="155543" y="525493"/>
                                </a:lnTo>
                                <a:lnTo>
                                  <a:pt x="190582" y="555647"/>
                                </a:lnTo>
                                <a:lnTo>
                                  <a:pt x="228854" y="584802"/>
                                </a:lnTo>
                                <a:lnTo>
                                  <a:pt x="270272" y="612888"/>
                                </a:lnTo>
                                <a:lnTo>
                                  <a:pt x="314750" y="639835"/>
                                </a:lnTo>
                                <a:lnTo>
                                  <a:pt x="362200" y="665572"/>
                                </a:lnTo>
                                <a:lnTo>
                                  <a:pt x="412536" y="690029"/>
                                </a:lnTo>
                                <a:lnTo>
                                  <a:pt x="465671" y="713136"/>
                                </a:lnTo>
                                <a:lnTo>
                                  <a:pt x="521519" y="734822"/>
                                </a:lnTo>
                                <a:lnTo>
                                  <a:pt x="579992" y="755018"/>
                                </a:lnTo>
                                <a:lnTo>
                                  <a:pt x="641004" y="773653"/>
                                </a:lnTo>
                                <a:lnTo>
                                  <a:pt x="704467" y="790657"/>
                                </a:lnTo>
                                <a:lnTo>
                                  <a:pt x="751156" y="801743"/>
                                </a:lnTo>
                                <a:lnTo>
                                  <a:pt x="798656" y="811864"/>
                                </a:lnTo>
                                <a:lnTo>
                                  <a:pt x="846908" y="821009"/>
                                </a:lnTo>
                                <a:lnTo>
                                  <a:pt x="895851" y="829168"/>
                                </a:lnTo>
                                <a:lnTo>
                                  <a:pt x="945424" y="836332"/>
                                </a:lnTo>
                                <a:lnTo>
                                  <a:pt x="995567" y="842490"/>
                                </a:lnTo>
                                <a:lnTo>
                                  <a:pt x="1046220" y="847631"/>
                                </a:lnTo>
                                <a:lnTo>
                                  <a:pt x="1046220" y="626900"/>
                                </a:lnTo>
                                <a:close/>
                              </a:path>
                            </a:pathLst>
                          </a:custGeom>
                          <a:ln w="25400">
                            <a:solidFill>
                              <a:srgbClr val="FFFFFF"/>
                            </a:solidFill>
                            <a:prstDash val="solid"/>
                          </a:ln>
                        </wps:spPr>
                        <wps:bodyPr wrap="square" lIns="0" tIns="0" rIns="0" bIns="0" rtlCol="0">
                          <a:prstTxWarp prst="textNoShape">
                            <a:avLst/>
                          </a:prstTxWarp>
                          <a:noAutofit/>
                        </wps:bodyPr>
                      </wps:wsp>
                      <wps:wsp>
                        <wps:cNvPr id="31" name="Graphic 31"/>
                        <wps:cNvSpPr/>
                        <wps:spPr>
                          <a:xfrm>
                            <a:off x="1670040" y="787862"/>
                            <a:ext cx="1274445" cy="662305"/>
                          </a:xfrm>
                          <a:custGeom>
                            <a:avLst/>
                            <a:gdLst/>
                            <a:ahLst/>
                            <a:cxnLst/>
                            <a:rect l="l" t="t" r="r" b="b"/>
                            <a:pathLst>
                              <a:path w="1274445" h="662305">
                                <a:moveTo>
                                  <a:pt x="1046220" y="661866"/>
                                </a:moveTo>
                                <a:lnTo>
                                  <a:pt x="992569" y="656386"/>
                                </a:lnTo>
                                <a:lnTo>
                                  <a:pt x="939595" y="649780"/>
                                </a:lnTo>
                                <a:lnTo>
                                  <a:pt x="887363" y="642066"/>
                                </a:lnTo>
                                <a:lnTo>
                                  <a:pt x="835940" y="633260"/>
                                </a:lnTo>
                                <a:lnTo>
                                  <a:pt x="785391" y="623383"/>
                                </a:lnTo>
                                <a:lnTo>
                                  <a:pt x="735782" y="612450"/>
                                </a:lnTo>
                                <a:lnTo>
                                  <a:pt x="687177" y="600481"/>
                                </a:lnTo>
                                <a:lnTo>
                                  <a:pt x="639644" y="587493"/>
                                </a:lnTo>
                                <a:lnTo>
                                  <a:pt x="593247" y="573504"/>
                                </a:lnTo>
                                <a:lnTo>
                                  <a:pt x="548052" y="558533"/>
                                </a:lnTo>
                                <a:lnTo>
                                  <a:pt x="504125" y="542596"/>
                                </a:lnTo>
                                <a:lnTo>
                                  <a:pt x="461532" y="525712"/>
                                </a:lnTo>
                                <a:lnTo>
                                  <a:pt x="420337" y="507899"/>
                                </a:lnTo>
                                <a:lnTo>
                                  <a:pt x="380607" y="489175"/>
                                </a:lnTo>
                                <a:lnTo>
                                  <a:pt x="342407" y="469558"/>
                                </a:lnTo>
                                <a:lnTo>
                                  <a:pt x="289461" y="439313"/>
                                </a:lnTo>
                                <a:lnTo>
                                  <a:pt x="240664" y="407616"/>
                                </a:lnTo>
                                <a:lnTo>
                                  <a:pt x="196105" y="374577"/>
                                </a:lnTo>
                                <a:lnTo>
                                  <a:pt x="155869" y="340307"/>
                                </a:lnTo>
                                <a:lnTo>
                                  <a:pt x="120043" y="304915"/>
                                </a:lnTo>
                                <a:lnTo>
                                  <a:pt x="88714" y="268510"/>
                                </a:lnTo>
                                <a:lnTo>
                                  <a:pt x="61967" y="231203"/>
                                </a:lnTo>
                                <a:lnTo>
                                  <a:pt x="39889" y="193102"/>
                                </a:lnTo>
                                <a:lnTo>
                                  <a:pt x="22567" y="154319"/>
                                </a:lnTo>
                                <a:lnTo>
                                  <a:pt x="10087" y="114962"/>
                                </a:lnTo>
                                <a:lnTo>
                                  <a:pt x="2536" y="75141"/>
                                </a:lnTo>
                                <a:lnTo>
                                  <a:pt x="0" y="34966"/>
                                </a:lnTo>
                                <a:lnTo>
                                  <a:pt x="172" y="26218"/>
                                </a:lnTo>
                                <a:lnTo>
                                  <a:pt x="691" y="17473"/>
                                </a:lnTo>
                                <a:lnTo>
                                  <a:pt x="1556" y="8733"/>
                                </a:lnTo>
                                <a:lnTo>
                                  <a:pt x="2766" y="0"/>
                                </a:lnTo>
                                <a:lnTo>
                                  <a:pt x="1274393" y="34966"/>
                                </a:lnTo>
                                <a:lnTo>
                                  <a:pt x="1046220" y="661866"/>
                                </a:lnTo>
                                <a:close/>
                              </a:path>
                            </a:pathLst>
                          </a:custGeom>
                          <a:solidFill>
                            <a:srgbClr val="C00000"/>
                          </a:solidFill>
                        </wps:spPr>
                        <wps:bodyPr wrap="square" lIns="0" tIns="0" rIns="0" bIns="0" rtlCol="0">
                          <a:prstTxWarp prst="textNoShape">
                            <a:avLst/>
                          </a:prstTxWarp>
                          <a:noAutofit/>
                        </wps:bodyPr>
                      </wps:wsp>
                      <wps:wsp>
                        <wps:cNvPr id="32" name="Graphic 32"/>
                        <wps:cNvSpPr/>
                        <wps:spPr>
                          <a:xfrm>
                            <a:off x="1670040" y="787862"/>
                            <a:ext cx="1274445" cy="662305"/>
                          </a:xfrm>
                          <a:custGeom>
                            <a:avLst/>
                            <a:gdLst/>
                            <a:ahLst/>
                            <a:cxnLst/>
                            <a:rect l="l" t="t" r="r" b="b"/>
                            <a:pathLst>
                              <a:path w="1274445" h="662305">
                                <a:moveTo>
                                  <a:pt x="1046220" y="661866"/>
                                </a:moveTo>
                                <a:lnTo>
                                  <a:pt x="992569" y="656386"/>
                                </a:lnTo>
                                <a:lnTo>
                                  <a:pt x="939595" y="649780"/>
                                </a:lnTo>
                                <a:lnTo>
                                  <a:pt x="887363" y="642066"/>
                                </a:lnTo>
                                <a:lnTo>
                                  <a:pt x="835940" y="633260"/>
                                </a:lnTo>
                                <a:lnTo>
                                  <a:pt x="785391" y="623383"/>
                                </a:lnTo>
                                <a:lnTo>
                                  <a:pt x="735782" y="612450"/>
                                </a:lnTo>
                                <a:lnTo>
                                  <a:pt x="687177" y="600481"/>
                                </a:lnTo>
                                <a:lnTo>
                                  <a:pt x="639644" y="587493"/>
                                </a:lnTo>
                                <a:lnTo>
                                  <a:pt x="593247" y="573504"/>
                                </a:lnTo>
                                <a:lnTo>
                                  <a:pt x="548052" y="558533"/>
                                </a:lnTo>
                                <a:lnTo>
                                  <a:pt x="504125" y="542596"/>
                                </a:lnTo>
                                <a:lnTo>
                                  <a:pt x="461532" y="525712"/>
                                </a:lnTo>
                                <a:lnTo>
                                  <a:pt x="420337" y="507899"/>
                                </a:lnTo>
                                <a:lnTo>
                                  <a:pt x="380607" y="489175"/>
                                </a:lnTo>
                                <a:lnTo>
                                  <a:pt x="342407" y="469558"/>
                                </a:lnTo>
                                <a:lnTo>
                                  <a:pt x="289461" y="439313"/>
                                </a:lnTo>
                                <a:lnTo>
                                  <a:pt x="240664" y="407616"/>
                                </a:lnTo>
                                <a:lnTo>
                                  <a:pt x="196105" y="374577"/>
                                </a:lnTo>
                                <a:lnTo>
                                  <a:pt x="155869" y="340307"/>
                                </a:lnTo>
                                <a:lnTo>
                                  <a:pt x="120043" y="304915"/>
                                </a:lnTo>
                                <a:lnTo>
                                  <a:pt x="88714" y="268510"/>
                                </a:lnTo>
                                <a:lnTo>
                                  <a:pt x="61967" y="231203"/>
                                </a:lnTo>
                                <a:lnTo>
                                  <a:pt x="39889" y="193102"/>
                                </a:lnTo>
                                <a:lnTo>
                                  <a:pt x="22567" y="154319"/>
                                </a:lnTo>
                                <a:lnTo>
                                  <a:pt x="10087" y="114962"/>
                                </a:lnTo>
                                <a:lnTo>
                                  <a:pt x="2536" y="75141"/>
                                </a:lnTo>
                                <a:lnTo>
                                  <a:pt x="0" y="34966"/>
                                </a:lnTo>
                                <a:lnTo>
                                  <a:pt x="172" y="26218"/>
                                </a:lnTo>
                                <a:lnTo>
                                  <a:pt x="691" y="17473"/>
                                </a:lnTo>
                                <a:lnTo>
                                  <a:pt x="1556" y="8733"/>
                                </a:lnTo>
                                <a:lnTo>
                                  <a:pt x="2766" y="0"/>
                                </a:lnTo>
                                <a:lnTo>
                                  <a:pt x="1274393" y="34966"/>
                                </a:lnTo>
                                <a:lnTo>
                                  <a:pt x="1046220" y="661866"/>
                                </a:lnTo>
                                <a:close/>
                              </a:path>
                            </a:pathLst>
                          </a:custGeom>
                          <a:ln w="25400">
                            <a:solidFill>
                              <a:srgbClr val="FFFFFF"/>
                            </a:solidFill>
                            <a:prstDash val="solid"/>
                          </a:ln>
                        </wps:spPr>
                        <wps:bodyPr wrap="square" lIns="0" tIns="0" rIns="0" bIns="0" rtlCol="0">
                          <a:prstTxWarp prst="textNoShape">
                            <a:avLst/>
                          </a:prstTxWarp>
                          <a:noAutofit/>
                        </wps:bodyPr>
                      </wps:wsp>
                      <wps:wsp>
                        <wps:cNvPr id="33" name="Graphic 33"/>
                        <wps:cNvSpPr/>
                        <wps:spPr>
                          <a:xfrm>
                            <a:off x="1656947" y="241476"/>
                            <a:ext cx="2243455" cy="531495"/>
                          </a:xfrm>
                          <a:custGeom>
                            <a:avLst/>
                            <a:gdLst/>
                            <a:ahLst/>
                            <a:cxnLst/>
                            <a:rect l="l" t="t" r="r" b="b"/>
                            <a:pathLst>
                              <a:path w="2243455" h="531495">
                                <a:moveTo>
                                  <a:pt x="1271627" y="530997"/>
                                </a:moveTo>
                                <a:lnTo>
                                  <a:pt x="0" y="496030"/>
                                </a:lnTo>
                                <a:lnTo>
                                  <a:pt x="6954" y="465545"/>
                                </a:lnTo>
                                <a:lnTo>
                                  <a:pt x="18029" y="435498"/>
                                </a:lnTo>
                                <a:lnTo>
                                  <a:pt x="52125" y="376959"/>
                                </a:lnTo>
                                <a:lnTo>
                                  <a:pt x="101462" y="320885"/>
                                </a:lnTo>
                                <a:lnTo>
                                  <a:pt x="131587" y="293920"/>
                                </a:lnTo>
                                <a:lnTo>
                                  <a:pt x="165212" y="267747"/>
                                </a:lnTo>
                                <a:lnTo>
                                  <a:pt x="202234" y="242427"/>
                                </a:lnTo>
                                <a:lnTo>
                                  <a:pt x="242549" y="218018"/>
                                </a:lnTo>
                                <a:lnTo>
                                  <a:pt x="286054" y="194580"/>
                                </a:lnTo>
                                <a:lnTo>
                                  <a:pt x="332645" y="172170"/>
                                </a:lnTo>
                                <a:lnTo>
                                  <a:pt x="382220" y="150849"/>
                                </a:lnTo>
                                <a:lnTo>
                                  <a:pt x="434675" y="130675"/>
                                </a:lnTo>
                                <a:lnTo>
                                  <a:pt x="489906" y="111707"/>
                                </a:lnTo>
                                <a:lnTo>
                                  <a:pt x="547810" y="94004"/>
                                </a:lnTo>
                                <a:lnTo>
                                  <a:pt x="608285" y="77625"/>
                                </a:lnTo>
                                <a:lnTo>
                                  <a:pt x="671226" y="62630"/>
                                </a:lnTo>
                                <a:lnTo>
                                  <a:pt x="736530" y="49076"/>
                                </a:lnTo>
                                <a:lnTo>
                                  <a:pt x="804093" y="37024"/>
                                </a:lnTo>
                                <a:lnTo>
                                  <a:pt x="854069" y="29311"/>
                                </a:lnTo>
                                <a:lnTo>
                                  <a:pt x="904697" y="22486"/>
                                </a:lnTo>
                                <a:lnTo>
                                  <a:pt x="955910" y="16552"/>
                                </a:lnTo>
                                <a:lnTo>
                                  <a:pt x="1007639" y="11517"/>
                                </a:lnTo>
                                <a:lnTo>
                                  <a:pt x="1059815" y="7385"/>
                                </a:lnTo>
                                <a:lnTo>
                                  <a:pt x="1112371" y="4162"/>
                                </a:lnTo>
                                <a:lnTo>
                                  <a:pt x="1165237" y="1853"/>
                                </a:lnTo>
                                <a:lnTo>
                                  <a:pt x="1220204" y="415"/>
                                </a:lnTo>
                                <a:lnTo>
                                  <a:pt x="1271627" y="0"/>
                                </a:lnTo>
                                <a:lnTo>
                                  <a:pt x="1322042" y="415"/>
                                </a:lnTo>
                                <a:lnTo>
                                  <a:pt x="1372301" y="1659"/>
                                </a:lnTo>
                                <a:lnTo>
                                  <a:pt x="1422344" y="3726"/>
                                </a:lnTo>
                                <a:lnTo>
                                  <a:pt x="1472115" y="6612"/>
                                </a:lnTo>
                                <a:lnTo>
                                  <a:pt x="1521556" y="10311"/>
                                </a:lnTo>
                                <a:lnTo>
                                  <a:pt x="1570608" y="14820"/>
                                </a:lnTo>
                                <a:lnTo>
                                  <a:pt x="1619214" y="20132"/>
                                </a:lnTo>
                                <a:lnTo>
                                  <a:pt x="1667317" y="26244"/>
                                </a:lnTo>
                                <a:lnTo>
                                  <a:pt x="1714857" y="33150"/>
                                </a:lnTo>
                                <a:lnTo>
                                  <a:pt x="1761778" y="40845"/>
                                </a:lnTo>
                                <a:lnTo>
                                  <a:pt x="1816952" y="51070"/>
                                </a:lnTo>
                                <a:lnTo>
                                  <a:pt x="1870782" y="62346"/>
                                </a:lnTo>
                                <a:lnTo>
                                  <a:pt x="1923188" y="74648"/>
                                </a:lnTo>
                                <a:lnTo>
                                  <a:pt x="1974088" y="87952"/>
                                </a:lnTo>
                                <a:lnTo>
                                  <a:pt x="2023401" y="102233"/>
                                </a:lnTo>
                                <a:lnTo>
                                  <a:pt x="2071044" y="117466"/>
                                </a:lnTo>
                                <a:lnTo>
                                  <a:pt x="2116937" y="133625"/>
                                </a:lnTo>
                                <a:lnTo>
                                  <a:pt x="2160997" y="150688"/>
                                </a:lnTo>
                                <a:lnTo>
                                  <a:pt x="2203144" y="168627"/>
                                </a:lnTo>
                                <a:lnTo>
                                  <a:pt x="2243295" y="187420"/>
                                </a:lnTo>
                                <a:lnTo>
                                  <a:pt x="1271627" y="530997"/>
                                </a:lnTo>
                                <a:close/>
                              </a:path>
                            </a:pathLst>
                          </a:custGeom>
                          <a:solidFill>
                            <a:srgbClr val="5ECCF3"/>
                          </a:solidFill>
                        </wps:spPr>
                        <wps:bodyPr wrap="square" lIns="0" tIns="0" rIns="0" bIns="0" rtlCol="0">
                          <a:prstTxWarp prst="textNoShape">
                            <a:avLst/>
                          </a:prstTxWarp>
                          <a:noAutofit/>
                        </wps:bodyPr>
                      </wps:wsp>
                      <wps:wsp>
                        <wps:cNvPr id="34" name="Graphic 34"/>
                        <wps:cNvSpPr/>
                        <wps:spPr>
                          <a:xfrm>
                            <a:off x="1656947" y="241476"/>
                            <a:ext cx="2243455" cy="531495"/>
                          </a:xfrm>
                          <a:custGeom>
                            <a:avLst/>
                            <a:gdLst/>
                            <a:ahLst/>
                            <a:cxnLst/>
                            <a:rect l="l" t="t" r="r" b="b"/>
                            <a:pathLst>
                              <a:path w="2243455" h="531495">
                                <a:moveTo>
                                  <a:pt x="0" y="496030"/>
                                </a:moveTo>
                                <a:lnTo>
                                  <a:pt x="18029" y="435498"/>
                                </a:lnTo>
                                <a:lnTo>
                                  <a:pt x="52125" y="376959"/>
                                </a:lnTo>
                                <a:lnTo>
                                  <a:pt x="101462" y="320885"/>
                                </a:lnTo>
                                <a:lnTo>
                                  <a:pt x="131587" y="293920"/>
                                </a:lnTo>
                                <a:lnTo>
                                  <a:pt x="165212" y="267747"/>
                                </a:lnTo>
                                <a:lnTo>
                                  <a:pt x="202234" y="242427"/>
                                </a:lnTo>
                                <a:lnTo>
                                  <a:pt x="242549" y="218018"/>
                                </a:lnTo>
                                <a:lnTo>
                                  <a:pt x="286054" y="194580"/>
                                </a:lnTo>
                                <a:lnTo>
                                  <a:pt x="332645" y="172170"/>
                                </a:lnTo>
                                <a:lnTo>
                                  <a:pt x="382220" y="150849"/>
                                </a:lnTo>
                                <a:lnTo>
                                  <a:pt x="434675" y="130675"/>
                                </a:lnTo>
                                <a:lnTo>
                                  <a:pt x="489906" y="111707"/>
                                </a:lnTo>
                                <a:lnTo>
                                  <a:pt x="547810" y="94004"/>
                                </a:lnTo>
                                <a:lnTo>
                                  <a:pt x="608285" y="77625"/>
                                </a:lnTo>
                                <a:lnTo>
                                  <a:pt x="671226" y="62630"/>
                                </a:lnTo>
                                <a:lnTo>
                                  <a:pt x="736530" y="49076"/>
                                </a:lnTo>
                                <a:lnTo>
                                  <a:pt x="804093" y="37024"/>
                                </a:lnTo>
                                <a:lnTo>
                                  <a:pt x="854069" y="29311"/>
                                </a:lnTo>
                                <a:lnTo>
                                  <a:pt x="904697" y="22486"/>
                                </a:lnTo>
                                <a:lnTo>
                                  <a:pt x="955910" y="16552"/>
                                </a:lnTo>
                                <a:lnTo>
                                  <a:pt x="1007639" y="11517"/>
                                </a:lnTo>
                                <a:lnTo>
                                  <a:pt x="1059815" y="7385"/>
                                </a:lnTo>
                                <a:lnTo>
                                  <a:pt x="1112371" y="4162"/>
                                </a:lnTo>
                                <a:lnTo>
                                  <a:pt x="1165237" y="1853"/>
                                </a:lnTo>
                                <a:lnTo>
                                  <a:pt x="1218345" y="464"/>
                                </a:lnTo>
                                <a:lnTo>
                                  <a:pt x="1271627" y="0"/>
                                </a:lnTo>
                                <a:lnTo>
                                  <a:pt x="1322042" y="415"/>
                                </a:lnTo>
                                <a:lnTo>
                                  <a:pt x="1372301" y="1659"/>
                                </a:lnTo>
                                <a:lnTo>
                                  <a:pt x="1422344" y="3726"/>
                                </a:lnTo>
                                <a:lnTo>
                                  <a:pt x="1472115" y="6612"/>
                                </a:lnTo>
                                <a:lnTo>
                                  <a:pt x="1521556" y="10311"/>
                                </a:lnTo>
                                <a:lnTo>
                                  <a:pt x="1570608" y="14820"/>
                                </a:lnTo>
                                <a:lnTo>
                                  <a:pt x="1619214" y="20132"/>
                                </a:lnTo>
                                <a:lnTo>
                                  <a:pt x="1667317" y="26244"/>
                                </a:lnTo>
                                <a:lnTo>
                                  <a:pt x="1714857" y="33150"/>
                                </a:lnTo>
                                <a:lnTo>
                                  <a:pt x="1761778" y="40845"/>
                                </a:lnTo>
                                <a:lnTo>
                                  <a:pt x="1816952" y="51070"/>
                                </a:lnTo>
                                <a:lnTo>
                                  <a:pt x="1870782" y="62346"/>
                                </a:lnTo>
                                <a:lnTo>
                                  <a:pt x="1923188" y="74648"/>
                                </a:lnTo>
                                <a:lnTo>
                                  <a:pt x="1974088" y="87952"/>
                                </a:lnTo>
                                <a:lnTo>
                                  <a:pt x="2023401" y="102233"/>
                                </a:lnTo>
                                <a:lnTo>
                                  <a:pt x="2071044" y="117466"/>
                                </a:lnTo>
                                <a:lnTo>
                                  <a:pt x="2116937" y="133625"/>
                                </a:lnTo>
                                <a:lnTo>
                                  <a:pt x="2160997" y="150688"/>
                                </a:lnTo>
                                <a:lnTo>
                                  <a:pt x="2203144" y="168627"/>
                                </a:lnTo>
                                <a:lnTo>
                                  <a:pt x="2243295" y="187420"/>
                                </a:lnTo>
                                <a:lnTo>
                                  <a:pt x="1271627" y="530997"/>
                                </a:lnTo>
                                <a:lnTo>
                                  <a:pt x="0" y="496030"/>
                                </a:lnTo>
                                <a:close/>
                              </a:path>
                            </a:pathLst>
                          </a:custGeom>
                          <a:ln w="25400">
                            <a:solidFill>
                              <a:srgbClr val="FFFFFF"/>
                            </a:solidFill>
                            <a:prstDash val="solid"/>
                          </a:ln>
                        </wps:spPr>
                        <wps:bodyPr wrap="square" lIns="0" tIns="0" rIns="0" bIns="0" rtlCol="0">
                          <a:prstTxWarp prst="textNoShape">
                            <a:avLst/>
                          </a:prstTxWarp>
                          <a:noAutofit/>
                        </wps:bodyPr>
                      </wps:wsp>
                      <pic:pic>
                        <pic:nvPicPr>
                          <pic:cNvPr id="35" name="Image 35"/>
                          <pic:cNvPicPr/>
                        </pic:nvPicPr>
                        <pic:blipFill>
                          <a:blip r:embed="rId7" cstate="print"/>
                          <a:stretch>
                            <a:fillRect/>
                          </a:stretch>
                        </pic:blipFill>
                        <pic:spPr>
                          <a:xfrm>
                            <a:off x="2752140" y="840934"/>
                            <a:ext cx="1502566" cy="857736"/>
                          </a:xfrm>
                          <a:prstGeom prst="rect">
                            <a:avLst/>
                          </a:prstGeom>
                        </pic:spPr>
                      </pic:pic>
                      <wps:wsp>
                        <wps:cNvPr id="36" name="Graphic 36"/>
                        <wps:cNvSpPr/>
                        <wps:spPr>
                          <a:xfrm>
                            <a:off x="2752140" y="840934"/>
                            <a:ext cx="1503045" cy="857885"/>
                          </a:xfrm>
                          <a:custGeom>
                            <a:avLst/>
                            <a:gdLst/>
                            <a:ahLst/>
                            <a:cxnLst/>
                            <a:rect l="l" t="t" r="r" b="b"/>
                            <a:pathLst>
                              <a:path w="1503045" h="857885">
                                <a:moveTo>
                                  <a:pt x="1502566" y="0"/>
                                </a:moveTo>
                                <a:lnTo>
                                  <a:pt x="1494480" y="71605"/>
                                </a:lnTo>
                                <a:lnTo>
                                  <a:pt x="1470684" y="141461"/>
                                </a:lnTo>
                                <a:lnTo>
                                  <a:pt x="1453112" y="175557"/>
                                </a:lnTo>
                                <a:lnTo>
                                  <a:pt x="1431873" y="209006"/>
                                </a:lnTo>
                                <a:lnTo>
                                  <a:pt x="1407054" y="241736"/>
                                </a:lnTo>
                                <a:lnTo>
                                  <a:pt x="1378742" y="273678"/>
                                </a:lnTo>
                                <a:lnTo>
                                  <a:pt x="1347022" y="304761"/>
                                </a:lnTo>
                                <a:lnTo>
                                  <a:pt x="1311984" y="334916"/>
                                </a:lnTo>
                                <a:lnTo>
                                  <a:pt x="1273712" y="364071"/>
                                </a:lnTo>
                                <a:lnTo>
                                  <a:pt x="1232293" y="392157"/>
                                </a:lnTo>
                                <a:lnTo>
                                  <a:pt x="1187816" y="419104"/>
                                </a:lnTo>
                                <a:lnTo>
                                  <a:pt x="1140365" y="444840"/>
                                </a:lnTo>
                                <a:lnTo>
                                  <a:pt x="1090029" y="469297"/>
                                </a:lnTo>
                                <a:lnTo>
                                  <a:pt x="1036894" y="492404"/>
                                </a:lnTo>
                                <a:lnTo>
                                  <a:pt x="981047" y="514091"/>
                                </a:lnTo>
                                <a:lnTo>
                                  <a:pt x="922574" y="534286"/>
                                </a:lnTo>
                                <a:lnTo>
                                  <a:pt x="861562" y="552922"/>
                                </a:lnTo>
                                <a:lnTo>
                                  <a:pt x="798098" y="569926"/>
                                </a:lnTo>
                                <a:lnTo>
                                  <a:pt x="749400" y="581463"/>
                                </a:lnTo>
                                <a:lnTo>
                                  <a:pt x="699870" y="591941"/>
                                </a:lnTo>
                                <a:lnTo>
                                  <a:pt x="649577" y="601351"/>
                                </a:lnTo>
                                <a:lnTo>
                                  <a:pt x="598592" y="609685"/>
                                </a:lnTo>
                                <a:lnTo>
                                  <a:pt x="546983" y="616934"/>
                                </a:lnTo>
                                <a:lnTo>
                                  <a:pt x="494823" y="623091"/>
                                </a:lnTo>
                                <a:lnTo>
                                  <a:pt x="442179" y="628147"/>
                                </a:lnTo>
                                <a:lnTo>
                                  <a:pt x="389122" y="632094"/>
                                </a:lnTo>
                                <a:lnTo>
                                  <a:pt x="335722" y="634923"/>
                                </a:lnTo>
                                <a:lnTo>
                                  <a:pt x="282049" y="636626"/>
                                </a:lnTo>
                                <a:lnTo>
                                  <a:pt x="228173" y="637196"/>
                                </a:lnTo>
                                <a:lnTo>
                                  <a:pt x="170825" y="636551"/>
                                </a:lnTo>
                                <a:lnTo>
                                  <a:pt x="113622" y="634617"/>
                                </a:lnTo>
                                <a:lnTo>
                                  <a:pt x="56652" y="631399"/>
                                </a:lnTo>
                                <a:lnTo>
                                  <a:pt x="0" y="626900"/>
                                </a:lnTo>
                                <a:lnTo>
                                  <a:pt x="0" y="847631"/>
                                </a:lnTo>
                                <a:lnTo>
                                  <a:pt x="51595" y="851781"/>
                                </a:lnTo>
                                <a:lnTo>
                                  <a:pt x="103400" y="854866"/>
                                </a:lnTo>
                                <a:lnTo>
                                  <a:pt x="155350" y="856886"/>
                                </a:lnTo>
                                <a:lnTo>
                                  <a:pt x="207379" y="857842"/>
                                </a:lnTo>
                                <a:lnTo>
                                  <a:pt x="259422" y="857736"/>
                                </a:lnTo>
                                <a:lnTo>
                                  <a:pt x="311412" y="856566"/>
                                </a:lnTo>
                                <a:lnTo>
                                  <a:pt x="363285" y="854336"/>
                                </a:lnTo>
                                <a:lnTo>
                                  <a:pt x="414975" y="851045"/>
                                </a:lnTo>
                                <a:lnTo>
                                  <a:pt x="466415" y="846694"/>
                                </a:lnTo>
                                <a:lnTo>
                                  <a:pt x="517541" y="841284"/>
                                </a:lnTo>
                                <a:lnTo>
                                  <a:pt x="572968" y="834162"/>
                                </a:lnTo>
                                <a:lnTo>
                                  <a:pt x="627511" y="825835"/>
                                </a:lnTo>
                                <a:lnTo>
                                  <a:pt x="681097" y="816324"/>
                                </a:lnTo>
                                <a:lnTo>
                                  <a:pt x="733657" y="805654"/>
                                </a:lnTo>
                                <a:lnTo>
                                  <a:pt x="785119" y="793848"/>
                                </a:lnTo>
                                <a:lnTo>
                                  <a:pt x="835413" y="780930"/>
                                </a:lnTo>
                                <a:lnTo>
                                  <a:pt x="884468" y="766923"/>
                                </a:lnTo>
                                <a:lnTo>
                                  <a:pt x="932212" y="751851"/>
                                </a:lnTo>
                                <a:lnTo>
                                  <a:pt x="978576" y="735736"/>
                                </a:lnTo>
                                <a:lnTo>
                                  <a:pt x="1023487" y="718604"/>
                                </a:lnTo>
                                <a:lnTo>
                                  <a:pt x="1066876" y="700476"/>
                                </a:lnTo>
                                <a:lnTo>
                                  <a:pt x="1108670" y="681377"/>
                                </a:lnTo>
                                <a:lnTo>
                                  <a:pt x="1148800" y="661330"/>
                                </a:lnTo>
                                <a:lnTo>
                                  <a:pt x="1187195" y="640359"/>
                                </a:lnTo>
                                <a:lnTo>
                                  <a:pt x="1223783" y="618487"/>
                                </a:lnTo>
                                <a:lnTo>
                                  <a:pt x="1258493" y="595737"/>
                                </a:lnTo>
                                <a:lnTo>
                                  <a:pt x="1303866" y="562403"/>
                                </a:lnTo>
                                <a:lnTo>
                                  <a:pt x="1344778" y="527840"/>
                                </a:lnTo>
                                <a:lnTo>
                                  <a:pt x="1381154" y="492161"/>
                                </a:lnTo>
                                <a:lnTo>
                                  <a:pt x="1412920" y="455480"/>
                                </a:lnTo>
                                <a:lnTo>
                                  <a:pt x="1440003" y="417911"/>
                                </a:lnTo>
                                <a:lnTo>
                                  <a:pt x="1462328" y="379568"/>
                                </a:lnTo>
                                <a:lnTo>
                                  <a:pt x="1479821" y="340564"/>
                                </a:lnTo>
                                <a:lnTo>
                                  <a:pt x="1492408" y="301014"/>
                                </a:lnTo>
                                <a:lnTo>
                                  <a:pt x="1500014" y="261032"/>
                                </a:lnTo>
                                <a:lnTo>
                                  <a:pt x="1502566" y="220731"/>
                                </a:lnTo>
                                <a:lnTo>
                                  <a:pt x="1502566" y="0"/>
                                </a:lnTo>
                                <a:close/>
                              </a:path>
                            </a:pathLst>
                          </a:custGeom>
                          <a:ln w="25400">
                            <a:solidFill>
                              <a:srgbClr val="FFFFFF"/>
                            </a:solidFill>
                            <a:prstDash val="solid"/>
                          </a:ln>
                        </wps:spPr>
                        <wps:bodyPr wrap="square" lIns="0" tIns="0" rIns="0" bIns="0" rtlCol="0">
                          <a:prstTxWarp prst="textNoShape">
                            <a:avLst/>
                          </a:prstTxWarp>
                          <a:noAutofit/>
                        </wps:bodyPr>
                      </wps:wsp>
                      <wps:wsp>
                        <wps:cNvPr id="37" name="Graphic 37"/>
                        <wps:cNvSpPr/>
                        <wps:spPr>
                          <a:xfrm>
                            <a:off x="2752140" y="497357"/>
                            <a:ext cx="1503045" cy="981075"/>
                          </a:xfrm>
                          <a:custGeom>
                            <a:avLst/>
                            <a:gdLst/>
                            <a:ahLst/>
                            <a:cxnLst/>
                            <a:rect l="l" t="t" r="r" b="b"/>
                            <a:pathLst>
                              <a:path w="1503045" h="981075">
                                <a:moveTo>
                                  <a:pt x="228173" y="980773"/>
                                </a:moveTo>
                                <a:lnTo>
                                  <a:pt x="170825" y="980128"/>
                                </a:lnTo>
                                <a:lnTo>
                                  <a:pt x="113622" y="978194"/>
                                </a:lnTo>
                                <a:lnTo>
                                  <a:pt x="56652" y="974976"/>
                                </a:lnTo>
                                <a:lnTo>
                                  <a:pt x="0" y="970477"/>
                                </a:lnTo>
                                <a:lnTo>
                                  <a:pt x="228173" y="343577"/>
                                </a:lnTo>
                                <a:lnTo>
                                  <a:pt x="1199840" y="0"/>
                                </a:lnTo>
                                <a:lnTo>
                                  <a:pt x="1255797" y="29535"/>
                                </a:lnTo>
                                <a:lnTo>
                                  <a:pt x="1306354" y="60492"/>
                                </a:lnTo>
                                <a:lnTo>
                                  <a:pt x="1351397" y="92739"/>
                                </a:lnTo>
                                <a:lnTo>
                                  <a:pt x="1390809" y="126145"/>
                                </a:lnTo>
                                <a:lnTo>
                                  <a:pt x="1424475" y="160580"/>
                                </a:lnTo>
                                <a:lnTo>
                                  <a:pt x="1452279" y="195911"/>
                                </a:lnTo>
                                <a:lnTo>
                                  <a:pt x="1474106" y="232007"/>
                                </a:lnTo>
                                <a:lnTo>
                                  <a:pt x="1489840" y="268738"/>
                                </a:lnTo>
                                <a:lnTo>
                                  <a:pt x="1499365" y="305972"/>
                                </a:lnTo>
                                <a:lnTo>
                                  <a:pt x="1502566" y="343577"/>
                                </a:lnTo>
                                <a:lnTo>
                                  <a:pt x="1500530" y="379563"/>
                                </a:lnTo>
                                <a:lnTo>
                                  <a:pt x="1484502" y="450364"/>
                                </a:lnTo>
                                <a:lnTo>
                                  <a:pt x="1453112" y="519134"/>
                                </a:lnTo>
                                <a:lnTo>
                                  <a:pt x="1431873" y="552583"/>
                                </a:lnTo>
                                <a:lnTo>
                                  <a:pt x="1407054" y="585313"/>
                                </a:lnTo>
                                <a:lnTo>
                                  <a:pt x="1378742" y="617255"/>
                                </a:lnTo>
                                <a:lnTo>
                                  <a:pt x="1347022" y="648338"/>
                                </a:lnTo>
                                <a:lnTo>
                                  <a:pt x="1311984" y="678493"/>
                                </a:lnTo>
                                <a:lnTo>
                                  <a:pt x="1273712" y="707648"/>
                                </a:lnTo>
                                <a:lnTo>
                                  <a:pt x="1232293" y="735734"/>
                                </a:lnTo>
                                <a:lnTo>
                                  <a:pt x="1187816" y="762681"/>
                                </a:lnTo>
                                <a:lnTo>
                                  <a:pt x="1140365" y="788418"/>
                                </a:lnTo>
                                <a:lnTo>
                                  <a:pt x="1090029" y="812875"/>
                                </a:lnTo>
                                <a:lnTo>
                                  <a:pt x="1036894" y="835981"/>
                                </a:lnTo>
                                <a:lnTo>
                                  <a:pt x="981047" y="857668"/>
                                </a:lnTo>
                                <a:lnTo>
                                  <a:pt x="922574" y="877864"/>
                                </a:lnTo>
                                <a:lnTo>
                                  <a:pt x="861562" y="896499"/>
                                </a:lnTo>
                                <a:lnTo>
                                  <a:pt x="798098" y="913503"/>
                                </a:lnTo>
                                <a:lnTo>
                                  <a:pt x="749400" y="925040"/>
                                </a:lnTo>
                                <a:lnTo>
                                  <a:pt x="699870" y="935518"/>
                                </a:lnTo>
                                <a:lnTo>
                                  <a:pt x="649577" y="944928"/>
                                </a:lnTo>
                                <a:lnTo>
                                  <a:pt x="598592" y="953262"/>
                                </a:lnTo>
                                <a:lnTo>
                                  <a:pt x="546983" y="960512"/>
                                </a:lnTo>
                                <a:lnTo>
                                  <a:pt x="494823" y="966668"/>
                                </a:lnTo>
                                <a:lnTo>
                                  <a:pt x="442179" y="971724"/>
                                </a:lnTo>
                                <a:lnTo>
                                  <a:pt x="389122" y="975671"/>
                                </a:lnTo>
                                <a:lnTo>
                                  <a:pt x="335722" y="978500"/>
                                </a:lnTo>
                                <a:lnTo>
                                  <a:pt x="284436" y="980128"/>
                                </a:lnTo>
                                <a:lnTo>
                                  <a:pt x="289214" y="980128"/>
                                </a:lnTo>
                                <a:lnTo>
                                  <a:pt x="228173" y="980773"/>
                                </a:lnTo>
                                <a:close/>
                              </a:path>
                            </a:pathLst>
                          </a:custGeom>
                          <a:solidFill>
                            <a:srgbClr val="A7EA52"/>
                          </a:solidFill>
                        </wps:spPr>
                        <wps:bodyPr wrap="square" lIns="0" tIns="0" rIns="0" bIns="0" rtlCol="0">
                          <a:prstTxWarp prst="textNoShape">
                            <a:avLst/>
                          </a:prstTxWarp>
                          <a:noAutofit/>
                        </wps:bodyPr>
                      </wps:wsp>
                      <wps:wsp>
                        <wps:cNvPr id="38" name="Graphic 38"/>
                        <wps:cNvSpPr/>
                        <wps:spPr>
                          <a:xfrm>
                            <a:off x="2752140" y="497357"/>
                            <a:ext cx="1503045" cy="981075"/>
                          </a:xfrm>
                          <a:custGeom>
                            <a:avLst/>
                            <a:gdLst/>
                            <a:ahLst/>
                            <a:cxnLst/>
                            <a:rect l="l" t="t" r="r" b="b"/>
                            <a:pathLst>
                              <a:path w="1503045" h="981075">
                                <a:moveTo>
                                  <a:pt x="1199840" y="0"/>
                                </a:moveTo>
                                <a:lnTo>
                                  <a:pt x="1255797" y="29535"/>
                                </a:lnTo>
                                <a:lnTo>
                                  <a:pt x="1306354" y="60492"/>
                                </a:lnTo>
                                <a:lnTo>
                                  <a:pt x="1351397" y="92739"/>
                                </a:lnTo>
                                <a:lnTo>
                                  <a:pt x="1390809" y="126145"/>
                                </a:lnTo>
                                <a:lnTo>
                                  <a:pt x="1424475" y="160580"/>
                                </a:lnTo>
                                <a:lnTo>
                                  <a:pt x="1452279" y="195911"/>
                                </a:lnTo>
                                <a:lnTo>
                                  <a:pt x="1474106" y="232007"/>
                                </a:lnTo>
                                <a:lnTo>
                                  <a:pt x="1489840" y="268738"/>
                                </a:lnTo>
                                <a:lnTo>
                                  <a:pt x="1499365" y="305972"/>
                                </a:lnTo>
                                <a:lnTo>
                                  <a:pt x="1502566" y="343577"/>
                                </a:lnTo>
                                <a:lnTo>
                                  <a:pt x="1500530" y="379563"/>
                                </a:lnTo>
                                <a:lnTo>
                                  <a:pt x="1484502" y="450364"/>
                                </a:lnTo>
                                <a:lnTo>
                                  <a:pt x="1453112" y="519134"/>
                                </a:lnTo>
                                <a:lnTo>
                                  <a:pt x="1431873" y="552583"/>
                                </a:lnTo>
                                <a:lnTo>
                                  <a:pt x="1407054" y="585313"/>
                                </a:lnTo>
                                <a:lnTo>
                                  <a:pt x="1378742" y="617255"/>
                                </a:lnTo>
                                <a:lnTo>
                                  <a:pt x="1347022" y="648338"/>
                                </a:lnTo>
                                <a:lnTo>
                                  <a:pt x="1311984" y="678493"/>
                                </a:lnTo>
                                <a:lnTo>
                                  <a:pt x="1273712" y="707648"/>
                                </a:lnTo>
                                <a:lnTo>
                                  <a:pt x="1232293" y="735734"/>
                                </a:lnTo>
                                <a:lnTo>
                                  <a:pt x="1187816" y="762681"/>
                                </a:lnTo>
                                <a:lnTo>
                                  <a:pt x="1140365" y="788418"/>
                                </a:lnTo>
                                <a:lnTo>
                                  <a:pt x="1090029" y="812875"/>
                                </a:lnTo>
                                <a:lnTo>
                                  <a:pt x="1036894" y="835981"/>
                                </a:lnTo>
                                <a:lnTo>
                                  <a:pt x="981047" y="857668"/>
                                </a:lnTo>
                                <a:lnTo>
                                  <a:pt x="922574" y="877864"/>
                                </a:lnTo>
                                <a:lnTo>
                                  <a:pt x="861562" y="896499"/>
                                </a:lnTo>
                                <a:lnTo>
                                  <a:pt x="798098" y="913503"/>
                                </a:lnTo>
                                <a:lnTo>
                                  <a:pt x="749400" y="925040"/>
                                </a:lnTo>
                                <a:lnTo>
                                  <a:pt x="699870" y="935518"/>
                                </a:lnTo>
                                <a:lnTo>
                                  <a:pt x="649577" y="944928"/>
                                </a:lnTo>
                                <a:lnTo>
                                  <a:pt x="598592" y="953262"/>
                                </a:lnTo>
                                <a:lnTo>
                                  <a:pt x="546983" y="960512"/>
                                </a:lnTo>
                                <a:lnTo>
                                  <a:pt x="494823" y="966668"/>
                                </a:lnTo>
                                <a:lnTo>
                                  <a:pt x="442179" y="971724"/>
                                </a:lnTo>
                                <a:lnTo>
                                  <a:pt x="389122" y="975671"/>
                                </a:lnTo>
                                <a:lnTo>
                                  <a:pt x="335722" y="978500"/>
                                </a:lnTo>
                                <a:lnTo>
                                  <a:pt x="282049" y="980204"/>
                                </a:lnTo>
                                <a:lnTo>
                                  <a:pt x="228173" y="980773"/>
                                </a:lnTo>
                                <a:lnTo>
                                  <a:pt x="170825" y="980128"/>
                                </a:lnTo>
                                <a:lnTo>
                                  <a:pt x="113622" y="978194"/>
                                </a:lnTo>
                                <a:lnTo>
                                  <a:pt x="56652" y="974976"/>
                                </a:lnTo>
                                <a:lnTo>
                                  <a:pt x="0" y="970477"/>
                                </a:lnTo>
                                <a:lnTo>
                                  <a:pt x="228173" y="343577"/>
                                </a:lnTo>
                                <a:lnTo>
                                  <a:pt x="1199840" y="0"/>
                                </a:lnTo>
                                <a:close/>
                              </a:path>
                            </a:pathLst>
                          </a:custGeom>
                          <a:ln w="25400">
                            <a:solidFill>
                              <a:srgbClr val="FFFFFF"/>
                            </a:solidFill>
                            <a:prstDash val="solid"/>
                          </a:ln>
                        </wps:spPr>
                        <wps:bodyPr wrap="square" lIns="0" tIns="0" rIns="0" bIns="0" rtlCol="0">
                          <a:prstTxWarp prst="textNoShape">
                            <a:avLst/>
                          </a:prstTxWarp>
                          <a:noAutofit/>
                        </wps:bodyPr>
                      </wps:wsp>
                      <wps:wsp>
                        <wps:cNvPr id="39" name="Graphic 39"/>
                        <wps:cNvSpPr/>
                        <wps:spPr>
                          <a:xfrm>
                            <a:off x="1064107" y="1878499"/>
                            <a:ext cx="75565" cy="75565"/>
                          </a:xfrm>
                          <a:custGeom>
                            <a:avLst/>
                            <a:gdLst/>
                            <a:ahLst/>
                            <a:cxnLst/>
                            <a:rect l="l" t="t" r="r" b="b"/>
                            <a:pathLst>
                              <a:path w="75565" h="75565">
                                <a:moveTo>
                                  <a:pt x="75260" y="75260"/>
                                </a:moveTo>
                                <a:lnTo>
                                  <a:pt x="0" y="75260"/>
                                </a:lnTo>
                                <a:lnTo>
                                  <a:pt x="0" y="0"/>
                                </a:lnTo>
                                <a:lnTo>
                                  <a:pt x="75260" y="0"/>
                                </a:lnTo>
                                <a:lnTo>
                                  <a:pt x="75260" y="75260"/>
                                </a:lnTo>
                                <a:close/>
                              </a:path>
                            </a:pathLst>
                          </a:custGeom>
                          <a:solidFill>
                            <a:srgbClr val="C00000"/>
                          </a:solidFill>
                        </wps:spPr>
                        <wps:bodyPr wrap="square" lIns="0" tIns="0" rIns="0" bIns="0" rtlCol="0">
                          <a:prstTxWarp prst="textNoShape">
                            <a:avLst/>
                          </a:prstTxWarp>
                          <a:noAutofit/>
                        </wps:bodyPr>
                      </wps:wsp>
                      <wps:wsp>
                        <wps:cNvPr id="40" name="Graphic 40"/>
                        <wps:cNvSpPr/>
                        <wps:spPr>
                          <a:xfrm>
                            <a:off x="2852638" y="1878499"/>
                            <a:ext cx="75565" cy="75565"/>
                          </a:xfrm>
                          <a:custGeom>
                            <a:avLst/>
                            <a:gdLst/>
                            <a:ahLst/>
                            <a:cxnLst/>
                            <a:rect l="l" t="t" r="r" b="b"/>
                            <a:pathLst>
                              <a:path w="75565" h="75565">
                                <a:moveTo>
                                  <a:pt x="75260" y="75260"/>
                                </a:moveTo>
                                <a:lnTo>
                                  <a:pt x="0" y="75260"/>
                                </a:lnTo>
                                <a:lnTo>
                                  <a:pt x="0" y="0"/>
                                </a:lnTo>
                                <a:lnTo>
                                  <a:pt x="75260" y="0"/>
                                </a:lnTo>
                                <a:lnTo>
                                  <a:pt x="75260" y="75260"/>
                                </a:lnTo>
                                <a:close/>
                              </a:path>
                            </a:pathLst>
                          </a:custGeom>
                          <a:solidFill>
                            <a:srgbClr val="5ECCF3"/>
                          </a:solidFill>
                        </wps:spPr>
                        <wps:bodyPr wrap="square" lIns="0" tIns="0" rIns="0" bIns="0" rtlCol="0">
                          <a:prstTxWarp prst="textNoShape">
                            <a:avLst/>
                          </a:prstTxWarp>
                          <a:noAutofit/>
                        </wps:bodyPr>
                      </wps:wsp>
                      <wps:wsp>
                        <wps:cNvPr id="41" name="Graphic 41"/>
                        <wps:cNvSpPr/>
                        <wps:spPr>
                          <a:xfrm>
                            <a:off x="3795946" y="1878499"/>
                            <a:ext cx="75565" cy="75565"/>
                          </a:xfrm>
                          <a:custGeom>
                            <a:avLst/>
                            <a:gdLst/>
                            <a:ahLst/>
                            <a:cxnLst/>
                            <a:rect l="l" t="t" r="r" b="b"/>
                            <a:pathLst>
                              <a:path w="75565" h="75565">
                                <a:moveTo>
                                  <a:pt x="75260" y="75260"/>
                                </a:moveTo>
                                <a:lnTo>
                                  <a:pt x="0" y="75260"/>
                                </a:lnTo>
                                <a:lnTo>
                                  <a:pt x="0" y="0"/>
                                </a:lnTo>
                                <a:lnTo>
                                  <a:pt x="75260" y="0"/>
                                </a:lnTo>
                                <a:lnTo>
                                  <a:pt x="75260" y="75260"/>
                                </a:lnTo>
                                <a:close/>
                              </a:path>
                            </a:pathLst>
                          </a:custGeom>
                          <a:solidFill>
                            <a:srgbClr val="A7EA52"/>
                          </a:solidFill>
                        </wps:spPr>
                        <wps:bodyPr wrap="square" lIns="0" tIns="0" rIns="0" bIns="0" rtlCol="0">
                          <a:prstTxWarp prst="textNoShape">
                            <a:avLst/>
                          </a:prstTxWarp>
                          <a:noAutofit/>
                        </wps:bodyPr>
                      </wps:wsp>
                      <wps:wsp>
                        <wps:cNvPr id="42" name="Textbox 42"/>
                        <wps:cNvSpPr txBox="1"/>
                        <wps:spPr>
                          <a:xfrm>
                            <a:off x="2967401" y="276659"/>
                            <a:ext cx="405765" cy="129539"/>
                          </a:xfrm>
                          <a:prstGeom prst="rect">
                            <a:avLst/>
                          </a:prstGeom>
                        </wps:spPr>
                        <wps:txbx>
                          <w:txbxContent>
                            <w:p>
                              <w:pPr>
                                <w:spacing w:line="204" w:lineRule="exact" w:before="0"/>
                                <w:ind w:left="0" w:right="0" w:firstLine="0"/>
                                <w:jc w:val="left"/>
                                <w:rPr>
                                  <w:sz w:val="20"/>
                                </w:rPr>
                              </w:pPr>
                              <w:r>
                                <w:rPr>
                                  <w:spacing w:val="-2"/>
                                  <w:sz w:val="20"/>
                                </w:rPr>
                                <w:t>200,0%</w:t>
                              </w:r>
                            </w:p>
                          </w:txbxContent>
                        </wps:txbx>
                        <wps:bodyPr wrap="square" lIns="0" tIns="0" rIns="0" bIns="0" rtlCol="0">
                          <a:noAutofit/>
                        </wps:bodyPr>
                      </wps:wsp>
                      <wps:wsp>
                        <wps:cNvPr id="43" name="Textbox 43"/>
                        <wps:cNvSpPr txBox="1"/>
                        <wps:spPr>
                          <a:xfrm>
                            <a:off x="1238600" y="1271750"/>
                            <a:ext cx="405765" cy="129539"/>
                          </a:xfrm>
                          <a:prstGeom prst="rect">
                            <a:avLst/>
                          </a:prstGeom>
                        </wps:spPr>
                        <wps:txbx>
                          <w:txbxContent>
                            <w:p>
                              <w:pPr>
                                <w:spacing w:line="204" w:lineRule="exact" w:before="0"/>
                                <w:ind w:left="0" w:right="0" w:firstLine="0"/>
                                <w:jc w:val="left"/>
                                <w:rPr>
                                  <w:sz w:val="20"/>
                                </w:rPr>
                              </w:pPr>
                              <w:r>
                                <w:rPr>
                                  <w:spacing w:val="-2"/>
                                  <w:sz w:val="20"/>
                                </w:rPr>
                                <w:t>117,0%</w:t>
                              </w:r>
                            </w:p>
                          </w:txbxContent>
                        </wps:txbx>
                        <wps:bodyPr wrap="square" lIns="0" tIns="0" rIns="0" bIns="0" rtlCol="0">
                          <a:noAutofit/>
                        </wps:bodyPr>
                      </wps:wsp>
                      <wps:wsp>
                        <wps:cNvPr id="44" name="Textbox 44"/>
                        <wps:cNvSpPr txBox="1"/>
                        <wps:spPr>
                          <a:xfrm>
                            <a:off x="4091231" y="1591703"/>
                            <a:ext cx="405765" cy="129539"/>
                          </a:xfrm>
                          <a:prstGeom prst="rect">
                            <a:avLst/>
                          </a:prstGeom>
                        </wps:spPr>
                        <wps:txbx>
                          <w:txbxContent>
                            <w:p>
                              <w:pPr>
                                <w:spacing w:line="204" w:lineRule="exact" w:before="0"/>
                                <w:ind w:left="0" w:right="0" w:firstLine="0"/>
                                <w:jc w:val="left"/>
                                <w:rPr>
                                  <w:sz w:val="20"/>
                                </w:rPr>
                              </w:pPr>
                              <w:r>
                                <w:rPr>
                                  <w:spacing w:val="-2"/>
                                  <w:sz w:val="20"/>
                                </w:rPr>
                                <w:t>191,5%</w:t>
                              </w:r>
                            </w:p>
                          </w:txbxContent>
                        </wps:txbx>
                        <wps:bodyPr wrap="square" lIns="0" tIns="0" rIns="0" bIns="0" rtlCol="0">
                          <a:noAutofit/>
                        </wps:bodyPr>
                      </wps:wsp>
                      <wps:wsp>
                        <wps:cNvPr id="45" name="Textbox 45"/>
                        <wps:cNvSpPr txBox="1"/>
                        <wps:spPr>
                          <a:xfrm>
                            <a:off x="1174617" y="1860122"/>
                            <a:ext cx="1527810" cy="129539"/>
                          </a:xfrm>
                          <a:prstGeom prst="rect">
                            <a:avLst/>
                          </a:prstGeom>
                        </wps:spPr>
                        <wps:txbx>
                          <w:txbxContent>
                            <w:p>
                              <w:pPr>
                                <w:spacing w:line="204" w:lineRule="exact" w:before="0"/>
                                <w:ind w:left="0" w:right="0" w:firstLine="0"/>
                                <w:jc w:val="left"/>
                                <w:rPr>
                                  <w:sz w:val="20"/>
                                  <w:szCs w:val="20"/>
                                </w:rPr>
                              </w:pPr>
                              <w:r>
                                <w:rPr>
                                  <w:sz w:val="20"/>
                                  <w:szCs w:val="20"/>
                                </w:rPr>
                                <w:t>საშემოსავლო</w:t>
                              </w:r>
                              <w:r>
                                <w:rPr>
                                  <w:spacing w:val="-10"/>
                                  <w:sz w:val="20"/>
                                  <w:szCs w:val="20"/>
                                </w:rPr>
                                <w:t> </w:t>
                              </w:r>
                              <w:r>
                                <w:rPr>
                                  <w:spacing w:val="-2"/>
                                  <w:sz w:val="20"/>
                                  <w:szCs w:val="20"/>
                                </w:rPr>
                                <w:t>გადასახადი</w:t>
                              </w:r>
                            </w:p>
                          </w:txbxContent>
                        </wps:txbx>
                        <wps:bodyPr wrap="square" lIns="0" tIns="0" rIns="0" bIns="0" rtlCol="0">
                          <a:noAutofit/>
                        </wps:bodyPr>
                      </wps:wsp>
                      <wps:wsp>
                        <wps:cNvPr id="46" name="Textbox 46"/>
                        <wps:cNvSpPr txBox="1"/>
                        <wps:spPr>
                          <a:xfrm>
                            <a:off x="2963148" y="1860122"/>
                            <a:ext cx="681990" cy="129539"/>
                          </a:xfrm>
                          <a:prstGeom prst="rect">
                            <a:avLst/>
                          </a:prstGeom>
                        </wps:spPr>
                        <wps:txbx>
                          <w:txbxContent>
                            <w:p>
                              <w:pPr>
                                <w:spacing w:line="204" w:lineRule="exact" w:before="0"/>
                                <w:ind w:left="0" w:right="0" w:firstLine="0"/>
                                <w:jc w:val="left"/>
                                <w:rPr>
                                  <w:sz w:val="20"/>
                                  <w:szCs w:val="20"/>
                                </w:rPr>
                              </w:pPr>
                              <w:r>
                                <w:rPr>
                                  <w:spacing w:val="-2"/>
                                  <w:sz w:val="20"/>
                                  <w:szCs w:val="20"/>
                                </w:rPr>
                                <w:t>ტრანსფერი</w:t>
                              </w:r>
                            </w:p>
                          </w:txbxContent>
                        </wps:txbx>
                        <wps:bodyPr wrap="square" lIns="0" tIns="0" rIns="0" bIns="0" rtlCol="0">
                          <a:noAutofit/>
                        </wps:bodyPr>
                      </wps:wsp>
                      <wps:wsp>
                        <wps:cNvPr id="47" name="Textbox 47"/>
                        <wps:cNvSpPr txBox="1"/>
                        <wps:spPr>
                          <a:xfrm>
                            <a:off x="3906456" y="1860122"/>
                            <a:ext cx="1066165" cy="129539"/>
                          </a:xfrm>
                          <a:prstGeom prst="rect">
                            <a:avLst/>
                          </a:prstGeom>
                        </wps:spPr>
                        <wps:txbx>
                          <w:txbxContent>
                            <w:p>
                              <w:pPr>
                                <w:spacing w:line="204" w:lineRule="exact" w:before="0"/>
                                <w:ind w:left="0" w:right="0" w:firstLine="0"/>
                                <w:jc w:val="left"/>
                                <w:rPr>
                                  <w:sz w:val="20"/>
                                  <w:szCs w:val="20"/>
                                </w:rPr>
                              </w:pPr>
                              <w:r>
                                <w:rPr>
                                  <w:sz w:val="20"/>
                                  <w:szCs w:val="20"/>
                                </w:rPr>
                                <w:t>სხვა</w:t>
                              </w:r>
                              <w:r>
                                <w:rPr>
                                  <w:spacing w:val="-3"/>
                                  <w:sz w:val="20"/>
                                  <w:szCs w:val="20"/>
                                </w:rPr>
                                <w:t> </w:t>
                              </w:r>
                              <w:r>
                                <w:rPr>
                                  <w:spacing w:val="-2"/>
                                  <w:sz w:val="20"/>
                                  <w:szCs w:val="20"/>
                                </w:rPr>
                                <w:t>შემოსავლები</w:t>
                              </w:r>
                            </w:p>
                          </w:txbxContent>
                        </wps:txbx>
                        <wps:bodyPr wrap="square" lIns="0" tIns="0" rIns="0" bIns="0" rtlCol="0">
                          <a:noAutofit/>
                        </wps:bodyPr>
                      </wps:wsp>
                    </wpg:wgp>
                  </a:graphicData>
                </a:graphic>
              </wp:anchor>
            </w:drawing>
          </mc:Choice>
          <mc:Fallback>
            <w:pict>
              <v:group style="position:absolute;margin-left:68.825005pt;margin-top:46.713245pt;width:471.3pt;height:165.35pt;mso-position-horizontal-relative:page;mso-position-vertical-relative:paragraph;z-index:-15728640;mso-wrap-distance-left:0;mso-wrap-distance-right:0" id="docshapegroup2" coordorigin="1377,934" coordsize="9426,3307">
                <v:rect style="position:absolute;left:1384;top:941;width:9411;height:3292" id="docshape3" filled="false" stroked="true" strokeweight=".75pt" strokecolor="#d8d8d8">
                  <v:stroke dashstyle="solid"/>
                </v:rect>
                <v:shape style="position:absolute;left:5988;top:1314;width:2;height:1184" id="docshape4" coordorigin="5988,1315" coordsize="0,1184" path="m5988,2498l5988,1315,5988,2498xe" filled="true" fillcolor="#52b3d6" stroked="false">
                  <v:path arrowok="t"/>
                  <v:fill type="solid"/>
                </v:shape>
                <v:shape style="position:absolute;left:3985;top:2095;width:2003;height:403" id="docshape5" coordorigin="3986,2096" coordsize="2003,403" path="m5988,2498l3986,2443,3986,2096,5988,2151,5988,2498xe" filled="true" fillcolor="#4395b3" stroked="false">
                  <v:path arrowok="t"/>
                  <v:fill type="solid"/>
                </v:shape>
                <v:shape style="position:absolute;left:3985;top:2095;width:2003;height:403" id="docshape6" coordorigin="3986,2096" coordsize="2003,403" path="m3986,2096l5988,2151,5988,2498,3986,2443,3986,2096xe" filled="false" stroked="true" strokeweight="2pt" strokecolor="#ffffff">
                  <v:path arrowok="t"/>
                  <v:stroke dashstyle="solid"/>
                </v:shape>
                <v:shape style="position:absolute;left:4010;top:2175;width:2003;height:403" id="docshape7" coordorigin="4011,2175" coordsize="2003,403" path="m6013,2578l4011,2523,4011,2175,6013,2230,6013,2578xe" filled="true" fillcolor="#a90000" stroked="false">
                  <v:path arrowok="t"/>
                  <v:fill type="solid"/>
                </v:shape>
                <v:shape style="position:absolute;left:4010;top:2175;width:2003;height:403" id="docshape8" coordorigin="4011,2175" coordsize="2003,403" path="m4011,2175l6013,2230,6013,2578,4011,2523,4011,2175xe" filled="false" stroked="true" strokeweight="2pt" strokecolor="#ffffff">
                  <v:path arrowok="t"/>
                  <v:stroke dashstyle="solid"/>
                </v:shape>
                <v:rect style="position:absolute;left:4006;top:2230;width:2007;height:348" id="docshape9" filled="true" fillcolor="#8c0000" stroked="false">
                  <v:fill type="solid"/>
                </v:rect>
                <v:rect style="position:absolute;left:4006;top:2230;width:2007;height:348" id="docshape10" filled="false" stroked="true" strokeweight="2pt" strokecolor="#ffffff">
                  <v:stroke dashstyle="solid"/>
                </v:rect>
                <v:shape style="position:absolute;left:5710;top:2258;width:360;height:1335" id="docshape11" coordorigin="5711,2259" coordsize="360,1335" path="m5711,3593l5711,3246,6070,2259,6070,2606,5711,3593xe" filled="true" fillcolor="#93ce47" stroked="false">
                  <v:path arrowok="t"/>
                  <v:fill type="solid"/>
                </v:shape>
                <v:shape style="position:absolute;left:5710;top:2258;width:360;height:1335" id="docshape12" coordorigin="5711,2259" coordsize="360,1335" path="m5711,3246l6070,2259,6070,2606,5711,3593,5711,3246xe" filled="false" stroked="true" strokeweight="2pt" strokecolor="#ffffff">
                  <v:path arrowok="t"/>
                  <v:stroke dashstyle="solid"/>
                </v:shape>
                <v:shape style="position:absolute;left:6069;top:2258;width:2;height:1352" id="docshape13" coordorigin="6070,2259" coordsize="0,1352" path="m6070,3610l6070,3262,6070,2259,6070,3610xe" filled="true" fillcolor="#79ac39" stroked="false">
                  <v:path arrowok="t"/>
                  <v:fill type="solid"/>
                </v:shape>
                <v:shape style="position:absolute;left:6069;top:2258;width:2;height:1352" id="docshape14" coordorigin="6070,2259" coordsize="0,1352" path="m6070,3262l6070,2259,6070,2606,6070,3610,6070,3262xe" filled="false" stroked="true" strokeweight="2pt" strokecolor="#ffffff">
                  <v:path arrowok="t"/>
                  <v:stroke dashstyle="solid"/>
                </v:shape>
                <v:rect style="position:absolute;left:4006;top:2230;width:2007;height:348" id="docshape15" filled="true" fillcolor="#a90000" stroked="false">
                  <v:fill type="solid"/>
                </v:rect>
                <v:rect style="position:absolute;left:4006;top:2230;width:2007;height:348" id="docshape16" filled="false" stroked="true" strokeweight="2pt" strokecolor="#ffffff">
                  <v:stroke dashstyle="solid"/>
                </v:rect>
                <v:shape style="position:absolute;left:5654;top:2230;width:360;height:1335" id="docshape17" coordorigin="5654,2230" coordsize="360,1335" path="m5654,3565l5654,3217,6013,2230,6013,2578,5654,3565xe" filled="true" fillcolor="#8c0000" stroked="false">
                  <v:path arrowok="t"/>
                  <v:fill type="solid"/>
                </v:shape>
                <v:shape style="position:absolute;left:5654;top:2230;width:360;height:1335" id="docshape18" coordorigin="5654,2230" coordsize="360,1335" path="m5654,3217l6013,2230,6013,2578,5654,3565,5654,3217xe" filled="false" stroked="true" strokeweight="2.0pt" strokecolor="#ffffff">
                  <v:path arrowok="t"/>
                  <v:stroke dashstyle="solid"/>
                </v:shape>
                <v:shape style="position:absolute;left:5988;top:1314;width:2;height:1184" id="docshape19" coordorigin="5988,1315" coordsize="0,1184" path="m5988,2498l5988,1315,5988,2498xe" filled="true" fillcolor="#4395b3" stroked="false">
                  <v:path arrowok="t"/>
                  <v:fill type="solid"/>
                </v:shape>
                <v:shape style="position:absolute;left:5988;top:1314;width:2;height:1184" id="docshape20" coordorigin="5988,1315" coordsize="0,1184" path="m5988,1315l5988,2151,5988,2498,5988,1662,5988,1315xe" filled="false" stroked="true" strokeweight="2pt" strokecolor="#ffffff">
                  <v:path arrowok="t"/>
                  <v:stroke dashstyle="solid"/>
                </v:shape>
                <v:shape style="position:absolute;left:5988;top:1609;width:1531;height:889" id="docshape21" coordorigin="5988,1610" coordsize="1531,889" path="m5988,2498l5988,2151,7519,1610,7519,1957,5988,2498xe" filled="true" fillcolor="#52b3d6" stroked="false">
                  <v:path arrowok="t"/>
                  <v:fill type="solid"/>
                </v:shape>
                <v:shape style="position:absolute;left:5988;top:1609;width:1531;height:889" id="docshape22" coordorigin="5988,1610" coordsize="1531,889" path="m7519,1610l5988,2151,5988,2498,7519,1957,7519,1610xe" filled="false" stroked="true" strokeweight="2pt" strokecolor="#ffffff">
                  <v:path arrowok="t"/>
                  <v:stroke dashstyle="solid"/>
                </v:shape>
                <v:shape style="position:absolute;left:6069;top:1717;width:1531;height:889" id="docshape23" coordorigin="6070,1718" coordsize="1531,889" path="m6070,2606l6070,2259,7600,1718,7600,2065,6070,2606xe" filled="true" fillcolor="#79ac39" stroked="false">
                  <v:path arrowok="t"/>
                  <v:fill type="solid"/>
                </v:shape>
                <v:shape style="position:absolute;left:6069;top:1717;width:2007;height:889" id="docshape24" coordorigin="6070,1718" coordsize="2007,889" path="m7600,1718l6070,2259,6070,2606,7600,2065,7600,1718xm8077,2259l6070,2259,6070,2606,8077,2606,8077,2259xe" filled="false" stroked="true" strokeweight="2pt" strokecolor="#ffffff">
                  <v:path arrowok="t"/>
                  <v:stroke dashstyle="solid"/>
                </v:shape>
                <v:rect style="position:absolute;left:6069;top:2258;width:2007;height:348" id="docshape25" filled="true" fillcolor="#79ac39" stroked="false">
                  <v:fill type="solid"/>
                </v:rect>
                <v:rect style="position:absolute;left:6069;top:2258;width:2007;height:348" id="docshape26" filled="false" stroked="true" strokeweight="2.0pt" strokecolor="#ffffff">
                  <v:stroke dashstyle="solid"/>
                </v:rect>
                <v:shape style="position:absolute;left:6069;top:2258;width:2;height:1352" id="docshape27" coordorigin="6070,2259" coordsize="0,1352" path="m6070,3610l6070,3262,6070,2259,6070,3610xe" filled="true" fillcolor="#93ce47" stroked="false">
                  <v:path arrowok="t"/>
                  <v:fill type="solid"/>
                </v:shape>
                <v:shape style="position:absolute;left:6069;top:2258;width:2;height:1352" id="docshape28" coordorigin="6070,2259" coordsize="0,1352" path="m6070,3262l6070,2259,6070,2606,6070,3610,6070,3262xe" filled="false" stroked="true" strokeweight="2pt" strokecolor="#ffffff">
                  <v:path arrowok="t"/>
                  <v:stroke dashstyle="solid"/>
                </v:shape>
                <v:shape style="position:absolute;left:4006;top:2230;width:1648;height:1335" type="#_x0000_t75" id="docshape29" stroked="false">
                  <v:imagedata r:id="rId6" o:title=""/>
                </v:shape>
                <v:shape style="position:absolute;left:4006;top:2230;width:1648;height:1335" id="docshape30" coordorigin="4006,2230" coordsize="1648,1335" path="m5654,3217l5570,3209,5486,3198,5404,3186,5323,3172,5243,3157,5165,3139,5089,3121,5014,3100,4941,3078,4870,3055,4800,3029,4733,3003,4668,2975,4606,2945,4546,2914,4462,2867,4385,2817,4315,2765,4252,2711,4196,2655,4146,2598,4104,2539,4069,2479,4042,2418,4022,2356,4010,2293,4006,2230,4006,2578,4010,2634,4035,2746,4084,2854,4118,2907,4157,2958,4201,3009,4251,3058,4307,3105,4367,3151,4432,3195,4502,3238,4577,3278,4656,3317,4740,3353,4828,3387,4920,3419,5016,3448,5116,3475,5189,3493,5264,3509,5340,3523,5417,3536,5495,3547,5574,3557,5654,3565,5654,3217xe" filled="false" stroked="true" strokeweight="2pt" strokecolor="#ffffff">
                  <v:path arrowok="t"/>
                  <v:stroke dashstyle="solid"/>
                </v:shape>
                <v:shape style="position:absolute;left:4006;top:2175;width:2007;height:1043" id="docshape31" coordorigin="4006,2175" coordsize="2007,1043" path="m5654,3217l5570,3209,5486,3198,5404,3186,5323,3172,5243,3157,5165,3139,5089,3121,5014,3100,4941,3078,4870,3055,4800,3029,4733,3003,4668,2975,4606,2945,4546,2914,4462,2867,4385,2817,4315,2765,4252,2711,4196,2655,4146,2598,4104,2539,4069,2479,4042,2418,4022,2356,4010,2293,4006,2230,4007,2216,4008,2203,4009,2189,4011,2175,6013,2230,5654,3217xe" filled="true" fillcolor="#c00000" stroked="false">
                  <v:path arrowok="t"/>
                  <v:fill type="solid"/>
                </v:shape>
                <v:shape style="position:absolute;left:4006;top:2175;width:2007;height:1043" id="docshape32" coordorigin="4006,2175" coordsize="2007,1043" path="m5654,3217l5570,3209,5486,3198,5404,3186,5323,3172,5243,3157,5165,3139,5089,3121,5014,3100,4941,3078,4870,3055,4800,3029,4733,3003,4668,2975,4606,2945,4546,2914,4462,2867,4385,2817,4315,2765,4252,2711,4196,2655,4146,2598,4104,2539,4069,2479,4042,2418,4022,2356,4010,2293,4006,2230,4007,2216,4008,2203,4009,2189,4011,2175,6013,2230,5654,3217xe" filled="false" stroked="true" strokeweight="2pt" strokecolor="#ffffff">
                  <v:path arrowok="t"/>
                  <v:stroke dashstyle="solid"/>
                </v:shape>
                <v:shape style="position:absolute;left:3985;top:1314;width:3533;height:837" id="docshape33" coordorigin="3986,1315" coordsize="3533,837" path="m5988,2151l3986,2096,3997,2048,4014,2000,4068,1908,4146,1820,4193,1777,4246,1736,4304,1696,4368,1658,4436,1621,4510,1586,4588,1552,4670,1520,4757,1490,4849,1463,4944,1437,5043,1413,5146,1392,5252,1373,5331,1361,5411,1350,5491,1341,5573,1333,5655,1326,5738,1321,5821,1317,5907,1315,5988,1315,6068,1315,6147,1317,6226,1320,6304,1325,6382,1331,6459,1338,6536,1346,6612,1356,6686,1367,6760,1379,6847,1395,6932,1413,7015,1432,7095,1453,7172,1476,7247,1500,7320,1525,7389,1552,7455,1580,7519,1610,5988,2151xe" filled="true" fillcolor="#5eccf3" stroked="false">
                  <v:path arrowok="t"/>
                  <v:fill type="solid"/>
                </v:shape>
                <v:shape style="position:absolute;left:3985;top:1314;width:3533;height:837" id="docshape34" coordorigin="3986,1315" coordsize="3533,837" path="m3986,2096l4014,2000,4068,1908,4146,1820,4193,1777,4246,1736,4304,1696,4368,1658,4436,1621,4510,1586,4588,1552,4670,1520,4757,1490,4849,1463,4944,1437,5043,1413,5146,1392,5252,1373,5331,1361,5411,1350,5491,1341,5573,1333,5655,1326,5738,1321,5821,1317,5905,1315,5988,1315,6068,1315,6147,1317,6226,1320,6304,1325,6382,1331,6459,1338,6536,1346,6612,1356,6686,1367,6760,1379,6847,1395,6932,1413,7015,1432,7095,1453,7172,1476,7247,1500,7320,1525,7389,1552,7455,1580,7519,1610,5988,2151,3986,2096xe" filled="false" stroked="true" strokeweight="2pt" strokecolor="#ffffff">
                  <v:path arrowok="t"/>
                  <v:stroke dashstyle="solid"/>
                </v:shape>
                <v:shape style="position:absolute;left:5710;top:2258;width:2367;height:1351" type="#_x0000_t75" id="docshape35" stroked="false">
                  <v:imagedata r:id="rId7" o:title=""/>
                </v:shape>
                <v:shape style="position:absolute;left:5710;top:2258;width:2367;height:1351" id="docshape36" coordorigin="5711,2259" coordsize="2367,1351" path="m8077,2259l8064,2371,8027,2481,7999,2535,7965,2588,7926,2639,7882,2690,7832,2739,7777,2786,7716,2832,7651,2876,7581,2919,7506,2959,7427,2998,7343,3034,7256,3068,7163,3100,7067,3129,6967,3156,6891,3174,6813,3191,6734,3206,6653,3219,6572,3230,6490,3240,6407,3248,6323,3254,6239,3258,6155,3261,6070,3262,5980,3261,5890,3258,5800,3253,5711,3246,5711,3593,5792,3600,5873,3605,5955,3608,6037,3610,6119,3609,6201,3607,6283,3604,6364,3599,6445,3592,6526,3583,6613,3572,6699,3559,6783,3544,6866,3527,6947,3509,7026,3488,7103,3466,7179,3443,7252,3417,7322,3390,7391,3362,7457,3332,7520,3300,7580,3267,7638,3233,7692,3197,7764,3144,7828,3090,7886,3034,7936,2976,7978,2917,8013,2856,8041,2795,8061,2733,8073,2670,8077,2606,8077,2259xe" filled="false" stroked="true" strokeweight="2pt" strokecolor="#ffffff">
                  <v:path arrowok="t"/>
                  <v:stroke dashstyle="solid"/>
                </v:shape>
                <v:shape style="position:absolute;left:5710;top:1717;width:2367;height:1545" id="docshape37" coordorigin="5711,1718" coordsize="2367,1545" path="m6070,3262l5980,3261,5890,3258,5800,3253,5711,3246,6070,2259,7600,1718,7688,1764,7768,1813,7839,1864,7901,1916,7954,1970,7998,2026,8032,2083,8057,2141,8072,2199,8077,2259,8074,2315,8048,2427,7999,2535,7965,2588,7926,2639,7882,2690,7832,2739,7777,2786,7716,2832,7651,2876,7581,2919,7506,2959,7427,2998,7343,3034,7256,3068,7163,3100,7067,3129,6967,3156,6891,3174,6813,3191,6734,3206,6653,3219,6572,3230,6490,3240,6407,3248,6323,3254,6239,3258,6159,3261,6166,3261,6070,3262xe" filled="true" fillcolor="#a7ea52" stroked="false">
                  <v:path arrowok="t"/>
                  <v:fill type="solid"/>
                </v:shape>
                <v:shape style="position:absolute;left:5710;top:1717;width:2367;height:1545" id="docshape38" coordorigin="5711,1718" coordsize="2367,1545" path="m7600,1718l7688,1764,7768,1813,7839,1864,7901,1916,7954,1970,7998,2026,8032,2083,8057,2141,8072,2199,8077,2259,8074,2315,8048,2427,7999,2535,7965,2588,7926,2639,7882,2690,7832,2739,7777,2786,7716,2832,7651,2876,7581,2919,7506,2959,7427,2998,7343,3034,7256,3068,7163,3100,7067,3129,6967,3156,6891,3174,6813,3191,6734,3206,6653,3219,6572,3230,6490,3240,6407,3248,6323,3254,6239,3258,6155,3261,6070,3262,5980,3261,5890,3258,5800,3253,5711,3246,6070,2259,7600,1718xe" filled="false" stroked="true" strokeweight="2pt" strokecolor="#ffffff">
                  <v:path arrowok="t"/>
                  <v:stroke dashstyle="solid"/>
                </v:shape>
                <v:rect style="position:absolute;left:3052;top:3892;width:119;height:119" id="docshape39" filled="true" fillcolor="#c00000" stroked="false">
                  <v:fill type="solid"/>
                </v:rect>
                <v:rect style="position:absolute;left:5868;top:3892;width:119;height:119" id="docshape40" filled="true" fillcolor="#5eccf3" stroked="false">
                  <v:fill type="solid"/>
                </v:rect>
                <v:rect style="position:absolute;left:7354;top:3892;width:119;height:119" id="docshape41" filled="true" fillcolor="#a7ea52" stroked="false">
                  <v:fill type="solid"/>
                </v:rect>
                <v:shape style="position:absolute;left:6049;top:1369;width:639;height:204" type="#_x0000_t202" id="docshape42" filled="false" stroked="false">
                  <v:textbox inset="0,0,0,0">
                    <w:txbxContent>
                      <w:p>
                        <w:pPr>
                          <w:spacing w:line="204" w:lineRule="exact" w:before="0"/>
                          <w:ind w:left="0" w:right="0" w:firstLine="0"/>
                          <w:jc w:val="left"/>
                          <w:rPr>
                            <w:sz w:val="20"/>
                          </w:rPr>
                        </w:pPr>
                        <w:r>
                          <w:rPr>
                            <w:spacing w:val="-2"/>
                            <w:sz w:val="20"/>
                          </w:rPr>
                          <w:t>200,0%</w:t>
                        </w:r>
                      </w:p>
                    </w:txbxContent>
                  </v:textbox>
                  <w10:wrap type="none"/>
                </v:shape>
                <v:shape style="position:absolute;left:3327;top:2937;width:639;height:204" type="#_x0000_t202" id="docshape43" filled="false" stroked="false">
                  <v:textbox inset="0,0,0,0">
                    <w:txbxContent>
                      <w:p>
                        <w:pPr>
                          <w:spacing w:line="204" w:lineRule="exact" w:before="0"/>
                          <w:ind w:left="0" w:right="0" w:firstLine="0"/>
                          <w:jc w:val="left"/>
                          <w:rPr>
                            <w:sz w:val="20"/>
                          </w:rPr>
                        </w:pPr>
                        <w:r>
                          <w:rPr>
                            <w:spacing w:val="-2"/>
                            <w:sz w:val="20"/>
                          </w:rPr>
                          <w:t>117,0%</w:t>
                        </w:r>
                      </w:p>
                    </w:txbxContent>
                  </v:textbox>
                  <w10:wrap type="none"/>
                </v:shape>
                <v:shape style="position:absolute;left:7819;top:3440;width:639;height:204" type="#_x0000_t202" id="docshape44" filled="false" stroked="false">
                  <v:textbox inset="0,0,0,0">
                    <w:txbxContent>
                      <w:p>
                        <w:pPr>
                          <w:spacing w:line="204" w:lineRule="exact" w:before="0"/>
                          <w:ind w:left="0" w:right="0" w:firstLine="0"/>
                          <w:jc w:val="left"/>
                          <w:rPr>
                            <w:sz w:val="20"/>
                          </w:rPr>
                        </w:pPr>
                        <w:r>
                          <w:rPr>
                            <w:spacing w:val="-2"/>
                            <w:sz w:val="20"/>
                          </w:rPr>
                          <w:t>191,5%</w:t>
                        </w:r>
                      </w:p>
                    </w:txbxContent>
                  </v:textbox>
                  <w10:wrap type="none"/>
                </v:shape>
                <v:shape style="position:absolute;left:3226;top:3863;width:2406;height:204" type="#_x0000_t202" id="docshape45" filled="false" stroked="false">
                  <v:textbox inset="0,0,0,0">
                    <w:txbxContent>
                      <w:p>
                        <w:pPr>
                          <w:spacing w:line="204" w:lineRule="exact" w:before="0"/>
                          <w:ind w:left="0" w:right="0" w:firstLine="0"/>
                          <w:jc w:val="left"/>
                          <w:rPr>
                            <w:sz w:val="20"/>
                            <w:szCs w:val="20"/>
                          </w:rPr>
                        </w:pPr>
                        <w:r>
                          <w:rPr>
                            <w:sz w:val="20"/>
                            <w:szCs w:val="20"/>
                          </w:rPr>
                          <w:t>საშემოსავლო</w:t>
                        </w:r>
                        <w:r>
                          <w:rPr>
                            <w:spacing w:val="-10"/>
                            <w:sz w:val="20"/>
                            <w:szCs w:val="20"/>
                          </w:rPr>
                          <w:t> </w:t>
                        </w:r>
                        <w:r>
                          <w:rPr>
                            <w:spacing w:val="-2"/>
                            <w:sz w:val="20"/>
                            <w:szCs w:val="20"/>
                          </w:rPr>
                          <w:t>გადასახადი</w:t>
                        </w:r>
                      </w:p>
                    </w:txbxContent>
                  </v:textbox>
                  <w10:wrap type="none"/>
                </v:shape>
                <v:shape style="position:absolute;left:6042;top:3863;width:1074;height:204" type="#_x0000_t202" id="docshape46" filled="false" stroked="false">
                  <v:textbox inset="0,0,0,0">
                    <w:txbxContent>
                      <w:p>
                        <w:pPr>
                          <w:spacing w:line="204" w:lineRule="exact" w:before="0"/>
                          <w:ind w:left="0" w:right="0" w:firstLine="0"/>
                          <w:jc w:val="left"/>
                          <w:rPr>
                            <w:sz w:val="20"/>
                            <w:szCs w:val="20"/>
                          </w:rPr>
                        </w:pPr>
                        <w:r>
                          <w:rPr>
                            <w:spacing w:val="-2"/>
                            <w:sz w:val="20"/>
                            <w:szCs w:val="20"/>
                          </w:rPr>
                          <w:t>ტრანსფერი</w:t>
                        </w:r>
                      </w:p>
                    </w:txbxContent>
                  </v:textbox>
                  <w10:wrap type="none"/>
                </v:shape>
                <v:shape style="position:absolute;left:7528;top:3863;width:1679;height:204" type="#_x0000_t202" id="docshape47" filled="false" stroked="false">
                  <v:textbox inset="0,0,0,0">
                    <w:txbxContent>
                      <w:p>
                        <w:pPr>
                          <w:spacing w:line="204" w:lineRule="exact" w:before="0"/>
                          <w:ind w:left="0" w:right="0" w:firstLine="0"/>
                          <w:jc w:val="left"/>
                          <w:rPr>
                            <w:sz w:val="20"/>
                            <w:szCs w:val="20"/>
                          </w:rPr>
                        </w:pPr>
                        <w:r>
                          <w:rPr>
                            <w:sz w:val="20"/>
                            <w:szCs w:val="20"/>
                          </w:rPr>
                          <w:t>სხვა</w:t>
                        </w:r>
                        <w:r>
                          <w:rPr>
                            <w:spacing w:val="-3"/>
                            <w:sz w:val="20"/>
                            <w:szCs w:val="20"/>
                          </w:rPr>
                          <w:t> </w:t>
                        </w:r>
                        <w:r>
                          <w:rPr>
                            <w:spacing w:val="-2"/>
                            <w:sz w:val="20"/>
                            <w:szCs w:val="20"/>
                          </w:rPr>
                          <w:t>შემოსავლები</w:t>
                        </w:r>
                      </w:p>
                    </w:txbxContent>
                  </v:textbox>
                  <w10:wrap type="none"/>
                </v:shape>
                <w10:wrap type="topAndBottom"/>
              </v:group>
            </w:pict>
          </mc:Fallback>
        </mc:AlternateContent>
      </w:r>
      <w:r>
        <w:rPr>
          <w:rFonts w:ascii="Palatino Linotype" w:hAnsi="Palatino Linotype" w:cs="Palatino Linotype" w:eastAsia="Palatino Linotype"/>
          <w:i/>
          <w:iCs/>
          <w:color w:val="002060"/>
          <w:w w:val="60"/>
        </w:rPr>
        <w:t>2026</w:t>
      </w:r>
      <w:r>
        <w:rPr>
          <w:rFonts w:ascii="Palatino Linotype" w:hAnsi="Palatino Linotype" w:cs="Palatino Linotype" w:eastAsia="Palatino Linotype"/>
          <w:i/>
          <w:iCs/>
          <w:color w:val="002060"/>
        </w:rPr>
        <w:t> </w:t>
      </w:r>
      <w:r>
        <w:rPr>
          <w:color w:val="002060"/>
          <w:w w:val="60"/>
        </w:rPr>
        <w:t>წლის</w:t>
      </w:r>
      <w:r>
        <w:rPr>
          <w:color w:val="002060"/>
          <w:spacing w:val="80"/>
        </w:rPr>
        <w:t> </w:t>
      </w:r>
      <w:r>
        <w:rPr>
          <w:rFonts w:ascii="Palatino Linotype" w:hAnsi="Palatino Linotype" w:cs="Palatino Linotype" w:eastAsia="Palatino Linotype"/>
          <w:i/>
          <w:iCs/>
          <w:color w:val="002060"/>
          <w:w w:val="60"/>
        </w:rPr>
        <w:t>3</w:t>
      </w:r>
      <w:r>
        <w:rPr>
          <w:rFonts w:ascii="Palatino Linotype" w:hAnsi="Palatino Linotype" w:cs="Palatino Linotype" w:eastAsia="Palatino Linotype"/>
          <w:i/>
          <w:iCs/>
          <w:color w:val="002060"/>
        </w:rPr>
        <w:t> </w:t>
      </w:r>
      <w:r>
        <w:rPr>
          <w:color w:val="002060"/>
          <w:w w:val="60"/>
        </w:rPr>
        <w:t>თვის</w:t>
      </w:r>
      <w:r>
        <w:rPr>
          <w:color w:val="002060"/>
        </w:rPr>
        <w:t> </w:t>
      </w:r>
      <w:r>
        <w:rPr>
          <w:color w:val="002060"/>
          <w:w w:val="60"/>
        </w:rPr>
        <w:t>რესპუბლიკური</w:t>
      </w:r>
      <w:r>
        <w:rPr>
          <w:color w:val="002060"/>
        </w:rPr>
        <w:t> </w:t>
      </w:r>
      <w:r>
        <w:rPr>
          <w:color w:val="002060"/>
          <w:w w:val="60"/>
        </w:rPr>
        <w:t>ბიუჯეტის</w:t>
      </w:r>
      <w:r>
        <w:rPr>
          <w:color w:val="002060"/>
        </w:rPr>
        <w:t> </w:t>
      </w:r>
      <w:r>
        <w:rPr>
          <w:color w:val="002060"/>
          <w:w w:val="55"/>
        </w:rPr>
        <w:t>შემოსავლების</w:t>
      </w:r>
      <w:r>
        <w:rPr>
          <w:color w:val="002060"/>
          <w:spacing w:val="8"/>
        </w:rPr>
        <w:t> </w:t>
      </w:r>
      <w:r>
        <w:rPr>
          <w:color w:val="002060"/>
          <w:w w:val="55"/>
        </w:rPr>
        <w:t>შესრულების</w:t>
      </w:r>
      <w:r>
        <w:rPr>
          <w:color w:val="002060"/>
          <w:spacing w:val="8"/>
        </w:rPr>
        <w:t> </w:t>
      </w:r>
      <w:r>
        <w:rPr>
          <w:color w:val="002060"/>
          <w:w w:val="55"/>
        </w:rPr>
        <w:t>პროცენტული</w:t>
      </w:r>
      <w:r>
        <w:rPr>
          <w:color w:val="002060"/>
          <w:spacing w:val="8"/>
        </w:rPr>
        <w:t> </w:t>
      </w:r>
      <w:r>
        <w:rPr>
          <w:color w:val="002060"/>
          <w:spacing w:val="-2"/>
          <w:w w:val="50"/>
        </w:rPr>
        <w:t>მაჩვენებლები</w:t>
      </w:r>
    </w:p>
    <w:p>
      <w:pPr>
        <w:pStyle w:val="Heading1"/>
        <w:spacing w:after="0" w:line="252" w:lineRule="auto"/>
        <w:sectPr>
          <w:footerReference w:type="default" r:id="rId5"/>
          <w:type w:val="continuous"/>
          <w:pgSz w:w="11910" w:h="16840"/>
          <w:pgMar w:header="0" w:footer="1310" w:top="1400" w:bottom="1500" w:left="992" w:right="425"/>
          <w:pgNumType w:start="1"/>
        </w:sectPr>
      </w:pPr>
    </w:p>
    <w:p>
      <w:pPr>
        <w:pStyle w:val="BodyText"/>
        <w:spacing w:line="264" w:lineRule="auto" w:before="59"/>
        <w:ind w:left="279" w:right="706" w:firstLine="113"/>
        <w:jc w:val="both"/>
      </w:pPr>
      <w:r>
        <w:rPr>
          <w:rFonts w:ascii="Segoe UI Symbol" w:hAnsi="Segoe UI Symbol" w:cs="Segoe UI Symbol" w:eastAsia="Segoe UI Symbol"/>
          <w:color w:val="002060"/>
          <w:w w:val="80"/>
        </w:rPr>
        <w:t>გადასახადების</w:t>
      </w:r>
      <w:r>
        <w:rPr>
          <w:rFonts w:ascii="Segoe UI Symbol" w:hAnsi="Segoe UI Symbol" w:cs="Segoe UI Symbol" w:eastAsia="Segoe UI Symbol"/>
          <w:color w:val="002060"/>
          <w:spacing w:val="-4"/>
          <w:w w:val="80"/>
        </w:rPr>
        <w:t> </w:t>
      </w:r>
      <w:r>
        <w:rPr>
          <w:color w:val="002060"/>
          <w:w w:val="95"/>
        </w:rPr>
        <w:t>საპროგნოზო</w:t>
      </w:r>
      <w:r>
        <w:rPr>
          <w:color w:val="002060"/>
          <w:spacing w:val="-7"/>
          <w:w w:val="95"/>
        </w:rPr>
        <w:t> </w:t>
      </w:r>
      <w:r>
        <w:rPr>
          <w:color w:val="002060"/>
          <w:w w:val="95"/>
        </w:rPr>
        <w:t>მაჩვენებელი</w:t>
      </w:r>
      <w:r>
        <w:rPr>
          <w:color w:val="002060"/>
          <w:spacing w:val="-8"/>
          <w:w w:val="95"/>
        </w:rPr>
        <w:t> </w:t>
      </w:r>
      <w:r>
        <w:rPr>
          <w:color w:val="002060"/>
          <w:w w:val="95"/>
        </w:rPr>
        <w:t>რესპუბლიკურ</w:t>
      </w:r>
      <w:r>
        <w:rPr>
          <w:color w:val="002060"/>
          <w:spacing w:val="-8"/>
          <w:w w:val="95"/>
        </w:rPr>
        <w:t> </w:t>
      </w:r>
      <w:r>
        <w:rPr>
          <w:color w:val="002060"/>
          <w:w w:val="95"/>
        </w:rPr>
        <w:t>ბიუჯეტში</w:t>
      </w:r>
      <w:r>
        <w:rPr>
          <w:color w:val="002060"/>
          <w:spacing w:val="-8"/>
          <w:w w:val="95"/>
        </w:rPr>
        <w:t> </w:t>
      </w:r>
      <w:r>
        <w:rPr>
          <w:rFonts w:ascii="Segoe UI Symbol" w:hAnsi="Segoe UI Symbol" w:cs="Segoe UI Symbol" w:eastAsia="Segoe UI Symbol"/>
          <w:color w:val="002060"/>
          <w:w w:val="80"/>
        </w:rPr>
        <w:t>საშემოსავლო გადასახადის </w:t>
      </w:r>
      <w:r>
        <w:rPr>
          <w:color w:val="002060"/>
          <w:w w:val="90"/>
        </w:rPr>
        <w:t>სახით განისაზღვრა </w:t>
      </w:r>
      <w:r>
        <w:rPr>
          <w:rFonts w:ascii="Palatino Linotype" w:hAnsi="Palatino Linotype" w:cs="Palatino Linotype" w:eastAsia="Palatino Linotype"/>
          <w:b/>
          <w:bCs/>
          <w:color w:val="002060"/>
          <w:w w:val="90"/>
        </w:rPr>
        <w:t>5 770.87 </w:t>
      </w:r>
      <w:r>
        <w:rPr>
          <w:color w:val="002060"/>
          <w:w w:val="90"/>
        </w:rPr>
        <w:t>ათასი ლარი, საანგარიშო პერიოდში მობილიზებულ </w:t>
      </w:r>
      <w:r>
        <w:rPr>
          <w:color w:val="002060"/>
        </w:rPr>
        <w:t>იქნა </w:t>
      </w:r>
      <w:r>
        <w:rPr>
          <w:rFonts w:ascii="Palatino Linotype" w:hAnsi="Palatino Linotype" w:cs="Palatino Linotype" w:eastAsia="Palatino Linotype"/>
          <w:b/>
          <w:bCs/>
          <w:color w:val="002060"/>
        </w:rPr>
        <w:t>6 754.41 </w:t>
      </w:r>
      <w:r>
        <w:rPr>
          <w:color w:val="002060"/>
        </w:rPr>
        <w:t>ათასი ლარი, ანუ საპროგნოზო მაჩვენებლის </w:t>
      </w:r>
      <w:r>
        <w:rPr>
          <w:rFonts w:ascii="Palatino Linotype" w:hAnsi="Palatino Linotype" w:cs="Palatino Linotype" w:eastAsia="Palatino Linotype"/>
          <w:b/>
          <w:bCs/>
          <w:color w:val="002060"/>
        </w:rPr>
        <w:t>117.0%</w:t>
      </w:r>
      <w:r>
        <w:rPr>
          <w:color w:val="002060"/>
        </w:rPr>
        <w:t>.</w:t>
      </w:r>
    </w:p>
    <w:p>
      <w:pPr>
        <w:pStyle w:val="BodyText"/>
        <w:spacing w:line="264" w:lineRule="auto" w:before="240"/>
        <w:ind w:left="279" w:right="707" w:firstLine="113"/>
        <w:jc w:val="both"/>
        <w:rPr>
          <w:rFonts w:ascii="Palatino Linotype" w:hAnsi="Palatino Linotype" w:cs="Palatino Linotype" w:eastAsia="Palatino Linotype"/>
          <w:b/>
          <w:bCs/>
        </w:rPr>
      </w:pPr>
      <w:r>
        <w:rPr>
          <w:rFonts w:ascii="Segoe UI Symbol" w:hAnsi="Segoe UI Symbol" w:cs="Segoe UI Symbol" w:eastAsia="Segoe UI Symbol"/>
          <w:color w:val="002060"/>
          <w:w w:val="65"/>
        </w:rPr>
        <w:t>გრანტების</w:t>
      </w:r>
      <w:r>
        <w:rPr>
          <w:rFonts w:ascii="Segoe UI Symbol" w:hAnsi="Segoe UI Symbol" w:cs="Segoe UI Symbol" w:eastAsia="Segoe UI Symbol"/>
          <w:color w:val="002060"/>
        </w:rPr>
        <w:t> </w:t>
      </w:r>
      <w:r>
        <w:rPr>
          <w:color w:val="002060"/>
          <w:w w:val="65"/>
        </w:rPr>
        <w:t>საპროგნოზო</w:t>
      </w:r>
      <w:r>
        <w:rPr>
          <w:color w:val="002060"/>
        </w:rPr>
        <w:t> </w:t>
      </w:r>
      <w:r>
        <w:rPr>
          <w:color w:val="002060"/>
          <w:w w:val="65"/>
        </w:rPr>
        <w:t>მაჩვენებელი</w:t>
      </w:r>
      <w:r>
        <w:rPr>
          <w:color w:val="002060"/>
        </w:rPr>
        <w:t> </w:t>
      </w:r>
      <w:r>
        <w:rPr>
          <w:rFonts w:ascii="Segoe UI Symbol" w:hAnsi="Segoe UI Symbol" w:cs="Segoe UI Symbol" w:eastAsia="Segoe UI Symbol"/>
          <w:color w:val="002060"/>
          <w:w w:val="65"/>
        </w:rPr>
        <w:t>სახელმწიფო</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ბიუჯეტიდან</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გამოყოფილი</w:t>
      </w:r>
      <w:r>
        <w:rPr>
          <w:rFonts w:ascii="Segoe UI Symbol" w:hAnsi="Segoe UI Symbol" w:cs="Segoe UI Symbol" w:eastAsia="Segoe UI Symbol"/>
          <w:color w:val="002060"/>
        </w:rPr>
        <w:t> </w:t>
      </w:r>
      <w:r>
        <w:rPr>
          <w:rFonts w:ascii="Segoe UI Symbol" w:hAnsi="Segoe UI Symbol" w:cs="Segoe UI Symbol" w:eastAsia="Segoe UI Symbol"/>
          <w:color w:val="002060"/>
          <w:w w:val="65"/>
        </w:rPr>
        <w:t>ტრანსფერის</w:t>
      </w:r>
      <w:r>
        <w:rPr>
          <w:rFonts w:ascii="Segoe UI Symbol" w:hAnsi="Segoe UI Symbol" w:cs="Segoe UI Symbol" w:eastAsia="Segoe UI Symbol"/>
          <w:color w:val="002060"/>
          <w:w w:val="85"/>
        </w:rPr>
        <w:t> სახით </w:t>
      </w:r>
      <w:r>
        <w:rPr>
          <w:color w:val="002060"/>
          <w:w w:val="95"/>
        </w:rPr>
        <w:t>განისაზღვრა </w:t>
      </w:r>
      <w:r>
        <w:rPr>
          <w:rFonts w:ascii="Palatino Linotype" w:hAnsi="Palatino Linotype" w:cs="Palatino Linotype" w:eastAsia="Palatino Linotype"/>
          <w:b/>
          <w:bCs/>
          <w:color w:val="002060"/>
          <w:w w:val="95"/>
        </w:rPr>
        <w:t>5 500.00 </w:t>
      </w:r>
      <w:r>
        <w:rPr>
          <w:color w:val="002060"/>
          <w:w w:val="95"/>
        </w:rPr>
        <w:t>ათასი ლარი, საანგარიშო პერიოდში მიღებულია - </w:t>
      </w:r>
      <w:r>
        <w:rPr>
          <w:rFonts w:ascii="Palatino Linotype" w:hAnsi="Palatino Linotype" w:cs="Palatino Linotype" w:eastAsia="Palatino Linotype"/>
          <w:b/>
          <w:bCs/>
          <w:color w:val="002060"/>
          <w:w w:val="95"/>
        </w:rPr>
        <w:t>11 000.00 </w:t>
      </w:r>
      <w:r>
        <w:rPr>
          <w:color w:val="002060"/>
          <w:w w:val="95"/>
        </w:rPr>
        <w:t>ათასი </w:t>
      </w:r>
      <w:r>
        <w:rPr>
          <w:color w:val="002060"/>
        </w:rPr>
        <w:t>ლარი, საპროგნოზო მაჩვენებლის </w:t>
      </w:r>
      <w:r>
        <w:rPr>
          <w:rFonts w:ascii="Palatino Linotype" w:hAnsi="Palatino Linotype" w:cs="Palatino Linotype" w:eastAsia="Palatino Linotype"/>
          <w:b/>
          <w:bCs/>
          <w:color w:val="002060"/>
        </w:rPr>
        <w:t>200.0%.</w:t>
      </w:r>
    </w:p>
    <w:p>
      <w:pPr>
        <w:pStyle w:val="BodyText"/>
        <w:spacing w:line="266" w:lineRule="auto" w:before="241"/>
        <w:ind w:left="279" w:right="707" w:firstLine="113"/>
        <w:jc w:val="both"/>
        <w:rPr>
          <w:rFonts w:ascii="Palatino Linotype" w:hAnsi="Palatino Linotype" w:cs="Palatino Linotype" w:eastAsia="Palatino Linotype"/>
          <w:b/>
          <w:bCs/>
        </w:rPr>
      </w:pPr>
      <w:r>
        <w:rPr>
          <w:rFonts w:ascii="Segoe UI Symbol" w:hAnsi="Segoe UI Symbol" w:cs="Segoe UI Symbol" w:eastAsia="Segoe UI Symbol"/>
          <w:color w:val="002060"/>
          <w:spacing w:val="-2"/>
          <w:w w:val="80"/>
        </w:rPr>
        <w:t>სხვა</w:t>
      </w:r>
      <w:r>
        <w:rPr>
          <w:rFonts w:ascii="Segoe UI Symbol" w:hAnsi="Segoe UI Symbol" w:cs="Segoe UI Symbol" w:eastAsia="Segoe UI Symbol"/>
          <w:color w:val="002060"/>
          <w:spacing w:val="-11"/>
        </w:rPr>
        <w:t> </w:t>
      </w:r>
      <w:r>
        <w:rPr>
          <w:rFonts w:ascii="Segoe UI Symbol" w:hAnsi="Segoe UI Symbol" w:cs="Segoe UI Symbol" w:eastAsia="Segoe UI Symbol"/>
          <w:color w:val="002060"/>
          <w:spacing w:val="-2"/>
          <w:w w:val="80"/>
        </w:rPr>
        <w:t>შემოსავლების</w:t>
      </w:r>
      <w:r>
        <w:rPr>
          <w:rFonts w:ascii="Segoe UI Symbol" w:hAnsi="Segoe UI Symbol" w:cs="Segoe UI Symbol" w:eastAsia="Segoe UI Symbol"/>
          <w:color w:val="002060"/>
          <w:spacing w:val="-5"/>
          <w:w w:val="90"/>
        </w:rPr>
        <w:t> </w:t>
      </w:r>
      <w:r>
        <w:rPr>
          <w:color w:val="002060"/>
          <w:spacing w:val="-2"/>
          <w:w w:val="90"/>
        </w:rPr>
        <w:t>საპროგნოზო მაჩვენებელი განისაზღვრა </w:t>
      </w:r>
      <w:r>
        <w:rPr>
          <w:rFonts w:ascii="Palatino Linotype" w:hAnsi="Palatino Linotype" w:cs="Palatino Linotype" w:eastAsia="Palatino Linotype"/>
          <w:b/>
          <w:bCs/>
          <w:color w:val="002060"/>
          <w:spacing w:val="-2"/>
          <w:w w:val="90"/>
        </w:rPr>
        <w:t>375.00 </w:t>
      </w:r>
      <w:r>
        <w:rPr>
          <w:color w:val="002060"/>
          <w:spacing w:val="-2"/>
          <w:w w:val="90"/>
        </w:rPr>
        <w:t>ათასი ლარის ოდენობით, </w:t>
      </w:r>
      <w:r>
        <w:rPr>
          <w:color w:val="002060"/>
        </w:rPr>
        <w:t>მობილიზებულ იქნა </w:t>
      </w:r>
      <w:r>
        <w:rPr>
          <w:rFonts w:ascii="Palatino Linotype" w:hAnsi="Palatino Linotype" w:cs="Palatino Linotype" w:eastAsia="Palatino Linotype"/>
          <w:b/>
          <w:bCs/>
          <w:color w:val="002060"/>
        </w:rPr>
        <w:t>717.97 </w:t>
      </w:r>
      <w:r>
        <w:rPr>
          <w:color w:val="002060"/>
        </w:rPr>
        <w:t>ათასი ლარი, საპროგნოზო მაჩვენებლის </w:t>
      </w:r>
      <w:r>
        <w:rPr>
          <w:rFonts w:ascii="Palatino Linotype" w:hAnsi="Palatino Linotype" w:cs="Palatino Linotype" w:eastAsia="Palatino Linotype"/>
          <w:b/>
          <w:bCs/>
          <w:color w:val="002060"/>
        </w:rPr>
        <w:t>191.5%.</w:t>
      </w:r>
    </w:p>
    <w:p>
      <w:pPr>
        <w:pStyle w:val="BodyText"/>
        <w:spacing w:line="273" w:lineRule="auto" w:before="236"/>
        <w:ind w:left="279" w:right="708" w:firstLine="113"/>
        <w:jc w:val="both"/>
      </w:pPr>
      <w:r>
        <w:rPr>
          <w:color w:val="002060"/>
          <w:w w:val="85"/>
        </w:rPr>
        <w:t>საანგარიშო პერიოდში </w:t>
      </w:r>
      <w:r>
        <w:rPr>
          <w:rFonts w:ascii="Segoe UI Symbol" w:hAnsi="Segoe UI Symbol" w:cs="Segoe UI Symbol" w:eastAsia="Segoe UI Symbol"/>
          <w:color w:val="002060"/>
          <w:w w:val="80"/>
        </w:rPr>
        <w:t>სხვა შემოსავლების </w:t>
      </w:r>
      <w:r>
        <w:rPr>
          <w:color w:val="002060"/>
          <w:w w:val="85"/>
        </w:rPr>
        <w:t>მობილიზების მდგომარეობა ცალკეული სახეების </w:t>
      </w:r>
      <w:r>
        <w:rPr>
          <w:color w:val="002060"/>
        </w:rPr>
        <w:t>მიხედვით შემდეგია:</w:t>
      </w:r>
    </w:p>
    <w:p>
      <w:pPr>
        <w:pStyle w:val="ListParagraph"/>
        <w:numPr>
          <w:ilvl w:val="0"/>
          <w:numId w:val="1"/>
        </w:numPr>
        <w:tabs>
          <w:tab w:pos="728" w:val="left" w:leader="none"/>
        </w:tabs>
        <w:spacing w:line="240" w:lineRule="auto" w:before="230" w:after="0"/>
        <w:ind w:left="728" w:right="0" w:hanging="336"/>
        <w:jc w:val="left"/>
        <w:rPr>
          <w:sz w:val="22"/>
          <w:szCs w:val="22"/>
        </w:rPr>
      </w:pPr>
      <w:r>
        <w:rPr>
          <w:rFonts w:ascii="Segoe UI Symbol" w:hAnsi="Segoe UI Symbol" w:cs="Segoe UI Symbol" w:eastAsia="Segoe UI Symbol"/>
          <w:color w:val="002060"/>
          <w:w w:val="60"/>
          <w:sz w:val="22"/>
          <w:szCs w:val="22"/>
        </w:rPr>
        <w:t>საკუთრებიდან</w:t>
      </w:r>
      <w:r>
        <w:rPr>
          <w:rFonts w:ascii="Segoe UI Symbol" w:hAnsi="Segoe UI Symbol" w:cs="Segoe UI Symbol" w:eastAsia="Segoe UI Symbol"/>
          <w:color w:val="002060"/>
          <w:spacing w:val="65"/>
          <w:w w:val="150"/>
          <w:sz w:val="22"/>
          <w:szCs w:val="22"/>
        </w:rPr>
        <w:t> </w:t>
      </w:r>
      <w:r>
        <w:rPr>
          <w:rFonts w:ascii="Segoe UI Symbol" w:hAnsi="Segoe UI Symbol" w:cs="Segoe UI Symbol" w:eastAsia="Segoe UI Symbol"/>
          <w:color w:val="002060"/>
          <w:w w:val="60"/>
          <w:sz w:val="22"/>
          <w:szCs w:val="22"/>
        </w:rPr>
        <w:t>მიღებული</w:t>
      </w:r>
      <w:r>
        <w:rPr>
          <w:rFonts w:ascii="Segoe UI Symbol" w:hAnsi="Segoe UI Symbol" w:cs="Segoe UI Symbol" w:eastAsia="Segoe UI Symbol"/>
          <w:color w:val="002060"/>
          <w:spacing w:val="65"/>
          <w:w w:val="150"/>
          <w:sz w:val="22"/>
          <w:szCs w:val="22"/>
        </w:rPr>
        <w:t> </w:t>
      </w:r>
      <w:r>
        <w:rPr>
          <w:rFonts w:ascii="Segoe UI Symbol" w:hAnsi="Segoe UI Symbol" w:cs="Segoe UI Symbol" w:eastAsia="Segoe UI Symbol"/>
          <w:color w:val="002060"/>
          <w:w w:val="60"/>
          <w:sz w:val="22"/>
          <w:szCs w:val="22"/>
        </w:rPr>
        <w:t>შემოსავლების</w:t>
      </w:r>
      <w:r>
        <w:rPr>
          <w:rFonts w:ascii="Segoe UI Symbol" w:hAnsi="Segoe UI Symbol" w:cs="Segoe UI Symbol" w:eastAsia="Segoe UI Symbol"/>
          <w:color w:val="002060"/>
          <w:spacing w:val="65"/>
          <w:w w:val="150"/>
          <w:sz w:val="22"/>
          <w:szCs w:val="22"/>
        </w:rPr>
        <w:t> </w:t>
      </w:r>
      <w:r>
        <w:rPr>
          <w:rFonts w:ascii="Segoe UI Symbol" w:hAnsi="Segoe UI Symbol" w:cs="Segoe UI Symbol" w:eastAsia="Segoe UI Symbol"/>
          <w:color w:val="002060"/>
          <w:w w:val="60"/>
          <w:sz w:val="22"/>
          <w:szCs w:val="22"/>
        </w:rPr>
        <w:t>(პროცენტი</w:t>
      </w:r>
      <w:r>
        <w:rPr>
          <w:rFonts w:ascii="Segoe UI Symbol" w:hAnsi="Segoe UI Symbol" w:cs="Segoe UI Symbol" w:eastAsia="Segoe UI Symbol"/>
          <w:color w:val="002060"/>
          <w:spacing w:val="65"/>
          <w:w w:val="150"/>
          <w:sz w:val="22"/>
          <w:szCs w:val="22"/>
        </w:rPr>
        <w:t> </w:t>
      </w:r>
      <w:r>
        <w:rPr>
          <w:rFonts w:ascii="Segoe UI Symbol" w:hAnsi="Segoe UI Symbol" w:cs="Segoe UI Symbol" w:eastAsia="Segoe UI Symbol"/>
          <w:color w:val="002060"/>
          <w:w w:val="60"/>
          <w:sz w:val="22"/>
          <w:szCs w:val="22"/>
        </w:rPr>
        <w:t>და</w:t>
      </w:r>
      <w:r>
        <w:rPr>
          <w:rFonts w:ascii="Segoe UI Symbol" w:hAnsi="Segoe UI Symbol" w:cs="Segoe UI Symbol" w:eastAsia="Segoe UI Symbol"/>
          <w:color w:val="002060"/>
          <w:spacing w:val="65"/>
          <w:w w:val="150"/>
          <w:sz w:val="22"/>
          <w:szCs w:val="22"/>
        </w:rPr>
        <w:t> </w:t>
      </w:r>
      <w:r>
        <w:rPr>
          <w:rFonts w:ascii="Segoe UI Symbol" w:hAnsi="Segoe UI Symbol" w:cs="Segoe UI Symbol" w:eastAsia="Segoe UI Symbol"/>
          <w:color w:val="002060"/>
          <w:w w:val="60"/>
          <w:sz w:val="22"/>
          <w:szCs w:val="22"/>
        </w:rPr>
        <w:t>რენტა)</w:t>
      </w:r>
      <w:r>
        <w:rPr>
          <w:rFonts w:ascii="Segoe UI Symbol" w:hAnsi="Segoe UI Symbol" w:cs="Segoe UI Symbol" w:eastAsia="Segoe UI Symbol"/>
          <w:color w:val="002060"/>
          <w:spacing w:val="65"/>
          <w:w w:val="150"/>
          <w:sz w:val="22"/>
          <w:szCs w:val="22"/>
        </w:rPr>
        <w:t> </w:t>
      </w:r>
      <w:r>
        <w:rPr>
          <w:color w:val="002060"/>
          <w:w w:val="60"/>
          <w:sz w:val="22"/>
          <w:szCs w:val="22"/>
        </w:rPr>
        <w:t>სახით</w:t>
      </w:r>
      <w:r>
        <w:rPr>
          <w:color w:val="002060"/>
          <w:spacing w:val="73"/>
          <w:w w:val="150"/>
          <w:sz w:val="22"/>
          <w:szCs w:val="22"/>
        </w:rPr>
        <w:t> </w:t>
      </w:r>
      <w:r>
        <w:rPr>
          <w:color w:val="002060"/>
          <w:spacing w:val="-2"/>
          <w:w w:val="60"/>
          <w:sz w:val="22"/>
          <w:szCs w:val="22"/>
        </w:rPr>
        <w:t>მობილიზებულია</w:t>
      </w:r>
    </w:p>
    <w:p>
      <w:pPr>
        <w:spacing w:before="34"/>
        <w:ind w:left="279" w:right="0" w:firstLine="0"/>
        <w:jc w:val="left"/>
        <w:rPr>
          <w:sz w:val="22"/>
          <w:szCs w:val="22"/>
        </w:rPr>
      </w:pPr>
      <w:r>
        <w:rPr>
          <w:rFonts w:ascii="Palatino Linotype" w:hAnsi="Palatino Linotype" w:cs="Palatino Linotype" w:eastAsia="Palatino Linotype"/>
          <w:b/>
          <w:bCs/>
          <w:color w:val="002060"/>
          <w:sz w:val="22"/>
          <w:szCs w:val="22"/>
        </w:rPr>
        <w:t>576.37</w:t>
      </w:r>
      <w:r>
        <w:rPr>
          <w:rFonts w:ascii="Palatino Linotype" w:hAnsi="Palatino Linotype" w:cs="Palatino Linotype" w:eastAsia="Palatino Linotype"/>
          <w:b/>
          <w:bCs/>
          <w:color w:val="002060"/>
          <w:spacing w:val="-5"/>
          <w:sz w:val="22"/>
          <w:szCs w:val="22"/>
        </w:rPr>
        <w:t> </w:t>
      </w:r>
      <w:r>
        <w:rPr>
          <w:color w:val="002060"/>
          <w:sz w:val="22"/>
          <w:szCs w:val="22"/>
        </w:rPr>
        <w:t>ათასი</w:t>
      </w:r>
      <w:r>
        <w:rPr>
          <w:color w:val="002060"/>
          <w:spacing w:val="-6"/>
          <w:sz w:val="22"/>
          <w:szCs w:val="22"/>
        </w:rPr>
        <w:t> </w:t>
      </w:r>
      <w:r>
        <w:rPr>
          <w:color w:val="002060"/>
          <w:sz w:val="22"/>
          <w:szCs w:val="22"/>
        </w:rPr>
        <w:t>ლარი,</w:t>
      </w:r>
      <w:r>
        <w:rPr>
          <w:color w:val="002060"/>
          <w:spacing w:val="-4"/>
          <w:sz w:val="22"/>
          <w:szCs w:val="22"/>
        </w:rPr>
        <w:t> </w:t>
      </w:r>
      <w:r>
        <w:rPr>
          <w:color w:val="002060"/>
          <w:sz w:val="22"/>
          <w:szCs w:val="22"/>
        </w:rPr>
        <w:t>რაც</w:t>
      </w:r>
      <w:r>
        <w:rPr>
          <w:color w:val="002060"/>
          <w:spacing w:val="-5"/>
          <w:sz w:val="22"/>
          <w:szCs w:val="22"/>
        </w:rPr>
        <w:t> </w:t>
      </w:r>
      <w:r>
        <w:rPr>
          <w:color w:val="002060"/>
          <w:sz w:val="22"/>
          <w:szCs w:val="22"/>
        </w:rPr>
        <w:t>საპროგნოზო</w:t>
      </w:r>
      <w:r>
        <w:rPr>
          <w:color w:val="002060"/>
          <w:spacing w:val="-5"/>
          <w:sz w:val="22"/>
          <w:szCs w:val="22"/>
        </w:rPr>
        <w:t> </w:t>
      </w:r>
      <w:r>
        <w:rPr>
          <w:color w:val="002060"/>
          <w:sz w:val="22"/>
          <w:szCs w:val="22"/>
        </w:rPr>
        <w:t>მაჩვენებლის</w:t>
      </w:r>
      <w:r>
        <w:rPr>
          <w:color w:val="002060"/>
          <w:spacing w:val="-6"/>
          <w:sz w:val="22"/>
          <w:szCs w:val="22"/>
        </w:rPr>
        <w:t> </w:t>
      </w:r>
      <w:r>
        <w:rPr>
          <w:color w:val="002060"/>
          <w:sz w:val="22"/>
          <w:szCs w:val="22"/>
        </w:rPr>
        <w:t>(</w:t>
      </w:r>
      <w:r>
        <w:rPr>
          <w:rFonts w:ascii="Palatino Linotype" w:hAnsi="Palatino Linotype" w:cs="Palatino Linotype" w:eastAsia="Palatino Linotype"/>
          <w:b/>
          <w:bCs/>
          <w:color w:val="002060"/>
          <w:sz w:val="22"/>
          <w:szCs w:val="22"/>
        </w:rPr>
        <w:t>375.00</w:t>
      </w:r>
      <w:r>
        <w:rPr>
          <w:rFonts w:ascii="Palatino Linotype" w:hAnsi="Palatino Linotype" w:cs="Palatino Linotype" w:eastAsia="Palatino Linotype"/>
          <w:b/>
          <w:bCs/>
          <w:color w:val="002060"/>
          <w:spacing w:val="-5"/>
          <w:sz w:val="22"/>
          <w:szCs w:val="22"/>
        </w:rPr>
        <w:t> </w:t>
      </w:r>
      <w:r>
        <w:rPr>
          <w:color w:val="002060"/>
          <w:sz w:val="22"/>
          <w:szCs w:val="22"/>
        </w:rPr>
        <w:t>ათასი</w:t>
      </w:r>
      <w:r>
        <w:rPr>
          <w:color w:val="002060"/>
          <w:spacing w:val="-5"/>
          <w:sz w:val="22"/>
          <w:szCs w:val="22"/>
        </w:rPr>
        <w:t> </w:t>
      </w:r>
      <w:r>
        <w:rPr>
          <w:color w:val="002060"/>
          <w:sz w:val="22"/>
          <w:szCs w:val="22"/>
        </w:rPr>
        <w:t>ლარი)</w:t>
      </w:r>
      <w:r>
        <w:rPr>
          <w:color w:val="002060"/>
          <w:spacing w:val="-5"/>
          <w:sz w:val="22"/>
          <w:szCs w:val="22"/>
        </w:rPr>
        <w:t> </w:t>
      </w:r>
      <w:r>
        <w:rPr>
          <w:rFonts w:ascii="Palatino Linotype" w:hAnsi="Palatino Linotype" w:cs="Palatino Linotype" w:eastAsia="Palatino Linotype"/>
          <w:b/>
          <w:bCs/>
          <w:color w:val="002060"/>
          <w:sz w:val="22"/>
          <w:szCs w:val="22"/>
        </w:rPr>
        <w:t>153.7%</w:t>
      </w:r>
      <w:r>
        <w:rPr>
          <w:color w:val="002060"/>
          <w:sz w:val="22"/>
          <w:szCs w:val="22"/>
        </w:rPr>
        <w:t>-ია.</w:t>
      </w:r>
      <w:r>
        <w:rPr>
          <w:color w:val="002060"/>
          <w:spacing w:val="-4"/>
          <w:sz w:val="22"/>
          <w:szCs w:val="22"/>
        </w:rPr>
        <w:t> </w:t>
      </w:r>
      <w:r>
        <w:rPr>
          <w:color w:val="002060"/>
          <w:spacing w:val="-2"/>
          <w:sz w:val="22"/>
          <w:szCs w:val="22"/>
        </w:rPr>
        <w:t>აქედან:</w:t>
      </w:r>
    </w:p>
    <w:p>
      <w:pPr>
        <w:spacing w:line="266" w:lineRule="auto" w:before="267"/>
        <w:ind w:left="1359" w:right="708" w:hanging="360"/>
        <w:jc w:val="left"/>
        <w:rPr>
          <w:sz w:val="22"/>
          <w:szCs w:val="22"/>
        </w:rPr>
      </w:pPr>
      <w:r>
        <w:rPr>
          <w:rFonts w:ascii="Courier New" w:hAnsi="Courier New" w:cs="Courier New" w:eastAsia="Courier New"/>
          <w:color w:val="002060"/>
          <w:w w:val="95"/>
          <w:sz w:val="22"/>
          <w:szCs w:val="22"/>
        </w:rPr>
        <w:t>o</w:t>
      </w:r>
      <w:r>
        <w:rPr>
          <w:rFonts w:ascii="Courier New" w:hAnsi="Courier New" w:cs="Courier New" w:eastAsia="Courier New"/>
          <w:color w:val="002060"/>
          <w:spacing w:val="34"/>
          <w:sz w:val="22"/>
          <w:szCs w:val="22"/>
        </w:rPr>
        <w:t> </w:t>
      </w:r>
      <w:r>
        <w:rPr>
          <w:rFonts w:ascii="Segoe UI Symbol" w:hAnsi="Segoe UI Symbol" w:cs="Segoe UI Symbol" w:eastAsia="Segoe UI Symbol"/>
          <w:color w:val="002060"/>
          <w:w w:val="85"/>
          <w:sz w:val="22"/>
          <w:szCs w:val="22"/>
        </w:rPr>
        <w:t>პროცენტები</w:t>
      </w:r>
      <w:r>
        <w:rPr>
          <w:rFonts w:ascii="Segoe UI Symbol" w:hAnsi="Segoe UI Symbol" w:cs="Segoe UI Symbol" w:eastAsia="Segoe UI Symbol"/>
          <w:color w:val="002060"/>
          <w:spacing w:val="19"/>
          <w:sz w:val="22"/>
          <w:szCs w:val="22"/>
        </w:rPr>
        <w:t> </w:t>
      </w:r>
      <w:r>
        <w:rPr>
          <w:color w:val="002060"/>
          <w:w w:val="95"/>
          <w:sz w:val="22"/>
          <w:szCs w:val="22"/>
        </w:rPr>
        <w:t>-</w:t>
      </w:r>
      <w:r>
        <w:rPr>
          <w:color w:val="002060"/>
          <w:spacing w:val="24"/>
          <w:sz w:val="22"/>
          <w:szCs w:val="22"/>
        </w:rPr>
        <w:t> </w:t>
      </w:r>
      <w:r>
        <w:rPr>
          <w:rFonts w:ascii="Palatino Linotype" w:hAnsi="Palatino Linotype" w:cs="Palatino Linotype" w:eastAsia="Palatino Linotype"/>
          <w:b/>
          <w:bCs/>
          <w:color w:val="002060"/>
          <w:w w:val="95"/>
          <w:sz w:val="22"/>
          <w:szCs w:val="22"/>
        </w:rPr>
        <w:t>576.21</w:t>
      </w:r>
      <w:r>
        <w:rPr>
          <w:rFonts w:ascii="Palatino Linotype" w:hAnsi="Palatino Linotype" w:cs="Palatino Linotype" w:eastAsia="Palatino Linotype"/>
          <w:b/>
          <w:bCs/>
          <w:color w:val="002060"/>
          <w:spacing w:val="24"/>
          <w:sz w:val="22"/>
          <w:szCs w:val="22"/>
        </w:rPr>
        <w:t> </w:t>
      </w:r>
      <w:r>
        <w:rPr>
          <w:color w:val="002060"/>
          <w:w w:val="95"/>
          <w:sz w:val="22"/>
          <w:szCs w:val="22"/>
        </w:rPr>
        <w:t>ათასი</w:t>
      </w:r>
      <w:r>
        <w:rPr>
          <w:color w:val="002060"/>
          <w:spacing w:val="24"/>
          <w:sz w:val="22"/>
          <w:szCs w:val="22"/>
        </w:rPr>
        <w:t> </w:t>
      </w:r>
      <w:r>
        <w:rPr>
          <w:color w:val="002060"/>
          <w:w w:val="95"/>
          <w:sz w:val="22"/>
          <w:szCs w:val="22"/>
        </w:rPr>
        <w:t>ლარი,</w:t>
      </w:r>
      <w:r>
        <w:rPr>
          <w:color w:val="002060"/>
          <w:spacing w:val="24"/>
          <w:sz w:val="22"/>
          <w:szCs w:val="22"/>
        </w:rPr>
        <w:t> </w:t>
      </w:r>
      <w:r>
        <w:rPr>
          <w:color w:val="002060"/>
          <w:w w:val="95"/>
          <w:sz w:val="22"/>
          <w:szCs w:val="22"/>
        </w:rPr>
        <w:t>რაც</w:t>
      </w:r>
      <w:r>
        <w:rPr>
          <w:color w:val="002060"/>
          <w:spacing w:val="24"/>
          <w:sz w:val="22"/>
          <w:szCs w:val="22"/>
        </w:rPr>
        <w:t> </w:t>
      </w:r>
      <w:r>
        <w:rPr>
          <w:color w:val="002060"/>
          <w:w w:val="95"/>
          <w:sz w:val="22"/>
          <w:szCs w:val="22"/>
        </w:rPr>
        <w:t>საპროგნოზო</w:t>
      </w:r>
      <w:r>
        <w:rPr>
          <w:color w:val="002060"/>
          <w:spacing w:val="24"/>
          <w:sz w:val="22"/>
          <w:szCs w:val="22"/>
        </w:rPr>
        <w:t> </w:t>
      </w:r>
      <w:r>
        <w:rPr>
          <w:color w:val="002060"/>
          <w:w w:val="95"/>
          <w:sz w:val="22"/>
          <w:szCs w:val="22"/>
        </w:rPr>
        <w:t>მაჩვენებლის</w:t>
      </w:r>
      <w:r>
        <w:rPr>
          <w:color w:val="002060"/>
          <w:spacing w:val="24"/>
          <w:sz w:val="22"/>
          <w:szCs w:val="22"/>
        </w:rPr>
        <w:t> </w:t>
      </w:r>
      <w:r>
        <w:rPr>
          <w:color w:val="002060"/>
          <w:w w:val="95"/>
          <w:sz w:val="22"/>
          <w:szCs w:val="22"/>
        </w:rPr>
        <w:t>(</w:t>
      </w:r>
      <w:r>
        <w:rPr>
          <w:rFonts w:ascii="Palatino Linotype" w:hAnsi="Palatino Linotype" w:cs="Palatino Linotype" w:eastAsia="Palatino Linotype"/>
          <w:b/>
          <w:bCs/>
          <w:color w:val="002060"/>
          <w:w w:val="95"/>
          <w:sz w:val="22"/>
          <w:szCs w:val="22"/>
        </w:rPr>
        <w:t>375.00</w:t>
      </w:r>
      <w:r>
        <w:rPr>
          <w:rFonts w:ascii="Palatino Linotype" w:hAnsi="Palatino Linotype" w:cs="Palatino Linotype" w:eastAsia="Palatino Linotype"/>
          <w:b/>
          <w:bCs/>
          <w:color w:val="002060"/>
          <w:spacing w:val="24"/>
          <w:sz w:val="22"/>
          <w:szCs w:val="22"/>
        </w:rPr>
        <w:t> </w:t>
      </w:r>
      <w:r>
        <w:rPr>
          <w:color w:val="002060"/>
          <w:w w:val="95"/>
          <w:sz w:val="22"/>
          <w:szCs w:val="22"/>
        </w:rPr>
        <w:t>ათასი </w:t>
      </w:r>
      <w:r>
        <w:rPr>
          <w:color w:val="002060"/>
          <w:sz w:val="22"/>
          <w:szCs w:val="22"/>
        </w:rPr>
        <w:t>ლარი) </w:t>
      </w:r>
      <w:r>
        <w:rPr>
          <w:rFonts w:ascii="Palatino Linotype" w:hAnsi="Palatino Linotype" w:cs="Palatino Linotype" w:eastAsia="Palatino Linotype"/>
          <w:b/>
          <w:bCs/>
          <w:color w:val="002060"/>
          <w:sz w:val="22"/>
          <w:szCs w:val="22"/>
        </w:rPr>
        <w:t>153.7%</w:t>
      </w:r>
      <w:r>
        <w:rPr>
          <w:color w:val="002060"/>
          <w:sz w:val="22"/>
          <w:szCs w:val="22"/>
        </w:rPr>
        <w:t>-ს შეადგენს.</w:t>
      </w:r>
    </w:p>
    <w:p>
      <w:pPr>
        <w:pStyle w:val="BodyText"/>
        <w:spacing w:line="302" w:lineRule="exact"/>
        <w:ind w:left="999"/>
      </w:pPr>
      <w:r>
        <w:rPr>
          <w:rFonts w:ascii="Courier New" w:hAnsi="Courier New" w:cs="Courier New" w:eastAsia="Courier New"/>
          <w:color w:val="002060"/>
          <w:w w:val="90"/>
        </w:rPr>
        <w:t>o</w:t>
      </w:r>
      <w:r>
        <w:rPr>
          <w:rFonts w:ascii="Courier New" w:hAnsi="Courier New" w:cs="Courier New" w:eastAsia="Courier New"/>
          <w:color w:val="002060"/>
          <w:spacing w:val="53"/>
          <w:w w:val="150"/>
        </w:rPr>
        <w:t> </w:t>
      </w:r>
      <w:r>
        <w:rPr>
          <w:rFonts w:ascii="Segoe UI Symbol" w:hAnsi="Segoe UI Symbol" w:cs="Segoe UI Symbol" w:eastAsia="Segoe UI Symbol"/>
          <w:color w:val="002060"/>
          <w:w w:val="90"/>
        </w:rPr>
        <w:t>რენტა</w:t>
      </w:r>
      <w:r>
        <w:rPr>
          <w:rFonts w:ascii="Segoe UI Symbol" w:hAnsi="Segoe UI Symbol" w:cs="Segoe UI Symbol" w:eastAsia="Segoe UI Symbol"/>
          <w:color w:val="002060"/>
          <w:spacing w:val="-1"/>
        </w:rPr>
        <w:t> </w:t>
      </w:r>
      <w:r>
        <w:rPr>
          <w:color w:val="002060"/>
          <w:w w:val="90"/>
        </w:rPr>
        <w:t>-</w:t>
      </w:r>
      <w:r>
        <w:rPr>
          <w:color w:val="002060"/>
          <w:spacing w:val="6"/>
        </w:rPr>
        <w:t> </w:t>
      </w:r>
      <w:r>
        <w:rPr>
          <w:rFonts w:ascii="Palatino Linotype" w:hAnsi="Palatino Linotype" w:cs="Palatino Linotype" w:eastAsia="Palatino Linotype"/>
          <w:b/>
          <w:bCs/>
          <w:color w:val="002060"/>
          <w:w w:val="90"/>
        </w:rPr>
        <w:t>0.16</w:t>
      </w:r>
      <w:r>
        <w:rPr>
          <w:rFonts w:ascii="Palatino Linotype" w:hAnsi="Palatino Linotype" w:cs="Palatino Linotype" w:eastAsia="Palatino Linotype"/>
          <w:b/>
          <w:bCs/>
          <w:color w:val="002060"/>
          <w:spacing w:val="6"/>
        </w:rPr>
        <w:t> </w:t>
      </w:r>
      <w:r>
        <w:rPr>
          <w:color w:val="002060"/>
          <w:w w:val="90"/>
        </w:rPr>
        <w:t>ათასი</w:t>
      </w:r>
      <w:r>
        <w:rPr>
          <w:color w:val="002060"/>
          <w:spacing w:val="5"/>
        </w:rPr>
        <w:t> </w:t>
      </w:r>
      <w:r>
        <w:rPr>
          <w:color w:val="002060"/>
          <w:w w:val="90"/>
        </w:rPr>
        <w:t>ლარი,</w:t>
      </w:r>
      <w:r>
        <w:rPr>
          <w:color w:val="002060"/>
          <w:spacing w:val="6"/>
        </w:rPr>
        <w:t> </w:t>
      </w:r>
      <w:r>
        <w:rPr>
          <w:color w:val="002060"/>
          <w:w w:val="90"/>
        </w:rPr>
        <w:t>რომელიც</w:t>
      </w:r>
      <w:r>
        <w:rPr>
          <w:color w:val="002060"/>
          <w:spacing w:val="6"/>
        </w:rPr>
        <w:t> </w:t>
      </w:r>
      <w:r>
        <w:rPr>
          <w:color w:val="002060"/>
          <w:w w:val="90"/>
        </w:rPr>
        <w:t>გეგმით</w:t>
      </w:r>
      <w:r>
        <w:rPr>
          <w:color w:val="002060"/>
          <w:spacing w:val="4"/>
        </w:rPr>
        <w:t> </w:t>
      </w:r>
      <w:r>
        <w:rPr>
          <w:color w:val="002060"/>
          <w:w w:val="90"/>
        </w:rPr>
        <w:t>არ</w:t>
      </w:r>
      <w:r>
        <w:rPr>
          <w:color w:val="002060"/>
          <w:spacing w:val="6"/>
        </w:rPr>
        <w:t> </w:t>
      </w:r>
      <w:r>
        <w:rPr>
          <w:color w:val="002060"/>
          <w:w w:val="90"/>
        </w:rPr>
        <w:t>იყო</w:t>
      </w:r>
      <w:r>
        <w:rPr>
          <w:color w:val="002060"/>
          <w:spacing w:val="5"/>
        </w:rPr>
        <w:t> </w:t>
      </w:r>
      <w:r>
        <w:rPr>
          <w:color w:val="002060"/>
          <w:spacing w:val="-2"/>
          <w:w w:val="90"/>
        </w:rPr>
        <w:t>გათვალისწინებული.</w:t>
      </w:r>
    </w:p>
    <w:p>
      <w:pPr>
        <w:pStyle w:val="ListParagraph"/>
        <w:numPr>
          <w:ilvl w:val="0"/>
          <w:numId w:val="2"/>
        </w:numPr>
        <w:tabs>
          <w:tab w:pos="728" w:val="left" w:leader="none"/>
        </w:tabs>
        <w:spacing w:line="273" w:lineRule="auto" w:before="28" w:after="0"/>
        <w:ind w:left="279" w:right="708" w:firstLine="113"/>
        <w:jc w:val="left"/>
        <w:rPr>
          <w:sz w:val="22"/>
          <w:szCs w:val="22"/>
        </w:rPr>
      </w:pPr>
      <w:r>
        <w:rPr>
          <w:rFonts w:ascii="Segoe UI Symbol" w:hAnsi="Segoe UI Symbol" w:cs="Segoe UI Symbol" w:eastAsia="Segoe UI Symbol"/>
          <w:color w:val="002060"/>
          <w:w w:val="70"/>
          <w:sz w:val="22"/>
          <w:szCs w:val="22"/>
        </w:rPr>
        <w:t>საქონლისა</w:t>
      </w:r>
      <w:r>
        <w:rPr>
          <w:rFonts w:ascii="Segoe UI Symbol" w:hAnsi="Segoe UI Symbol" w:cs="Segoe UI Symbol" w:eastAsia="Segoe UI Symbol"/>
          <w:color w:val="002060"/>
          <w:sz w:val="22"/>
          <w:szCs w:val="22"/>
        </w:rPr>
        <w:t> </w:t>
      </w:r>
      <w:r>
        <w:rPr>
          <w:rFonts w:ascii="Segoe UI Symbol" w:hAnsi="Segoe UI Symbol" w:cs="Segoe UI Symbol" w:eastAsia="Segoe UI Symbol"/>
          <w:color w:val="002060"/>
          <w:w w:val="70"/>
          <w:sz w:val="22"/>
          <w:szCs w:val="22"/>
        </w:rPr>
        <w:t>და</w:t>
      </w:r>
      <w:r>
        <w:rPr>
          <w:rFonts w:ascii="Segoe UI Symbol" w:hAnsi="Segoe UI Symbol" w:cs="Segoe UI Symbol" w:eastAsia="Segoe UI Symbol"/>
          <w:color w:val="002060"/>
          <w:sz w:val="22"/>
          <w:szCs w:val="22"/>
        </w:rPr>
        <w:t> </w:t>
      </w:r>
      <w:r>
        <w:rPr>
          <w:rFonts w:ascii="Segoe UI Symbol" w:hAnsi="Segoe UI Symbol" w:cs="Segoe UI Symbol" w:eastAsia="Segoe UI Symbol"/>
          <w:color w:val="002060"/>
          <w:w w:val="70"/>
          <w:sz w:val="22"/>
          <w:szCs w:val="22"/>
        </w:rPr>
        <w:t>მომსახურების</w:t>
      </w:r>
      <w:r>
        <w:rPr>
          <w:rFonts w:ascii="Segoe UI Symbol" w:hAnsi="Segoe UI Symbol" w:cs="Segoe UI Symbol" w:eastAsia="Segoe UI Symbol"/>
          <w:color w:val="002060"/>
          <w:sz w:val="22"/>
          <w:szCs w:val="22"/>
        </w:rPr>
        <w:t> </w:t>
      </w:r>
      <w:r>
        <w:rPr>
          <w:rFonts w:ascii="Segoe UI Symbol" w:hAnsi="Segoe UI Symbol" w:cs="Segoe UI Symbol" w:eastAsia="Segoe UI Symbol"/>
          <w:color w:val="002060"/>
          <w:w w:val="70"/>
          <w:sz w:val="22"/>
          <w:szCs w:val="22"/>
        </w:rPr>
        <w:t>რეალიზაციიდან</w:t>
      </w:r>
      <w:r>
        <w:rPr>
          <w:rFonts w:ascii="Segoe UI Symbol" w:hAnsi="Segoe UI Symbol" w:cs="Segoe UI Symbol" w:eastAsia="Segoe UI Symbol"/>
          <w:color w:val="002060"/>
          <w:sz w:val="22"/>
          <w:szCs w:val="22"/>
        </w:rPr>
        <w:t> </w:t>
      </w:r>
      <w:r>
        <w:rPr>
          <w:color w:val="002060"/>
          <w:w w:val="70"/>
          <w:sz w:val="22"/>
          <w:szCs w:val="22"/>
        </w:rPr>
        <w:t>შემოსავალმა</w:t>
      </w:r>
      <w:r>
        <w:rPr>
          <w:color w:val="002060"/>
          <w:sz w:val="22"/>
          <w:szCs w:val="22"/>
        </w:rPr>
        <w:t> </w:t>
      </w:r>
      <w:r>
        <w:rPr>
          <w:color w:val="002060"/>
          <w:w w:val="70"/>
          <w:sz w:val="22"/>
          <w:szCs w:val="22"/>
        </w:rPr>
        <w:t>შეადგინა</w:t>
      </w:r>
      <w:r>
        <w:rPr>
          <w:color w:val="002060"/>
          <w:sz w:val="22"/>
          <w:szCs w:val="22"/>
        </w:rPr>
        <w:t> </w:t>
      </w:r>
      <w:r>
        <w:rPr>
          <w:rFonts w:ascii="Palatino Linotype" w:hAnsi="Palatino Linotype" w:cs="Palatino Linotype" w:eastAsia="Palatino Linotype"/>
          <w:b/>
          <w:bCs/>
          <w:color w:val="002060"/>
          <w:w w:val="70"/>
          <w:sz w:val="22"/>
          <w:szCs w:val="22"/>
        </w:rPr>
        <w:t>35.83</w:t>
      </w:r>
      <w:r>
        <w:rPr>
          <w:rFonts w:ascii="Palatino Linotype" w:hAnsi="Palatino Linotype" w:cs="Palatino Linotype" w:eastAsia="Palatino Linotype"/>
          <w:b/>
          <w:bCs/>
          <w:color w:val="002060"/>
          <w:sz w:val="22"/>
          <w:szCs w:val="22"/>
        </w:rPr>
        <w:t> </w:t>
      </w:r>
      <w:r>
        <w:rPr>
          <w:color w:val="002060"/>
          <w:w w:val="70"/>
          <w:sz w:val="22"/>
          <w:szCs w:val="22"/>
        </w:rPr>
        <w:t>ათასი</w:t>
      </w:r>
      <w:r>
        <w:rPr>
          <w:color w:val="002060"/>
          <w:sz w:val="22"/>
          <w:szCs w:val="22"/>
        </w:rPr>
        <w:t> </w:t>
      </w:r>
      <w:r>
        <w:rPr>
          <w:color w:val="002060"/>
          <w:w w:val="70"/>
          <w:sz w:val="22"/>
          <w:szCs w:val="22"/>
        </w:rPr>
        <w:t>ლარი.</w:t>
      </w:r>
      <w:r>
        <w:rPr>
          <w:color w:val="002060"/>
          <w:spacing w:val="40"/>
          <w:sz w:val="22"/>
          <w:szCs w:val="22"/>
        </w:rPr>
        <w:t> </w:t>
      </w:r>
      <w:r>
        <w:rPr>
          <w:color w:val="002060"/>
          <w:w w:val="90"/>
          <w:sz w:val="22"/>
          <w:szCs w:val="22"/>
        </w:rPr>
        <w:t>მათ შორის:</w:t>
      </w:r>
    </w:p>
    <w:p>
      <w:pPr>
        <w:pStyle w:val="BodyText"/>
        <w:spacing w:before="32"/>
        <w:ind w:left="0"/>
      </w:pPr>
    </w:p>
    <w:p>
      <w:pPr>
        <w:pStyle w:val="ListParagraph"/>
        <w:numPr>
          <w:ilvl w:val="0"/>
          <w:numId w:val="2"/>
        </w:numPr>
        <w:tabs>
          <w:tab w:pos="728" w:val="left" w:leader="none"/>
        </w:tabs>
        <w:spacing w:line="240" w:lineRule="auto" w:before="0" w:after="0"/>
        <w:ind w:left="728" w:right="0" w:hanging="336"/>
        <w:jc w:val="left"/>
        <w:rPr>
          <w:sz w:val="22"/>
          <w:szCs w:val="22"/>
        </w:rPr>
      </w:pPr>
      <w:r>
        <w:rPr>
          <w:rFonts w:ascii="Segoe UI Symbol" w:hAnsi="Segoe UI Symbol" w:cs="Segoe UI Symbol" w:eastAsia="Segoe UI Symbol"/>
          <w:color w:val="002060"/>
          <w:w w:val="60"/>
          <w:sz w:val="22"/>
          <w:szCs w:val="22"/>
        </w:rPr>
        <w:t>ტრანსფერი</w:t>
      </w:r>
      <w:r>
        <w:rPr>
          <w:rFonts w:ascii="Segoe UI Symbol" w:hAnsi="Segoe UI Symbol" w:cs="Segoe UI Symbol" w:eastAsia="Segoe UI Symbol"/>
          <w:color w:val="002060"/>
          <w:spacing w:val="42"/>
          <w:sz w:val="22"/>
          <w:szCs w:val="22"/>
        </w:rPr>
        <w:t>  </w:t>
      </w:r>
      <w:r>
        <w:rPr>
          <w:rFonts w:ascii="Segoe UI Symbol" w:hAnsi="Segoe UI Symbol" w:cs="Segoe UI Symbol" w:eastAsia="Segoe UI Symbol"/>
          <w:color w:val="002060"/>
          <w:w w:val="60"/>
          <w:sz w:val="22"/>
          <w:szCs w:val="22"/>
        </w:rPr>
        <w:t>რომელიც</w:t>
      </w:r>
      <w:r>
        <w:rPr>
          <w:rFonts w:ascii="Segoe UI Symbol" w:hAnsi="Segoe UI Symbol" w:cs="Segoe UI Symbol" w:eastAsia="Segoe UI Symbol"/>
          <w:color w:val="002060"/>
          <w:spacing w:val="42"/>
          <w:sz w:val="22"/>
          <w:szCs w:val="22"/>
        </w:rPr>
        <w:t>  </w:t>
      </w:r>
      <w:r>
        <w:rPr>
          <w:rFonts w:ascii="Segoe UI Symbol" w:hAnsi="Segoe UI Symbol" w:cs="Segoe UI Symbol" w:eastAsia="Segoe UI Symbol"/>
          <w:color w:val="002060"/>
          <w:w w:val="60"/>
          <w:sz w:val="22"/>
          <w:szCs w:val="22"/>
        </w:rPr>
        <w:t>სხვაგან</w:t>
      </w:r>
      <w:r>
        <w:rPr>
          <w:rFonts w:ascii="Segoe UI Symbol" w:hAnsi="Segoe UI Symbol" w:cs="Segoe UI Symbol" w:eastAsia="Segoe UI Symbol"/>
          <w:color w:val="002060"/>
          <w:spacing w:val="42"/>
          <w:sz w:val="22"/>
          <w:szCs w:val="22"/>
        </w:rPr>
        <w:t>  </w:t>
      </w:r>
      <w:r>
        <w:rPr>
          <w:rFonts w:ascii="Segoe UI Symbol" w:hAnsi="Segoe UI Symbol" w:cs="Segoe UI Symbol" w:eastAsia="Segoe UI Symbol"/>
          <w:color w:val="002060"/>
          <w:w w:val="60"/>
          <w:sz w:val="22"/>
          <w:szCs w:val="22"/>
        </w:rPr>
        <w:t>არ</w:t>
      </w:r>
      <w:r>
        <w:rPr>
          <w:rFonts w:ascii="Segoe UI Symbol" w:hAnsi="Segoe UI Symbol" w:cs="Segoe UI Symbol" w:eastAsia="Segoe UI Symbol"/>
          <w:color w:val="002060"/>
          <w:spacing w:val="42"/>
          <w:sz w:val="22"/>
          <w:szCs w:val="22"/>
        </w:rPr>
        <w:t>  </w:t>
      </w:r>
      <w:r>
        <w:rPr>
          <w:rFonts w:ascii="Segoe UI Symbol" w:hAnsi="Segoe UI Symbol" w:cs="Segoe UI Symbol" w:eastAsia="Segoe UI Symbol"/>
          <w:color w:val="002060"/>
          <w:w w:val="60"/>
          <w:sz w:val="22"/>
          <w:szCs w:val="22"/>
        </w:rPr>
        <w:t>არის</w:t>
      </w:r>
      <w:r>
        <w:rPr>
          <w:rFonts w:ascii="Segoe UI Symbol" w:hAnsi="Segoe UI Symbol" w:cs="Segoe UI Symbol" w:eastAsia="Segoe UI Symbol"/>
          <w:color w:val="002060"/>
          <w:spacing w:val="42"/>
          <w:sz w:val="22"/>
          <w:szCs w:val="22"/>
        </w:rPr>
        <w:t>  </w:t>
      </w:r>
      <w:r>
        <w:rPr>
          <w:rFonts w:ascii="Segoe UI Symbol" w:hAnsi="Segoe UI Symbol" w:cs="Segoe UI Symbol" w:eastAsia="Segoe UI Symbol"/>
          <w:color w:val="002060"/>
          <w:w w:val="60"/>
          <w:sz w:val="22"/>
          <w:szCs w:val="22"/>
        </w:rPr>
        <w:t>კლასიფიცირებულის</w:t>
      </w:r>
      <w:r>
        <w:rPr>
          <w:rFonts w:ascii="Segoe UI Symbol" w:hAnsi="Segoe UI Symbol" w:cs="Segoe UI Symbol" w:eastAsia="Segoe UI Symbol"/>
          <w:color w:val="002060"/>
          <w:spacing w:val="42"/>
          <w:sz w:val="22"/>
          <w:szCs w:val="22"/>
        </w:rPr>
        <w:t>  </w:t>
      </w:r>
      <w:r>
        <w:rPr>
          <w:color w:val="002060"/>
          <w:w w:val="60"/>
          <w:sz w:val="22"/>
          <w:szCs w:val="22"/>
        </w:rPr>
        <w:t>სახით</w:t>
      </w:r>
      <w:r>
        <w:rPr>
          <w:color w:val="002060"/>
          <w:spacing w:val="47"/>
          <w:sz w:val="22"/>
          <w:szCs w:val="22"/>
        </w:rPr>
        <w:t>  </w:t>
      </w:r>
      <w:r>
        <w:rPr>
          <w:color w:val="002060"/>
          <w:spacing w:val="-2"/>
          <w:w w:val="60"/>
          <w:sz w:val="22"/>
          <w:szCs w:val="22"/>
        </w:rPr>
        <w:t>მობილიზებულია</w:t>
      </w:r>
    </w:p>
    <w:p>
      <w:pPr>
        <w:spacing w:before="34"/>
        <w:ind w:left="279" w:right="0" w:firstLine="0"/>
        <w:jc w:val="left"/>
        <w:rPr>
          <w:sz w:val="22"/>
          <w:szCs w:val="22"/>
        </w:rPr>
      </w:pPr>
      <w:r>
        <w:rPr>
          <w:rFonts w:ascii="Palatino Linotype" w:hAnsi="Palatino Linotype" w:cs="Palatino Linotype" w:eastAsia="Palatino Linotype"/>
          <w:b/>
          <w:bCs/>
          <w:color w:val="002060"/>
          <w:sz w:val="22"/>
          <w:szCs w:val="22"/>
        </w:rPr>
        <w:t>105.77</w:t>
      </w:r>
      <w:r>
        <w:rPr>
          <w:rFonts w:ascii="Palatino Linotype" w:hAnsi="Palatino Linotype" w:cs="Palatino Linotype" w:eastAsia="Palatino Linotype"/>
          <w:b/>
          <w:bCs/>
          <w:color w:val="002060"/>
          <w:spacing w:val="-2"/>
          <w:sz w:val="22"/>
          <w:szCs w:val="22"/>
        </w:rPr>
        <w:t> </w:t>
      </w:r>
      <w:r>
        <w:rPr>
          <w:color w:val="002060"/>
          <w:sz w:val="22"/>
          <w:szCs w:val="22"/>
        </w:rPr>
        <w:t>ათასი</w:t>
      </w:r>
      <w:r>
        <w:rPr>
          <w:color w:val="002060"/>
          <w:spacing w:val="-2"/>
          <w:sz w:val="22"/>
          <w:szCs w:val="22"/>
        </w:rPr>
        <w:t> ლარი.</w:t>
      </w:r>
    </w:p>
    <w:p>
      <w:pPr>
        <w:pStyle w:val="BodyText"/>
        <w:spacing w:before="71"/>
        <w:ind w:left="0"/>
      </w:pPr>
    </w:p>
    <w:p>
      <w:pPr>
        <w:spacing w:before="0"/>
        <w:ind w:left="392" w:right="0" w:firstLine="0"/>
        <w:jc w:val="left"/>
        <w:rPr>
          <w:rFonts w:ascii="Palatino Linotype" w:hAnsi="Palatino Linotype" w:cs="Palatino Linotype" w:eastAsia="Palatino Linotype"/>
          <w:b/>
          <w:bCs/>
          <w:sz w:val="22"/>
          <w:szCs w:val="22"/>
        </w:rPr>
      </w:pPr>
      <w:r>
        <w:rPr>
          <w:rFonts w:ascii="Palatino Linotype" w:hAnsi="Palatino Linotype" w:cs="Palatino Linotype" w:eastAsia="Palatino Linotype"/>
          <w:b/>
          <w:bCs/>
          <w:color w:val="002060"/>
          <w:w w:val="65"/>
          <w:sz w:val="22"/>
          <w:szCs w:val="22"/>
          <w:u w:val="single" w:color="002060"/>
        </w:rPr>
        <w:t>2026</w:t>
      </w:r>
      <w:r>
        <w:rPr>
          <w:rFonts w:ascii="Palatino Linotype" w:hAnsi="Palatino Linotype" w:cs="Palatino Linotype" w:eastAsia="Palatino Linotype"/>
          <w:b/>
          <w:bCs/>
          <w:color w:val="002060"/>
          <w:spacing w:val="-6"/>
          <w:sz w:val="22"/>
          <w:szCs w:val="22"/>
          <w:u w:val="single" w:color="002060"/>
        </w:rPr>
        <w:t> </w:t>
      </w:r>
      <w:r>
        <w:rPr>
          <w:rFonts w:ascii="Segoe UI Symbol" w:hAnsi="Segoe UI Symbol" w:cs="Segoe UI Symbol" w:eastAsia="Segoe UI Symbol"/>
          <w:color w:val="002060"/>
          <w:w w:val="65"/>
          <w:sz w:val="22"/>
          <w:szCs w:val="22"/>
          <w:u w:val="single" w:color="002060"/>
        </w:rPr>
        <w:t>წლის</w:t>
      </w:r>
      <w:r>
        <w:rPr>
          <w:rFonts w:ascii="Segoe UI Symbol" w:hAnsi="Segoe UI Symbol" w:cs="Segoe UI Symbol" w:eastAsia="Segoe UI Symbol"/>
          <w:color w:val="002060"/>
          <w:spacing w:val="-12"/>
          <w:sz w:val="22"/>
          <w:szCs w:val="22"/>
          <w:u w:val="single" w:color="002060"/>
        </w:rPr>
        <w:t> </w:t>
      </w:r>
      <w:r>
        <w:rPr>
          <w:rFonts w:ascii="Palatino Linotype" w:hAnsi="Palatino Linotype" w:cs="Palatino Linotype" w:eastAsia="Palatino Linotype"/>
          <w:b/>
          <w:bCs/>
          <w:color w:val="002060"/>
          <w:w w:val="65"/>
          <w:sz w:val="22"/>
          <w:szCs w:val="22"/>
          <w:u w:val="single" w:color="002060"/>
        </w:rPr>
        <w:t>1</w:t>
      </w:r>
      <w:r>
        <w:rPr>
          <w:rFonts w:ascii="Palatino Linotype" w:hAnsi="Palatino Linotype" w:cs="Palatino Linotype" w:eastAsia="Palatino Linotype"/>
          <w:b/>
          <w:bCs/>
          <w:color w:val="002060"/>
          <w:spacing w:val="-6"/>
          <w:sz w:val="22"/>
          <w:szCs w:val="22"/>
          <w:u w:val="single" w:color="002060"/>
        </w:rPr>
        <w:t> </w:t>
      </w:r>
      <w:r>
        <w:rPr>
          <w:rFonts w:ascii="Segoe UI Symbol" w:hAnsi="Segoe UI Symbol" w:cs="Segoe UI Symbol" w:eastAsia="Segoe UI Symbol"/>
          <w:color w:val="002060"/>
          <w:w w:val="65"/>
          <w:sz w:val="22"/>
          <w:szCs w:val="22"/>
          <w:u w:val="single" w:color="002060"/>
        </w:rPr>
        <w:t>იანვრისათვის</w:t>
      </w:r>
      <w:r>
        <w:rPr>
          <w:rFonts w:ascii="Segoe UI Symbol" w:hAnsi="Segoe UI Symbol" w:cs="Segoe UI Symbol" w:eastAsia="Segoe UI Symbol"/>
          <w:color w:val="002060"/>
          <w:spacing w:val="-11"/>
          <w:sz w:val="22"/>
          <w:szCs w:val="22"/>
          <w:u w:val="single" w:color="002060"/>
        </w:rPr>
        <w:t> </w:t>
      </w:r>
      <w:r>
        <w:rPr>
          <w:rFonts w:ascii="Segoe UI Symbol" w:hAnsi="Segoe UI Symbol" w:cs="Segoe UI Symbol" w:eastAsia="Segoe UI Symbol"/>
          <w:color w:val="002060"/>
          <w:w w:val="65"/>
          <w:sz w:val="22"/>
          <w:szCs w:val="22"/>
          <w:u w:val="single" w:color="002060"/>
        </w:rPr>
        <w:t>არსებული</w:t>
      </w:r>
      <w:r>
        <w:rPr>
          <w:rFonts w:ascii="Segoe UI Symbol" w:hAnsi="Segoe UI Symbol" w:cs="Segoe UI Symbol" w:eastAsia="Segoe UI Symbol"/>
          <w:color w:val="002060"/>
          <w:spacing w:val="-12"/>
          <w:sz w:val="22"/>
          <w:szCs w:val="22"/>
          <w:u w:val="single" w:color="002060"/>
        </w:rPr>
        <w:t> </w:t>
      </w:r>
      <w:r>
        <w:rPr>
          <w:rFonts w:ascii="Segoe UI Symbol" w:hAnsi="Segoe UI Symbol" w:cs="Segoe UI Symbol" w:eastAsia="Segoe UI Symbol"/>
          <w:color w:val="002060"/>
          <w:w w:val="65"/>
          <w:sz w:val="22"/>
          <w:szCs w:val="22"/>
          <w:u w:val="single" w:color="002060"/>
        </w:rPr>
        <w:t>ნაშთი:</w:t>
      </w:r>
      <w:r>
        <w:rPr>
          <w:rFonts w:ascii="Segoe UI Symbol" w:hAnsi="Segoe UI Symbol" w:cs="Segoe UI Symbol" w:eastAsia="Segoe UI Symbol"/>
          <w:color w:val="002060"/>
          <w:spacing w:val="-12"/>
          <w:sz w:val="22"/>
          <w:szCs w:val="22"/>
          <w:u w:val="single" w:color="002060"/>
        </w:rPr>
        <w:t> </w:t>
      </w:r>
      <w:r>
        <w:rPr>
          <w:rFonts w:ascii="Palatino Linotype" w:hAnsi="Palatino Linotype" w:cs="Palatino Linotype" w:eastAsia="Palatino Linotype"/>
          <w:b/>
          <w:bCs/>
          <w:color w:val="002060"/>
          <w:w w:val="65"/>
          <w:sz w:val="22"/>
          <w:szCs w:val="22"/>
          <w:u w:val="single" w:color="002060"/>
        </w:rPr>
        <w:t>7</w:t>
      </w:r>
      <w:r>
        <w:rPr>
          <w:rFonts w:ascii="Palatino Linotype" w:hAnsi="Palatino Linotype" w:cs="Palatino Linotype" w:eastAsia="Palatino Linotype"/>
          <w:b/>
          <w:bCs/>
          <w:color w:val="002060"/>
          <w:spacing w:val="-5"/>
          <w:sz w:val="22"/>
          <w:szCs w:val="22"/>
          <w:u w:val="single" w:color="002060"/>
        </w:rPr>
        <w:t> </w:t>
      </w:r>
      <w:r>
        <w:rPr>
          <w:rFonts w:ascii="Palatino Linotype" w:hAnsi="Palatino Linotype" w:cs="Palatino Linotype" w:eastAsia="Palatino Linotype"/>
          <w:b/>
          <w:bCs/>
          <w:color w:val="002060"/>
          <w:w w:val="65"/>
          <w:sz w:val="22"/>
          <w:szCs w:val="22"/>
          <w:u w:val="single" w:color="002060"/>
        </w:rPr>
        <w:t>216.31</w:t>
      </w:r>
      <w:r>
        <w:rPr>
          <w:rFonts w:ascii="Palatino Linotype" w:hAnsi="Palatino Linotype" w:cs="Palatino Linotype" w:eastAsia="Palatino Linotype"/>
          <w:b/>
          <w:bCs/>
          <w:color w:val="002060"/>
          <w:spacing w:val="-6"/>
          <w:sz w:val="22"/>
          <w:szCs w:val="22"/>
          <w:u w:val="single" w:color="002060"/>
        </w:rPr>
        <w:t> </w:t>
      </w:r>
      <w:r>
        <w:rPr>
          <w:rFonts w:ascii="Segoe UI Symbol" w:hAnsi="Segoe UI Symbol" w:cs="Segoe UI Symbol" w:eastAsia="Segoe UI Symbol"/>
          <w:color w:val="002060"/>
          <w:w w:val="65"/>
          <w:sz w:val="22"/>
          <w:szCs w:val="22"/>
          <w:u w:val="single" w:color="002060"/>
        </w:rPr>
        <w:t>ათ.</w:t>
      </w:r>
      <w:r>
        <w:rPr>
          <w:rFonts w:ascii="Segoe UI Symbol" w:hAnsi="Segoe UI Symbol" w:cs="Segoe UI Symbol" w:eastAsia="Segoe UI Symbol"/>
          <w:color w:val="002060"/>
          <w:spacing w:val="-12"/>
          <w:sz w:val="22"/>
          <w:szCs w:val="22"/>
          <w:u w:val="single" w:color="002060"/>
        </w:rPr>
        <w:t> </w:t>
      </w:r>
      <w:r>
        <w:rPr>
          <w:rFonts w:ascii="Segoe UI Symbol" w:hAnsi="Segoe UI Symbol" w:cs="Segoe UI Symbol" w:eastAsia="Segoe UI Symbol"/>
          <w:color w:val="002060"/>
          <w:spacing w:val="-2"/>
          <w:w w:val="65"/>
          <w:sz w:val="22"/>
          <w:szCs w:val="22"/>
          <w:u w:val="single" w:color="002060"/>
        </w:rPr>
        <w:t>ლარი</w:t>
      </w:r>
      <w:r>
        <w:rPr>
          <w:rFonts w:ascii="Palatino Linotype" w:hAnsi="Palatino Linotype" w:cs="Palatino Linotype" w:eastAsia="Palatino Linotype"/>
          <w:b/>
          <w:bCs/>
          <w:color w:val="002060"/>
          <w:spacing w:val="-2"/>
          <w:w w:val="65"/>
          <w:sz w:val="22"/>
          <w:szCs w:val="22"/>
          <w:u w:val="single" w:color="002060"/>
        </w:rPr>
        <w:t>.</w:t>
      </w:r>
    </w:p>
    <w:p>
      <w:pPr>
        <w:spacing w:before="270"/>
        <w:ind w:left="392" w:right="0" w:firstLine="0"/>
        <w:jc w:val="left"/>
        <w:rPr>
          <w:rFonts w:ascii="Segoe UI Symbol" w:hAnsi="Segoe UI Symbol" w:cs="Segoe UI Symbol" w:eastAsia="Segoe UI Symbol"/>
          <w:sz w:val="22"/>
          <w:szCs w:val="22"/>
        </w:rPr>
      </w:pPr>
      <w:r>
        <w:rPr>
          <w:rFonts w:ascii="Palatino Linotype" w:hAnsi="Palatino Linotype" w:cs="Palatino Linotype" w:eastAsia="Palatino Linotype"/>
          <w:b/>
          <w:bCs/>
          <w:color w:val="002060"/>
          <w:w w:val="65"/>
          <w:sz w:val="22"/>
          <w:szCs w:val="22"/>
          <w:u w:val="single" w:color="002060"/>
        </w:rPr>
        <w:t>2026</w:t>
      </w:r>
      <w:r>
        <w:rPr>
          <w:rFonts w:ascii="Palatino Linotype" w:hAnsi="Palatino Linotype" w:cs="Palatino Linotype" w:eastAsia="Palatino Linotype"/>
          <w:b/>
          <w:bCs/>
          <w:color w:val="002060"/>
          <w:spacing w:val="9"/>
          <w:sz w:val="22"/>
          <w:szCs w:val="22"/>
          <w:u w:val="single" w:color="002060"/>
        </w:rPr>
        <w:t> </w:t>
      </w:r>
      <w:r>
        <w:rPr>
          <w:rFonts w:ascii="Segoe UI Symbol" w:hAnsi="Segoe UI Symbol" w:cs="Segoe UI Symbol" w:eastAsia="Segoe UI Symbol"/>
          <w:color w:val="002060"/>
          <w:w w:val="65"/>
          <w:sz w:val="22"/>
          <w:szCs w:val="22"/>
          <w:u w:val="single" w:color="002060"/>
        </w:rPr>
        <w:t>წლის</w:t>
      </w:r>
      <w:r>
        <w:rPr>
          <w:rFonts w:ascii="Segoe UI Symbol" w:hAnsi="Segoe UI Symbol" w:cs="Segoe UI Symbol" w:eastAsia="Segoe UI Symbol"/>
          <w:color w:val="002060"/>
          <w:spacing w:val="4"/>
          <w:sz w:val="22"/>
          <w:szCs w:val="22"/>
          <w:u w:val="single" w:color="002060"/>
        </w:rPr>
        <w:t> </w:t>
      </w:r>
      <w:r>
        <w:rPr>
          <w:rFonts w:ascii="Palatino Linotype" w:hAnsi="Palatino Linotype" w:cs="Palatino Linotype" w:eastAsia="Palatino Linotype"/>
          <w:b/>
          <w:bCs/>
          <w:color w:val="002060"/>
          <w:w w:val="65"/>
          <w:sz w:val="22"/>
          <w:szCs w:val="22"/>
          <w:u w:val="single" w:color="002060"/>
        </w:rPr>
        <w:t>1</w:t>
      </w:r>
      <w:r>
        <w:rPr>
          <w:rFonts w:ascii="Palatino Linotype" w:hAnsi="Palatino Linotype" w:cs="Palatino Linotype" w:eastAsia="Palatino Linotype"/>
          <w:b/>
          <w:bCs/>
          <w:color w:val="002060"/>
          <w:spacing w:val="9"/>
          <w:sz w:val="22"/>
          <w:szCs w:val="22"/>
          <w:u w:val="single" w:color="002060"/>
        </w:rPr>
        <w:t> </w:t>
      </w:r>
      <w:r>
        <w:rPr>
          <w:rFonts w:ascii="Segoe UI Symbol" w:hAnsi="Segoe UI Symbol" w:cs="Segoe UI Symbol" w:eastAsia="Segoe UI Symbol"/>
          <w:color w:val="002060"/>
          <w:w w:val="65"/>
          <w:sz w:val="22"/>
          <w:szCs w:val="22"/>
          <w:u w:val="single" w:color="002060"/>
        </w:rPr>
        <w:t>აპრილისათვის</w:t>
      </w:r>
      <w:r>
        <w:rPr>
          <w:rFonts w:ascii="Segoe UI Symbol" w:hAnsi="Segoe UI Symbol" w:cs="Segoe UI Symbol" w:eastAsia="Segoe UI Symbol"/>
          <w:color w:val="002060"/>
          <w:spacing w:val="4"/>
          <w:sz w:val="22"/>
          <w:szCs w:val="22"/>
          <w:u w:val="single" w:color="002060"/>
        </w:rPr>
        <w:t> </w:t>
      </w:r>
      <w:r>
        <w:rPr>
          <w:rFonts w:ascii="Segoe UI Symbol" w:hAnsi="Segoe UI Symbol" w:cs="Segoe UI Symbol" w:eastAsia="Segoe UI Symbol"/>
          <w:color w:val="002060"/>
          <w:w w:val="65"/>
          <w:sz w:val="22"/>
          <w:szCs w:val="22"/>
          <w:u w:val="single" w:color="002060"/>
        </w:rPr>
        <w:t>არსებული</w:t>
      </w:r>
      <w:r>
        <w:rPr>
          <w:rFonts w:ascii="Segoe UI Symbol" w:hAnsi="Segoe UI Symbol" w:cs="Segoe UI Symbol" w:eastAsia="Segoe UI Symbol"/>
          <w:color w:val="002060"/>
          <w:spacing w:val="3"/>
          <w:sz w:val="22"/>
          <w:szCs w:val="22"/>
          <w:u w:val="single" w:color="002060"/>
        </w:rPr>
        <w:t> </w:t>
      </w:r>
      <w:r>
        <w:rPr>
          <w:rFonts w:ascii="Segoe UI Symbol" w:hAnsi="Segoe UI Symbol" w:cs="Segoe UI Symbol" w:eastAsia="Segoe UI Symbol"/>
          <w:color w:val="002060"/>
          <w:w w:val="65"/>
          <w:sz w:val="22"/>
          <w:szCs w:val="22"/>
          <w:u w:val="single" w:color="002060"/>
        </w:rPr>
        <w:t>ნაშთი:</w:t>
      </w:r>
      <w:r>
        <w:rPr>
          <w:rFonts w:ascii="Segoe UI Symbol" w:hAnsi="Segoe UI Symbol" w:cs="Segoe UI Symbol" w:eastAsia="Segoe UI Symbol"/>
          <w:color w:val="002060"/>
          <w:spacing w:val="3"/>
          <w:sz w:val="22"/>
          <w:szCs w:val="22"/>
          <w:u w:val="single" w:color="002060"/>
        </w:rPr>
        <w:t> </w:t>
      </w:r>
      <w:r>
        <w:rPr>
          <w:rFonts w:ascii="Palatino Linotype" w:hAnsi="Palatino Linotype" w:cs="Palatino Linotype" w:eastAsia="Palatino Linotype"/>
          <w:b/>
          <w:bCs/>
          <w:color w:val="002060"/>
          <w:w w:val="65"/>
          <w:sz w:val="22"/>
          <w:szCs w:val="22"/>
          <w:u w:val="single" w:color="002060"/>
        </w:rPr>
        <w:t>14</w:t>
      </w:r>
      <w:r>
        <w:rPr>
          <w:rFonts w:ascii="Palatino Linotype" w:hAnsi="Palatino Linotype" w:cs="Palatino Linotype" w:eastAsia="Palatino Linotype"/>
          <w:b/>
          <w:bCs/>
          <w:color w:val="002060"/>
          <w:spacing w:val="10"/>
          <w:sz w:val="22"/>
          <w:szCs w:val="22"/>
          <w:u w:val="single" w:color="002060"/>
        </w:rPr>
        <w:t> </w:t>
      </w:r>
      <w:r>
        <w:rPr>
          <w:rFonts w:ascii="Palatino Linotype" w:hAnsi="Palatino Linotype" w:cs="Palatino Linotype" w:eastAsia="Palatino Linotype"/>
          <w:b/>
          <w:bCs/>
          <w:color w:val="002060"/>
          <w:w w:val="65"/>
          <w:sz w:val="22"/>
          <w:szCs w:val="22"/>
          <w:u w:val="single" w:color="002060"/>
        </w:rPr>
        <w:t>580.51</w:t>
      </w:r>
      <w:r>
        <w:rPr>
          <w:rFonts w:ascii="Palatino Linotype" w:hAnsi="Palatino Linotype" w:cs="Palatino Linotype" w:eastAsia="Palatino Linotype"/>
          <w:b/>
          <w:bCs/>
          <w:color w:val="002060"/>
          <w:spacing w:val="10"/>
          <w:sz w:val="22"/>
          <w:szCs w:val="22"/>
          <w:u w:val="single" w:color="002060"/>
        </w:rPr>
        <w:t> </w:t>
      </w:r>
      <w:r>
        <w:rPr>
          <w:rFonts w:ascii="Segoe UI Symbol" w:hAnsi="Segoe UI Symbol" w:cs="Segoe UI Symbol" w:eastAsia="Segoe UI Symbol"/>
          <w:color w:val="002060"/>
          <w:w w:val="65"/>
          <w:sz w:val="22"/>
          <w:szCs w:val="22"/>
          <w:u w:val="single" w:color="002060"/>
        </w:rPr>
        <w:t>ათ.</w:t>
      </w:r>
      <w:r>
        <w:rPr>
          <w:rFonts w:ascii="Segoe UI Symbol" w:hAnsi="Segoe UI Symbol" w:cs="Segoe UI Symbol" w:eastAsia="Segoe UI Symbol"/>
          <w:color w:val="002060"/>
          <w:spacing w:val="3"/>
          <w:sz w:val="22"/>
          <w:szCs w:val="22"/>
          <w:u w:val="single" w:color="002060"/>
        </w:rPr>
        <w:t> </w:t>
      </w:r>
      <w:r>
        <w:rPr>
          <w:rFonts w:ascii="Segoe UI Symbol" w:hAnsi="Segoe UI Symbol" w:cs="Segoe UI Symbol" w:eastAsia="Segoe UI Symbol"/>
          <w:color w:val="002060"/>
          <w:spacing w:val="-2"/>
          <w:w w:val="65"/>
          <w:sz w:val="22"/>
          <w:szCs w:val="22"/>
          <w:u w:val="single" w:color="002060"/>
        </w:rPr>
        <w:t>ლარი.</w:t>
      </w:r>
    </w:p>
    <w:p>
      <w:pPr>
        <w:pStyle w:val="BodyText"/>
        <w:ind w:left="0"/>
        <w:rPr>
          <w:rFonts w:ascii="Segoe UI Symbol"/>
        </w:rPr>
      </w:pPr>
    </w:p>
    <w:p>
      <w:pPr>
        <w:pStyle w:val="BodyText"/>
        <w:spacing w:before="257"/>
        <w:ind w:left="0"/>
        <w:rPr>
          <w:rFonts w:ascii="Segoe UI Symbol"/>
        </w:rPr>
      </w:pPr>
    </w:p>
    <w:p>
      <w:pPr>
        <w:pStyle w:val="BodyText"/>
        <w:spacing w:line="264" w:lineRule="auto" w:before="1"/>
        <w:ind w:left="279" w:firstLine="113"/>
        <w:rPr>
          <w:rFonts w:ascii="Segoe UI Symbol" w:hAnsi="Segoe UI Symbol" w:cs="Segoe UI Symbol" w:eastAsia="Segoe UI Symbol"/>
        </w:rPr>
      </w:pPr>
      <w:r>
        <w:rPr>
          <w:rFonts w:ascii="Palatino Linotype" w:hAnsi="Palatino Linotype" w:cs="Palatino Linotype" w:eastAsia="Palatino Linotype"/>
          <w:b/>
          <w:bCs/>
          <w:color w:val="002060"/>
          <w:w w:val="60"/>
        </w:rPr>
        <w:t>2026</w:t>
      </w:r>
      <w:r>
        <w:rPr>
          <w:rFonts w:ascii="Palatino Linotype" w:hAnsi="Palatino Linotype" w:cs="Palatino Linotype" w:eastAsia="Palatino Linotype"/>
          <w:b/>
          <w:bCs/>
          <w:color w:val="002060"/>
          <w:spacing w:val="40"/>
        </w:rPr>
        <w:t> </w:t>
      </w:r>
      <w:r>
        <w:rPr>
          <w:rFonts w:ascii="Segoe UI Symbol" w:hAnsi="Segoe UI Symbol" w:cs="Segoe UI Symbol" w:eastAsia="Segoe UI Symbol"/>
          <w:color w:val="002060"/>
          <w:w w:val="60"/>
        </w:rPr>
        <w:t>წლის</w:t>
      </w:r>
      <w:r>
        <w:rPr>
          <w:rFonts w:ascii="Segoe UI Symbol" w:hAnsi="Segoe UI Symbol" w:cs="Segoe UI Symbol" w:eastAsia="Segoe UI Symbol"/>
          <w:color w:val="002060"/>
          <w:spacing w:val="40"/>
        </w:rPr>
        <w:t> </w:t>
      </w:r>
      <w:r>
        <w:rPr>
          <w:rFonts w:ascii="Palatino Linotype" w:hAnsi="Palatino Linotype" w:cs="Palatino Linotype" w:eastAsia="Palatino Linotype"/>
          <w:b/>
          <w:bCs/>
          <w:color w:val="002060"/>
          <w:w w:val="60"/>
        </w:rPr>
        <w:t>3</w:t>
      </w:r>
      <w:r>
        <w:rPr>
          <w:rFonts w:ascii="Palatino Linotype" w:hAnsi="Palatino Linotype" w:cs="Palatino Linotype" w:eastAsia="Palatino Linotype"/>
          <w:b/>
          <w:bCs/>
          <w:color w:val="002060"/>
          <w:spacing w:val="40"/>
        </w:rPr>
        <w:t> </w:t>
      </w:r>
      <w:r>
        <w:rPr>
          <w:rFonts w:ascii="Segoe UI Symbol" w:hAnsi="Segoe UI Symbol" w:cs="Segoe UI Symbol" w:eastAsia="Segoe UI Symbol"/>
          <w:color w:val="002060"/>
          <w:w w:val="60"/>
        </w:rPr>
        <w:t>თვის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შესრულებული</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რესპუბლიკური</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ბიუჯეტის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საერთო</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საკასო</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შესრულება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გეგმასთან</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მიმართებაში</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ეკონომიკური</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მუხლების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მიხედვით(დიაგრამა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№2):</w:t>
      </w:r>
    </w:p>
    <w:p>
      <w:pPr>
        <w:pStyle w:val="BodyText"/>
        <w:spacing w:after="0" w:line="264" w:lineRule="auto"/>
        <w:rPr>
          <w:rFonts w:ascii="Segoe UI Symbol" w:hAnsi="Segoe UI Symbol" w:cs="Segoe UI Symbol" w:eastAsia="Segoe UI Symbol"/>
        </w:rPr>
        <w:sectPr>
          <w:pgSz w:w="11910" w:h="16840"/>
          <w:pgMar w:header="0" w:footer="1310" w:top="1920" w:bottom="1560" w:left="992" w:right="425"/>
        </w:sectPr>
      </w:pPr>
    </w:p>
    <w:p>
      <w:pPr>
        <w:spacing w:before="48"/>
        <w:ind w:left="0" w:right="707" w:firstLine="0"/>
        <w:jc w:val="righ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12"/>
          <w:w w:val="55"/>
          <w:sz w:val="23"/>
          <w:szCs w:val="23"/>
        </w:rPr>
        <w:t>2</w:t>
      </w:r>
    </w:p>
    <w:p>
      <w:pPr>
        <w:pStyle w:val="Heading1"/>
        <w:ind w:left="0" w:right="347"/>
        <w:jc w:val="right"/>
      </w:pPr>
      <w:r>
        <w:rPr>
          <w:rFonts w:ascii="Palatino Linotype" w:hAnsi="Palatino Linotype" w:cs="Palatino Linotype" w:eastAsia="Palatino Linotype"/>
          <w:i/>
          <w:iCs/>
          <w:color w:val="002060"/>
          <w:w w:val="60"/>
        </w:rPr>
        <w:t>2026</w:t>
      </w:r>
      <w:r>
        <w:rPr>
          <w:rFonts w:ascii="Palatino Linotype" w:hAnsi="Palatino Linotype" w:cs="Palatino Linotype" w:eastAsia="Palatino Linotype"/>
          <w:i/>
          <w:iCs/>
          <w:color w:val="002060"/>
          <w:spacing w:val="63"/>
        </w:rPr>
        <w:t> </w:t>
      </w:r>
      <w:r>
        <w:rPr>
          <w:color w:val="002060"/>
          <w:w w:val="60"/>
        </w:rPr>
        <w:t>წლის</w:t>
      </w:r>
      <w:r>
        <w:rPr>
          <w:color w:val="002060"/>
          <w:spacing w:val="-3"/>
        </w:rPr>
        <w:t> </w:t>
      </w:r>
      <w:r>
        <w:rPr>
          <w:rFonts w:ascii="Palatino Linotype" w:hAnsi="Palatino Linotype" w:cs="Palatino Linotype" w:eastAsia="Palatino Linotype"/>
          <w:i/>
          <w:iCs/>
          <w:color w:val="002060"/>
          <w:w w:val="60"/>
        </w:rPr>
        <w:t>3</w:t>
      </w:r>
      <w:r>
        <w:rPr>
          <w:rFonts w:ascii="Palatino Linotype" w:hAnsi="Palatino Linotype" w:cs="Palatino Linotype" w:eastAsia="Palatino Linotype"/>
          <w:i/>
          <w:iCs/>
          <w:color w:val="002060"/>
          <w:spacing w:val="3"/>
        </w:rPr>
        <w:t> </w:t>
      </w:r>
      <w:r>
        <w:rPr>
          <w:color w:val="002060"/>
          <w:w w:val="60"/>
        </w:rPr>
        <w:t>თვის</w:t>
      </w:r>
      <w:r>
        <w:rPr>
          <w:color w:val="002060"/>
          <w:spacing w:val="-3"/>
        </w:rPr>
        <w:t> </w:t>
      </w:r>
      <w:r>
        <w:rPr>
          <w:color w:val="002060"/>
          <w:w w:val="60"/>
        </w:rPr>
        <w:t>რესპუბლიკური</w:t>
      </w:r>
      <w:r>
        <w:rPr>
          <w:color w:val="002060"/>
          <w:spacing w:val="-3"/>
        </w:rPr>
        <w:t> </w:t>
      </w:r>
      <w:r>
        <w:rPr>
          <w:color w:val="002060"/>
          <w:w w:val="60"/>
        </w:rPr>
        <w:t>ბიუჯეტის</w:t>
      </w:r>
      <w:r>
        <w:rPr>
          <w:color w:val="002060"/>
          <w:spacing w:val="-3"/>
        </w:rPr>
        <w:t> </w:t>
      </w:r>
      <w:r>
        <w:rPr>
          <w:color w:val="002060"/>
          <w:spacing w:val="-2"/>
          <w:w w:val="60"/>
        </w:rPr>
        <w:t>გადასახდელების</w:t>
      </w:r>
    </w:p>
    <w:p>
      <w:pPr>
        <w:spacing w:before="16"/>
        <w:ind w:left="0" w:right="347" w:firstLine="0"/>
        <w:jc w:val="right"/>
        <w:rPr>
          <w:rFonts w:ascii="Segoe UI Symbol" w:hAnsi="Segoe UI Symbol" w:cs="Segoe UI Symbol" w:eastAsia="Segoe UI Symbol"/>
          <w:sz w:val="23"/>
          <w:szCs w:val="23"/>
        </w:rPr>
      </w:pP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29152">
                <wp:simplePos x="0" y="0"/>
                <wp:positionH relativeFrom="page">
                  <wp:posOffset>874077</wp:posOffset>
                </wp:positionH>
                <wp:positionV relativeFrom="paragraph">
                  <wp:posOffset>234357</wp:posOffset>
                </wp:positionV>
                <wp:extent cx="6481445" cy="421576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6481445" cy="4215765"/>
                          <a:chExt cx="6481445" cy="4215765"/>
                        </a:xfrm>
                      </wpg:grpSpPr>
                      <wps:wsp>
                        <wps:cNvPr id="49" name="Graphic 49"/>
                        <wps:cNvSpPr/>
                        <wps:spPr>
                          <a:xfrm>
                            <a:off x="4762" y="4762"/>
                            <a:ext cx="6471920" cy="4206240"/>
                          </a:xfrm>
                          <a:custGeom>
                            <a:avLst/>
                            <a:gdLst/>
                            <a:ahLst/>
                            <a:cxnLst/>
                            <a:rect l="l" t="t" r="r" b="b"/>
                            <a:pathLst>
                              <a:path w="6471920" h="4206240">
                                <a:moveTo>
                                  <a:pt x="0" y="0"/>
                                </a:moveTo>
                                <a:lnTo>
                                  <a:pt x="6471920" y="0"/>
                                </a:lnTo>
                                <a:lnTo>
                                  <a:pt x="6471920" y="4206240"/>
                                </a:lnTo>
                                <a:lnTo>
                                  <a:pt x="0" y="4206240"/>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50" name="Graphic 50"/>
                        <wps:cNvSpPr/>
                        <wps:spPr>
                          <a:xfrm>
                            <a:off x="966339" y="2156696"/>
                            <a:ext cx="4829810" cy="234315"/>
                          </a:xfrm>
                          <a:custGeom>
                            <a:avLst/>
                            <a:gdLst/>
                            <a:ahLst/>
                            <a:cxnLst/>
                            <a:rect l="l" t="t" r="r" b="b"/>
                            <a:pathLst>
                              <a:path w="4829810" h="234315">
                                <a:moveTo>
                                  <a:pt x="0" y="233753"/>
                                </a:moveTo>
                                <a:lnTo>
                                  <a:pt x="4520434" y="233753"/>
                                </a:lnTo>
                                <a:lnTo>
                                  <a:pt x="4829331" y="0"/>
                                </a:lnTo>
                                <a:lnTo>
                                  <a:pt x="308896" y="0"/>
                                </a:lnTo>
                                <a:lnTo>
                                  <a:pt x="0" y="233753"/>
                                </a:lnTo>
                                <a:close/>
                              </a:path>
                            </a:pathLst>
                          </a:custGeom>
                          <a:ln w="6350">
                            <a:solidFill>
                              <a:srgbClr val="898989"/>
                            </a:solidFill>
                            <a:prstDash val="solid"/>
                          </a:ln>
                        </wps:spPr>
                        <wps:bodyPr wrap="square" lIns="0" tIns="0" rIns="0" bIns="0" rtlCol="0">
                          <a:prstTxWarp prst="textNoShape">
                            <a:avLst/>
                          </a:prstTxWarp>
                          <a:noAutofit/>
                        </wps:bodyPr>
                      </wps:wsp>
                      <wps:wsp>
                        <wps:cNvPr id="51" name="Graphic 51"/>
                        <wps:cNvSpPr/>
                        <wps:spPr>
                          <a:xfrm>
                            <a:off x="966339" y="344796"/>
                            <a:ext cx="4829810" cy="2045970"/>
                          </a:xfrm>
                          <a:custGeom>
                            <a:avLst/>
                            <a:gdLst/>
                            <a:ahLst/>
                            <a:cxnLst/>
                            <a:rect l="l" t="t" r="r" b="b"/>
                            <a:pathLst>
                              <a:path w="4829810" h="2045970">
                                <a:moveTo>
                                  <a:pt x="0" y="2045653"/>
                                </a:moveTo>
                                <a:lnTo>
                                  <a:pt x="308896" y="1811899"/>
                                </a:lnTo>
                                <a:lnTo>
                                  <a:pt x="308896" y="0"/>
                                </a:lnTo>
                              </a:path>
                              <a:path w="4829810" h="2045970">
                                <a:moveTo>
                                  <a:pt x="753405" y="2045653"/>
                                </a:moveTo>
                                <a:lnTo>
                                  <a:pt x="1062302" y="1811899"/>
                                </a:lnTo>
                                <a:lnTo>
                                  <a:pt x="1062302" y="0"/>
                                </a:lnTo>
                              </a:path>
                              <a:path w="4829810" h="2045970">
                                <a:moveTo>
                                  <a:pt x="1506811" y="2045653"/>
                                </a:moveTo>
                                <a:lnTo>
                                  <a:pt x="1815708" y="1811899"/>
                                </a:lnTo>
                                <a:lnTo>
                                  <a:pt x="1815708" y="0"/>
                                </a:lnTo>
                              </a:path>
                              <a:path w="4829810" h="2045970">
                                <a:moveTo>
                                  <a:pt x="2260217" y="2045653"/>
                                </a:moveTo>
                                <a:lnTo>
                                  <a:pt x="2569114" y="1811899"/>
                                </a:lnTo>
                                <a:lnTo>
                                  <a:pt x="2569114" y="0"/>
                                </a:lnTo>
                              </a:path>
                              <a:path w="4829810" h="2045970">
                                <a:moveTo>
                                  <a:pt x="3013622" y="2045653"/>
                                </a:moveTo>
                                <a:lnTo>
                                  <a:pt x="3322519" y="1811899"/>
                                </a:lnTo>
                                <a:lnTo>
                                  <a:pt x="3322519" y="0"/>
                                </a:lnTo>
                              </a:path>
                              <a:path w="4829810" h="2045970">
                                <a:moveTo>
                                  <a:pt x="3767028" y="2045653"/>
                                </a:moveTo>
                                <a:lnTo>
                                  <a:pt x="4075925" y="1811899"/>
                                </a:lnTo>
                                <a:lnTo>
                                  <a:pt x="4075925" y="0"/>
                                </a:lnTo>
                              </a:path>
                              <a:path w="4829810" h="2045970">
                                <a:moveTo>
                                  <a:pt x="4520434" y="2045653"/>
                                </a:moveTo>
                                <a:lnTo>
                                  <a:pt x="4829331" y="1811899"/>
                                </a:lnTo>
                                <a:lnTo>
                                  <a:pt x="4829331" y="0"/>
                                </a:lnTo>
                              </a:path>
                            </a:pathLst>
                          </a:custGeom>
                          <a:ln w="9525">
                            <a:solidFill>
                              <a:srgbClr val="D8D8D8"/>
                            </a:solidFill>
                            <a:prstDash val="solid"/>
                          </a:ln>
                        </wps:spPr>
                        <wps:bodyPr wrap="square" lIns="0" tIns="0" rIns="0" bIns="0" rtlCol="0">
                          <a:prstTxWarp prst="textNoShape">
                            <a:avLst/>
                          </a:prstTxWarp>
                          <a:noAutofit/>
                        </wps:bodyPr>
                      </wps:wsp>
                      <wps:wsp>
                        <wps:cNvPr id="52" name="Graphic 52"/>
                        <wps:cNvSpPr/>
                        <wps:spPr>
                          <a:xfrm>
                            <a:off x="5285366" y="2159221"/>
                            <a:ext cx="190500" cy="39370"/>
                          </a:xfrm>
                          <a:custGeom>
                            <a:avLst/>
                            <a:gdLst/>
                            <a:ahLst/>
                            <a:cxnLst/>
                            <a:rect l="l" t="t" r="r" b="b"/>
                            <a:pathLst>
                              <a:path w="190500" h="39370">
                                <a:moveTo>
                                  <a:pt x="138494" y="38958"/>
                                </a:moveTo>
                                <a:lnTo>
                                  <a:pt x="0" y="38958"/>
                                </a:lnTo>
                                <a:lnTo>
                                  <a:pt x="51483" y="0"/>
                                </a:lnTo>
                                <a:lnTo>
                                  <a:pt x="189977" y="0"/>
                                </a:lnTo>
                                <a:lnTo>
                                  <a:pt x="138494" y="38958"/>
                                </a:lnTo>
                                <a:close/>
                              </a:path>
                            </a:pathLst>
                          </a:custGeom>
                          <a:solidFill>
                            <a:srgbClr val="79AC39"/>
                          </a:solidFill>
                        </wps:spPr>
                        <wps:bodyPr wrap="square" lIns="0" tIns="0" rIns="0" bIns="0" rtlCol="0">
                          <a:prstTxWarp prst="textNoShape">
                            <a:avLst/>
                          </a:prstTxWarp>
                          <a:noAutofit/>
                        </wps:bodyPr>
                      </wps:wsp>
                      <wps:wsp>
                        <wps:cNvPr id="53" name="Graphic 53"/>
                        <wps:cNvSpPr/>
                        <wps:spPr>
                          <a:xfrm>
                            <a:off x="5285366" y="2159221"/>
                            <a:ext cx="190500" cy="39370"/>
                          </a:xfrm>
                          <a:custGeom>
                            <a:avLst/>
                            <a:gdLst/>
                            <a:ahLst/>
                            <a:cxnLst/>
                            <a:rect l="l" t="t" r="r" b="b"/>
                            <a:pathLst>
                              <a:path w="190500" h="39370">
                                <a:moveTo>
                                  <a:pt x="51483" y="0"/>
                                </a:moveTo>
                                <a:lnTo>
                                  <a:pt x="0" y="38958"/>
                                </a:lnTo>
                                <a:lnTo>
                                  <a:pt x="138494" y="38958"/>
                                </a:lnTo>
                                <a:lnTo>
                                  <a:pt x="189977" y="0"/>
                                </a:lnTo>
                                <a:lnTo>
                                  <a:pt x="51483" y="0"/>
                                </a:lnTo>
                                <a:close/>
                              </a:path>
                            </a:pathLst>
                          </a:custGeom>
                          <a:ln w="0">
                            <a:solidFill>
                              <a:srgbClr val="79AC39"/>
                            </a:solidFill>
                            <a:prstDash val="solid"/>
                          </a:ln>
                        </wps:spPr>
                        <wps:bodyPr wrap="square" lIns="0" tIns="0" rIns="0" bIns="0" rtlCol="0">
                          <a:prstTxWarp prst="textNoShape">
                            <a:avLst/>
                          </a:prstTxWarp>
                          <a:noAutofit/>
                        </wps:bodyPr>
                      </wps:wsp>
                      <wps:wsp>
                        <wps:cNvPr id="54" name="Graphic 54"/>
                        <wps:cNvSpPr/>
                        <wps:spPr>
                          <a:xfrm>
                            <a:off x="5423861" y="2159221"/>
                            <a:ext cx="52069" cy="46355"/>
                          </a:xfrm>
                          <a:custGeom>
                            <a:avLst/>
                            <a:gdLst/>
                            <a:ahLst/>
                            <a:cxnLst/>
                            <a:rect l="l" t="t" r="r" b="b"/>
                            <a:pathLst>
                              <a:path w="52069" h="46355">
                                <a:moveTo>
                                  <a:pt x="0" y="46173"/>
                                </a:moveTo>
                                <a:lnTo>
                                  <a:pt x="0" y="38958"/>
                                </a:lnTo>
                                <a:lnTo>
                                  <a:pt x="51482" y="0"/>
                                </a:lnTo>
                                <a:lnTo>
                                  <a:pt x="51482" y="7214"/>
                                </a:lnTo>
                                <a:lnTo>
                                  <a:pt x="0" y="46173"/>
                                </a:lnTo>
                                <a:close/>
                              </a:path>
                            </a:pathLst>
                          </a:custGeom>
                          <a:solidFill>
                            <a:srgbClr val="587D28"/>
                          </a:solidFill>
                        </wps:spPr>
                        <wps:bodyPr wrap="square" lIns="0" tIns="0" rIns="0" bIns="0" rtlCol="0">
                          <a:prstTxWarp prst="textNoShape">
                            <a:avLst/>
                          </a:prstTxWarp>
                          <a:noAutofit/>
                        </wps:bodyPr>
                      </wps:wsp>
                      <wps:wsp>
                        <wps:cNvPr id="55" name="Graphic 55"/>
                        <wps:cNvSpPr/>
                        <wps:spPr>
                          <a:xfrm>
                            <a:off x="5423861" y="2159221"/>
                            <a:ext cx="52069" cy="46355"/>
                          </a:xfrm>
                          <a:custGeom>
                            <a:avLst/>
                            <a:gdLst/>
                            <a:ahLst/>
                            <a:cxnLst/>
                            <a:rect l="l" t="t" r="r" b="b"/>
                            <a:pathLst>
                              <a:path w="52069" h="46355">
                                <a:moveTo>
                                  <a:pt x="0" y="38958"/>
                                </a:moveTo>
                                <a:lnTo>
                                  <a:pt x="51482" y="0"/>
                                </a:lnTo>
                                <a:lnTo>
                                  <a:pt x="51482" y="7214"/>
                                </a:lnTo>
                                <a:lnTo>
                                  <a:pt x="0" y="46173"/>
                                </a:lnTo>
                                <a:lnTo>
                                  <a:pt x="0" y="38958"/>
                                </a:lnTo>
                                <a:close/>
                              </a:path>
                            </a:pathLst>
                          </a:custGeom>
                          <a:ln w="0">
                            <a:solidFill>
                              <a:srgbClr val="587D28"/>
                            </a:solidFill>
                            <a:prstDash val="solid"/>
                          </a:ln>
                        </wps:spPr>
                        <wps:bodyPr wrap="square" lIns="0" tIns="0" rIns="0" bIns="0" rtlCol="0">
                          <a:prstTxWarp prst="textNoShape">
                            <a:avLst/>
                          </a:prstTxWarp>
                          <a:noAutofit/>
                        </wps:bodyPr>
                      </wps:wsp>
                      <wps:wsp>
                        <wps:cNvPr id="56" name="Graphic 56"/>
                        <wps:cNvSpPr/>
                        <wps:spPr>
                          <a:xfrm>
                            <a:off x="5285366" y="2198180"/>
                            <a:ext cx="139065" cy="7620"/>
                          </a:xfrm>
                          <a:custGeom>
                            <a:avLst/>
                            <a:gdLst/>
                            <a:ahLst/>
                            <a:cxnLst/>
                            <a:rect l="l" t="t" r="r" b="b"/>
                            <a:pathLst>
                              <a:path w="139065" h="7620">
                                <a:moveTo>
                                  <a:pt x="138494" y="7214"/>
                                </a:moveTo>
                                <a:lnTo>
                                  <a:pt x="0" y="7214"/>
                                </a:lnTo>
                                <a:lnTo>
                                  <a:pt x="0" y="0"/>
                                </a:lnTo>
                                <a:lnTo>
                                  <a:pt x="138494" y="0"/>
                                </a:lnTo>
                                <a:lnTo>
                                  <a:pt x="138494" y="7214"/>
                                </a:lnTo>
                                <a:close/>
                              </a:path>
                            </a:pathLst>
                          </a:custGeom>
                          <a:solidFill>
                            <a:srgbClr val="A7EA52"/>
                          </a:solidFill>
                        </wps:spPr>
                        <wps:bodyPr wrap="square" lIns="0" tIns="0" rIns="0" bIns="0" rtlCol="0">
                          <a:prstTxWarp prst="textNoShape">
                            <a:avLst/>
                          </a:prstTxWarp>
                          <a:noAutofit/>
                        </wps:bodyPr>
                      </wps:wsp>
                      <wps:wsp>
                        <wps:cNvPr id="57" name="Graphic 57"/>
                        <wps:cNvSpPr/>
                        <wps:spPr>
                          <a:xfrm>
                            <a:off x="5285366" y="2198180"/>
                            <a:ext cx="139065" cy="7620"/>
                          </a:xfrm>
                          <a:custGeom>
                            <a:avLst/>
                            <a:gdLst/>
                            <a:ahLst/>
                            <a:cxnLst/>
                            <a:rect l="l" t="t" r="r" b="b"/>
                            <a:pathLst>
                              <a:path w="139065" h="7620">
                                <a:moveTo>
                                  <a:pt x="138494" y="0"/>
                                </a:moveTo>
                                <a:lnTo>
                                  <a:pt x="0" y="0"/>
                                </a:lnTo>
                                <a:lnTo>
                                  <a:pt x="0" y="7214"/>
                                </a:lnTo>
                                <a:lnTo>
                                  <a:pt x="138494" y="7214"/>
                                </a:lnTo>
                                <a:lnTo>
                                  <a:pt x="138494" y="0"/>
                                </a:lnTo>
                                <a:close/>
                              </a:path>
                            </a:pathLst>
                          </a:custGeom>
                          <a:ln w="0">
                            <a:solidFill>
                              <a:srgbClr val="A7EA52"/>
                            </a:solidFill>
                            <a:prstDash val="solid"/>
                          </a:ln>
                        </wps:spPr>
                        <wps:bodyPr wrap="square" lIns="0" tIns="0" rIns="0" bIns="0" rtlCol="0">
                          <a:prstTxWarp prst="textNoShape">
                            <a:avLst/>
                          </a:prstTxWarp>
                          <a:noAutofit/>
                        </wps:bodyPr>
                      </wps:wsp>
                      <wps:wsp>
                        <wps:cNvPr id="58" name="Graphic 58"/>
                        <wps:cNvSpPr/>
                        <wps:spPr>
                          <a:xfrm>
                            <a:off x="4531961" y="1387364"/>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79AC39"/>
                          </a:solidFill>
                        </wps:spPr>
                        <wps:bodyPr wrap="square" lIns="0" tIns="0" rIns="0" bIns="0" rtlCol="0">
                          <a:prstTxWarp prst="textNoShape">
                            <a:avLst/>
                          </a:prstTxWarp>
                          <a:noAutofit/>
                        </wps:bodyPr>
                      </wps:wsp>
                      <wps:wsp>
                        <wps:cNvPr id="59" name="Graphic 59"/>
                        <wps:cNvSpPr/>
                        <wps:spPr>
                          <a:xfrm>
                            <a:off x="4531961" y="1387364"/>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79AC39"/>
                            </a:solidFill>
                            <a:prstDash val="solid"/>
                          </a:ln>
                        </wps:spPr>
                        <wps:bodyPr wrap="square" lIns="0" tIns="0" rIns="0" bIns="0" rtlCol="0">
                          <a:prstTxWarp prst="textNoShape">
                            <a:avLst/>
                          </a:prstTxWarp>
                          <a:noAutofit/>
                        </wps:bodyPr>
                      </wps:wsp>
                      <wps:wsp>
                        <wps:cNvPr id="60" name="Graphic 60"/>
                        <wps:cNvSpPr/>
                        <wps:spPr>
                          <a:xfrm>
                            <a:off x="4670455" y="1387364"/>
                            <a:ext cx="52069" cy="818515"/>
                          </a:xfrm>
                          <a:custGeom>
                            <a:avLst/>
                            <a:gdLst/>
                            <a:ahLst/>
                            <a:cxnLst/>
                            <a:rect l="l" t="t" r="r" b="b"/>
                            <a:pathLst>
                              <a:path w="52069" h="818515">
                                <a:moveTo>
                                  <a:pt x="0" y="818030"/>
                                </a:moveTo>
                                <a:lnTo>
                                  <a:pt x="0" y="38958"/>
                                </a:lnTo>
                                <a:lnTo>
                                  <a:pt x="51482" y="0"/>
                                </a:lnTo>
                                <a:lnTo>
                                  <a:pt x="51482" y="779071"/>
                                </a:lnTo>
                                <a:lnTo>
                                  <a:pt x="0" y="818030"/>
                                </a:lnTo>
                                <a:close/>
                              </a:path>
                            </a:pathLst>
                          </a:custGeom>
                          <a:solidFill>
                            <a:srgbClr val="587D28"/>
                          </a:solidFill>
                        </wps:spPr>
                        <wps:bodyPr wrap="square" lIns="0" tIns="0" rIns="0" bIns="0" rtlCol="0">
                          <a:prstTxWarp prst="textNoShape">
                            <a:avLst/>
                          </a:prstTxWarp>
                          <a:noAutofit/>
                        </wps:bodyPr>
                      </wps:wsp>
                      <wps:wsp>
                        <wps:cNvPr id="61" name="Graphic 61"/>
                        <wps:cNvSpPr/>
                        <wps:spPr>
                          <a:xfrm>
                            <a:off x="4670455" y="1387364"/>
                            <a:ext cx="52069" cy="818515"/>
                          </a:xfrm>
                          <a:custGeom>
                            <a:avLst/>
                            <a:gdLst/>
                            <a:ahLst/>
                            <a:cxnLst/>
                            <a:rect l="l" t="t" r="r" b="b"/>
                            <a:pathLst>
                              <a:path w="52069" h="818515">
                                <a:moveTo>
                                  <a:pt x="0" y="38958"/>
                                </a:moveTo>
                                <a:lnTo>
                                  <a:pt x="51482" y="0"/>
                                </a:lnTo>
                                <a:lnTo>
                                  <a:pt x="51482" y="779071"/>
                                </a:lnTo>
                                <a:lnTo>
                                  <a:pt x="0" y="818030"/>
                                </a:lnTo>
                                <a:lnTo>
                                  <a:pt x="0" y="38958"/>
                                </a:lnTo>
                                <a:close/>
                              </a:path>
                            </a:pathLst>
                          </a:custGeom>
                          <a:ln w="0">
                            <a:solidFill>
                              <a:srgbClr val="587D28"/>
                            </a:solidFill>
                            <a:prstDash val="solid"/>
                          </a:ln>
                        </wps:spPr>
                        <wps:bodyPr wrap="square" lIns="0" tIns="0" rIns="0" bIns="0" rtlCol="0">
                          <a:prstTxWarp prst="textNoShape">
                            <a:avLst/>
                          </a:prstTxWarp>
                          <a:noAutofit/>
                        </wps:bodyPr>
                      </wps:wsp>
                      <wps:wsp>
                        <wps:cNvPr id="62" name="Graphic 62"/>
                        <wps:cNvSpPr/>
                        <wps:spPr>
                          <a:xfrm>
                            <a:off x="4531961" y="1426323"/>
                            <a:ext cx="139065" cy="779145"/>
                          </a:xfrm>
                          <a:custGeom>
                            <a:avLst/>
                            <a:gdLst/>
                            <a:ahLst/>
                            <a:cxnLst/>
                            <a:rect l="l" t="t" r="r" b="b"/>
                            <a:pathLst>
                              <a:path w="139065" h="779145">
                                <a:moveTo>
                                  <a:pt x="138493" y="779071"/>
                                </a:moveTo>
                                <a:lnTo>
                                  <a:pt x="0" y="779071"/>
                                </a:lnTo>
                                <a:lnTo>
                                  <a:pt x="0" y="0"/>
                                </a:lnTo>
                                <a:lnTo>
                                  <a:pt x="138493" y="0"/>
                                </a:lnTo>
                                <a:lnTo>
                                  <a:pt x="138493" y="779071"/>
                                </a:lnTo>
                                <a:close/>
                              </a:path>
                            </a:pathLst>
                          </a:custGeom>
                          <a:solidFill>
                            <a:srgbClr val="A7EA52"/>
                          </a:solidFill>
                        </wps:spPr>
                        <wps:bodyPr wrap="square" lIns="0" tIns="0" rIns="0" bIns="0" rtlCol="0">
                          <a:prstTxWarp prst="textNoShape">
                            <a:avLst/>
                          </a:prstTxWarp>
                          <a:noAutofit/>
                        </wps:bodyPr>
                      </wps:wsp>
                      <wps:wsp>
                        <wps:cNvPr id="63" name="Graphic 63"/>
                        <wps:cNvSpPr/>
                        <wps:spPr>
                          <a:xfrm>
                            <a:off x="4531961" y="1426323"/>
                            <a:ext cx="139065" cy="779145"/>
                          </a:xfrm>
                          <a:custGeom>
                            <a:avLst/>
                            <a:gdLst/>
                            <a:ahLst/>
                            <a:cxnLst/>
                            <a:rect l="l" t="t" r="r" b="b"/>
                            <a:pathLst>
                              <a:path w="139065" h="779145">
                                <a:moveTo>
                                  <a:pt x="138493" y="0"/>
                                </a:moveTo>
                                <a:lnTo>
                                  <a:pt x="0" y="0"/>
                                </a:lnTo>
                                <a:lnTo>
                                  <a:pt x="0" y="779071"/>
                                </a:lnTo>
                                <a:lnTo>
                                  <a:pt x="138493" y="779071"/>
                                </a:lnTo>
                                <a:lnTo>
                                  <a:pt x="138493" y="0"/>
                                </a:lnTo>
                                <a:close/>
                              </a:path>
                            </a:pathLst>
                          </a:custGeom>
                          <a:ln w="0">
                            <a:solidFill>
                              <a:srgbClr val="A7EA52"/>
                            </a:solidFill>
                            <a:prstDash val="solid"/>
                          </a:ln>
                        </wps:spPr>
                        <wps:bodyPr wrap="square" lIns="0" tIns="0" rIns="0" bIns="0" rtlCol="0">
                          <a:prstTxWarp prst="textNoShape">
                            <a:avLst/>
                          </a:prstTxWarp>
                          <a:noAutofit/>
                        </wps:bodyPr>
                      </wps:wsp>
                      <wps:wsp>
                        <wps:cNvPr id="64" name="Graphic 64"/>
                        <wps:cNvSpPr/>
                        <wps:spPr>
                          <a:xfrm>
                            <a:off x="3778555" y="1825351"/>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79AC39"/>
                          </a:solidFill>
                        </wps:spPr>
                        <wps:bodyPr wrap="square" lIns="0" tIns="0" rIns="0" bIns="0" rtlCol="0">
                          <a:prstTxWarp prst="textNoShape">
                            <a:avLst/>
                          </a:prstTxWarp>
                          <a:noAutofit/>
                        </wps:bodyPr>
                      </wps:wsp>
                      <wps:wsp>
                        <wps:cNvPr id="65" name="Graphic 65"/>
                        <wps:cNvSpPr/>
                        <wps:spPr>
                          <a:xfrm>
                            <a:off x="3778555" y="1825351"/>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79AC39"/>
                            </a:solidFill>
                            <a:prstDash val="solid"/>
                          </a:ln>
                        </wps:spPr>
                        <wps:bodyPr wrap="square" lIns="0" tIns="0" rIns="0" bIns="0" rtlCol="0">
                          <a:prstTxWarp prst="textNoShape">
                            <a:avLst/>
                          </a:prstTxWarp>
                          <a:noAutofit/>
                        </wps:bodyPr>
                      </wps:wsp>
                      <wps:wsp>
                        <wps:cNvPr id="66" name="Graphic 66"/>
                        <wps:cNvSpPr/>
                        <wps:spPr>
                          <a:xfrm>
                            <a:off x="3917049" y="1825351"/>
                            <a:ext cx="52069" cy="380365"/>
                          </a:xfrm>
                          <a:custGeom>
                            <a:avLst/>
                            <a:gdLst/>
                            <a:ahLst/>
                            <a:cxnLst/>
                            <a:rect l="l" t="t" r="r" b="b"/>
                            <a:pathLst>
                              <a:path w="52069" h="380365">
                                <a:moveTo>
                                  <a:pt x="0" y="380042"/>
                                </a:moveTo>
                                <a:lnTo>
                                  <a:pt x="0" y="38958"/>
                                </a:lnTo>
                                <a:lnTo>
                                  <a:pt x="51482" y="0"/>
                                </a:lnTo>
                                <a:lnTo>
                                  <a:pt x="51482" y="341084"/>
                                </a:lnTo>
                                <a:lnTo>
                                  <a:pt x="0" y="380042"/>
                                </a:lnTo>
                                <a:close/>
                              </a:path>
                            </a:pathLst>
                          </a:custGeom>
                          <a:solidFill>
                            <a:srgbClr val="587D28"/>
                          </a:solidFill>
                        </wps:spPr>
                        <wps:bodyPr wrap="square" lIns="0" tIns="0" rIns="0" bIns="0" rtlCol="0">
                          <a:prstTxWarp prst="textNoShape">
                            <a:avLst/>
                          </a:prstTxWarp>
                          <a:noAutofit/>
                        </wps:bodyPr>
                      </wps:wsp>
                      <wps:wsp>
                        <wps:cNvPr id="67" name="Graphic 67"/>
                        <wps:cNvSpPr/>
                        <wps:spPr>
                          <a:xfrm>
                            <a:off x="3917049" y="1825351"/>
                            <a:ext cx="52069" cy="380365"/>
                          </a:xfrm>
                          <a:custGeom>
                            <a:avLst/>
                            <a:gdLst/>
                            <a:ahLst/>
                            <a:cxnLst/>
                            <a:rect l="l" t="t" r="r" b="b"/>
                            <a:pathLst>
                              <a:path w="52069" h="380365">
                                <a:moveTo>
                                  <a:pt x="0" y="38958"/>
                                </a:moveTo>
                                <a:lnTo>
                                  <a:pt x="51482" y="0"/>
                                </a:lnTo>
                                <a:lnTo>
                                  <a:pt x="51482" y="341084"/>
                                </a:lnTo>
                                <a:lnTo>
                                  <a:pt x="0" y="380042"/>
                                </a:lnTo>
                                <a:lnTo>
                                  <a:pt x="0" y="38958"/>
                                </a:lnTo>
                                <a:close/>
                              </a:path>
                            </a:pathLst>
                          </a:custGeom>
                          <a:ln w="0">
                            <a:solidFill>
                              <a:srgbClr val="587D28"/>
                            </a:solidFill>
                            <a:prstDash val="solid"/>
                          </a:ln>
                        </wps:spPr>
                        <wps:bodyPr wrap="square" lIns="0" tIns="0" rIns="0" bIns="0" rtlCol="0">
                          <a:prstTxWarp prst="textNoShape">
                            <a:avLst/>
                          </a:prstTxWarp>
                          <a:noAutofit/>
                        </wps:bodyPr>
                      </wps:wsp>
                      <wps:wsp>
                        <wps:cNvPr id="68" name="Graphic 68"/>
                        <wps:cNvSpPr/>
                        <wps:spPr>
                          <a:xfrm>
                            <a:off x="3778555" y="1864310"/>
                            <a:ext cx="139065" cy="341630"/>
                          </a:xfrm>
                          <a:custGeom>
                            <a:avLst/>
                            <a:gdLst/>
                            <a:ahLst/>
                            <a:cxnLst/>
                            <a:rect l="l" t="t" r="r" b="b"/>
                            <a:pathLst>
                              <a:path w="139065" h="341630">
                                <a:moveTo>
                                  <a:pt x="138493" y="341084"/>
                                </a:moveTo>
                                <a:lnTo>
                                  <a:pt x="0" y="341084"/>
                                </a:lnTo>
                                <a:lnTo>
                                  <a:pt x="0" y="0"/>
                                </a:lnTo>
                                <a:lnTo>
                                  <a:pt x="138493" y="0"/>
                                </a:lnTo>
                                <a:lnTo>
                                  <a:pt x="138493" y="341084"/>
                                </a:lnTo>
                                <a:close/>
                              </a:path>
                            </a:pathLst>
                          </a:custGeom>
                          <a:solidFill>
                            <a:srgbClr val="A7EA52"/>
                          </a:solidFill>
                        </wps:spPr>
                        <wps:bodyPr wrap="square" lIns="0" tIns="0" rIns="0" bIns="0" rtlCol="0">
                          <a:prstTxWarp prst="textNoShape">
                            <a:avLst/>
                          </a:prstTxWarp>
                          <a:noAutofit/>
                        </wps:bodyPr>
                      </wps:wsp>
                      <wps:wsp>
                        <wps:cNvPr id="69" name="Graphic 69"/>
                        <wps:cNvSpPr/>
                        <wps:spPr>
                          <a:xfrm>
                            <a:off x="3778555" y="1864310"/>
                            <a:ext cx="139065" cy="341630"/>
                          </a:xfrm>
                          <a:custGeom>
                            <a:avLst/>
                            <a:gdLst/>
                            <a:ahLst/>
                            <a:cxnLst/>
                            <a:rect l="l" t="t" r="r" b="b"/>
                            <a:pathLst>
                              <a:path w="139065" h="341630">
                                <a:moveTo>
                                  <a:pt x="138493" y="0"/>
                                </a:moveTo>
                                <a:lnTo>
                                  <a:pt x="0" y="0"/>
                                </a:lnTo>
                                <a:lnTo>
                                  <a:pt x="0" y="341084"/>
                                </a:lnTo>
                                <a:lnTo>
                                  <a:pt x="138493" y="341084"/>
                                </a:lnTo>
                                <a:lnTo>
                                  <a:pt x="138493" y="0"/>
                                </a:lnTo>
                                <a:close/>
                              </a:path>
                            </a:pathLst>
                          </a:custGeom>
                          <a:ln w="0">
                            <a:solidFill>
                              <a:srgbClr val="A7EA52"/>
                            </a:solidFill>
                            <a:prstDash val="solid"/>
                          </a:ln>
                        </wps:spPr>
                        <wps:bodyPr wrap="square" lIns="0" tIns="0" rIns="0" bIns="0" rtlCol="0">
                          <a:prstTxWarp prst="textNoShape">
                            <a:avLst/>
                          </a:prstTxWarp>
                          <a:noAutofit/>
                        </wps:bodyPr>
                      </wps:wsp>
                      <wps:wsp>
                        <wps:cNvPr id="70" name="Graphic 70"/>
                        <wps:cNvSpPr/>
                        <wps:spPr>
                          <a:xfrm>
                            <a:off x="3025150" y="2144493"/>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79AC39"/>
                          </a:solidFill>
                        </wps:spPr>
                        <wps:bodyPr wrap="square" lIns="0" tIns="0" rIns="0" bIns="0" rtlCol="0">
                          <a:prstTxWarp prst="textNoShape">
                            <a:avLst/>
                          </a:prstTxWarp>
                          <a:noAutofit/>
                        </wps:bodyPr>
                      </wps:wsp>
                      <wps:wsp>
                        <wps:cNvPr id="71" name="Graphic 71"/>
                        <wps:cNvSpPr/>
                        <wps:spPr>
                          <a:xfrm>
                            <a:off x="3025150" y="2144493"/>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79AC39"/>
                            </a:solidFill>
                            <a:prstDash val="solid"/>
                          </a:ln>
                        </wps:spPr>
                        <wps:bodyPr wrap="square" lIns="0" tIns="0" rIns="0" bIns="0" rtlCol="0">
                          <a:prstTxWarp prst="textNoShape">
                            <a:avLst/>
                          </a:prstTxWarp>
                          <a:noAutofit/>
                        </wps:bodyPr>
                      </wps:wsp>
                      <wps:wsp>
                        <wps:cNvPr id="72" name="Graphic 72"/>
                        <wps:cNvSpPr/>
                        <wps:spPr>
                          <a:xfrm>
                            <a:off x="3163643" y="2144493"/>
                            <a:ext cx="52069" cy="60960"/>
                          </a:xfrm>
                          <a:custGeom>
                            <a:avLst/>
                            <a:gdLst/>
                            <a:ahLst/>
                            <a:cxnLst/>
                            <a:rect l="l" t="t" r="r" b="b"/>
                            <a:pathLst>
                              <a:path w="52069" h="60960">
                                <a:moveTo>
                                  <a:pt x="0" y="60900"/>
                                </a:moveTo>
                                <a:lnTo>
                                  <a:pt x="0" y="38958"/>
                                </a:lnTo>
                                <a:lnTo>
                                  <a:pt x="51482" y="0"/>
                                </a:lnTo>
                                <a:lnTo>
                                  <a:pt x="51482" y="21942"/>
                                </a:lnTo>
                                <a:lnTo>
                                  <a:pt x="0" y="60900"/>
                                </a:lnTo>
                                <a:close/>
                              </a:path>
                            </a:pathLst>
                          </a:custGeom>
                          <a:solidFill>
                            <a:srgbClr val="587D28"/>
                          </a:solidFill>
                        </wps:spPr>
                        <wps:bodyPr wrap="square" lIns="0" tIns="0" rIns="0" bIns="0" rtlCol="0">
                          <a:prstTxWarp prst="textNoShape">
                            <a:avLst/>
                          </a:prstTxWarp>
                          <a:noAutofit/>
                        </wps:bodyPr>
                      </wps:wsp>
                      <wps:wsp>
                        <wps:cNvPr id="73" name="Graphic 73"/>
                        <wps:cNvSpPr/>
                        <wps:spPr>
                          <a:xfrm>
                            <a:off x="3163643" y="2144493"/>
                            <a:ext cx="52069" cy="60960"/>
                          </a:xfrm>
                          <a:custGeom>
                            <a:avLst/>
                            <a:gdLst/>
                            <a:ahLst/>
                            <a:cxnLst/>
                            <a:rect l="l" t="t" r="r" b="b"/>
                            <a:pathLst>
                              <a:path w="52069" h="60960">
                                <a:moveTo>
                                  <a:pt x="0" y="38958"/>
                                </a:moveTo>
                                <a:lnTo>
                                  <a:pt x="51482" y="0"/>
                                </a:lnTo>
                                <a:lnTo>
                                  <a:pt x="51482" y="21942"/>
                                </a:lnTo>
                                <a:lnTo>
                                  <a:pt x="0" y="60900"/>
                                </a:lnTo>
                                <a:lnTo>
                                  <a:pt x="0" y="38958"/>
                                </a:lnTo>
                                <a:close/>
                              </a:path>
                            </a:pathLst>
                          </a:custGeom>
                          <a:ln w="0">
                            <a:solidFill>
                              <a:srgbClr val="587D28"/>
                            </a:solidFill>
                            <a:prstDash val="solid"/>
                          </a:ln>
                        </wps:spPr>
                        <wps:bodyPr wrap="square" lIns="0" tIns="0" rIns="0" bIns="0" rtlCol="0">
                          <a:prstTxWarp prst="textNoShape">
                            <a:avLst/>
                          </a:prstTxWarp>
                          <a:noAutofit/>
                        </wps:bodyPr>
                      </wps:wsp>
                      <wps:wsp>
                        <wps:cNvPr id="74" name="Graphic 74"/>
                        <wps:cNvSpPr/>
                        <wps:spPr>
                          <a:xfrm>
                            <a:off x="3025150" y="2183452"/>
                            <a:ext cx="139065" cy="22225"/>
                          </a:xfrm>
                          <a:custGeom>
                            <a:avLst/>
                            <a:gdLst/>
                            <a:ahLst/>
                            <a:cxnLst/>
                            <a:rect l="l" t="t" r="r" b="b"/>
                            <a:pathLst>
                              <a:path w="139065" h="22225">
                                <a:moveTo>
                                  <a:pt x="138493" y="21942"/>
                                </a:moveTo>
                                <a:lnTo>
                                  <a:pt x="0" y="21942"/>
                                </a:lnTo>
                                <a:lnTo>
                                  <a:pt x="0" y="0"/>
                                </a:lnTo>
                                <a:lnTo>
                                  <a:pt x="138493" y="0"/>
                                </a:lnTo>
                                <a:lnTo>
                                  <a:pt x="138493" y="21942"/>
                                </a:lnTo>
                                <a:close/>
                              </a:path>
                            </a:pathLst>
                          </a:custGeom>
                          <a:solidFill>
                            <a:srgbClr val="A7EA52"/>
                          </a:solidFill>
                        </wps:spPr>
                        <wps:bodyPr wrap="square" lIns="0" tIns="0" rIns="0" bIns="0" rtlCol="0">
                          <a:prstTxWarp prst="textNoShape">
                            <a:avLst/>
                          </a:prstTxWarp>
                          <a:noAutofit/>
                        </wps:bodyPr>
                      </wps:wsp>
                      <wps:wsp>
                        <wps:cNvPr id="75" name="Graphic 75"/>
                        <wps:cNvSpPr/>
                        <wps:spPr>
                          <a:xfrm>
                            <a:off x="3025150" y="2183452"/>
                            <a:ext cx="139065" cy="22225"/>
                          </a:xfrm>
                          <a:custGeom>
                            <a:avLst/>
                            <a:gdLst/>
                            <a:ahLst/>
                            <a:cxnLst/>
                            <a:rect l="l" t="t" r="r" b="b"/>
                            <a:pathLst>
                              <a:path w="139065" h="22225">
                                <a:moveTo>
                                  <a:pt x="138493" y="0"/>
                                </a:moveTo>
                                <a:lnTo>
                                  <a:pt x="0" y="0"/>
                                </a:lnTo>
                                <a:lnTo>
                                  <a:pt x="0" y="21942"/>
                                </a:lnTo>
                                <a:lnTo>
                                  <a:pt x="138493" y="21942"/>
                                </a:lnTo>
                                <a:lnTo>
                                  <a:pt x="138493" y="0"/>
                                </a:lnTo>
                                <a:close/>
                              </a:path>
                            </a:pathLst>
                          </a:custGeom>
                          <a:ln w="0">
                            <a:solidFill>
                              <a:srgbClr val="A7EA52"/>
                            </a:solidFill>
                            <a:prstDash val="solid"/>
                          </a:ln>
                        </wps:spPr>
                        <wps:bodyPr wrap="square" lIns="0" tIns="0" rIns="0" bIns="0" rtlCol="0">
                          <a:prstTxWarp prst="textNoShape">
                            <a:avLst/>
                          </a:prstTxWarp>
                          <a:noAutofit/>
                        </wps:bodyPr>
                      </wps:wsp>
                      <wps:wsp>
                        <wps:cNvPr id="76" name="Graphic 76"/>
                        <wps:cNvSpPr/>
                        <wps:spPr>
                          <a:xfrm>
                            <a:off x="2271744" y="1449732"/>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79AC39"/>
                          </a:solidFill>
                        </wps:spPr>
                        <wps:bodyPr wrap="square" lIns="0" tIns="0" rIns="0" bIns="0" rtlCol="0">
                          <a:prstTxWarp prst="textNoShape">
                            <a:avLst/>
                          </a:prstTxWarp>
                          <a:noAutofit/>
                        </wps:bodyPr>
                      </wps:wsp>
                      <wps:wsp>
                        <wps:cNvPr id="77" name="Graphic 77"/>
                        <wps:cNvSpPr/>
                        <wps:spPr>
                          <a:xfrm>
                            <a:off x="2271744" y="1449732"/>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79AC39"/>
                            </a:solidFill>
                            <a:prstDash val="solid"/>
                          </a:ln>
                        </wps:spPr>
                        <wps:bodyPr wrap="square" lIns="0" tIns="0" rIns="0" bIns="0" rtlCol="0">
                          <a:prstTxWarp prst="textNoShape">
                            <a:avLst/>
                          </a:prstTxWarp>
                          <a:noAutofit/>
                        </wps:bodyPr>
                      </wps:wsp>
                      <wps:wsp>
                        <wps:cNvPr id="78" name="Graphic 78"/>
                        <wps:cNvSpPr/>
                        <wps:spPr>
                          <a:xfrm>
                            <a:off x="2410238" y="1449732"/>
                            <a:ext cx="52069" cy="756285"/>
                          </a:xfrm>
                          <a:custGeom>
                            <a:avLst/>
                            <a:gdLst/>
                            <a:ahLst/>
                            <a:cxnLst/>
                            <a:rect l="l" t="t" r="r" b="b"/>
                            <a:pathLst>
                              <a:path w="52069" h="756285">
                                <a:moveTo>
                                  <a:pt x="0" y="755661"/>
                                </a:moveTo>
                                <a:lnTo>
                                  <a:pt x="0" y="38958"/>
                                </a:lnTo>
                                <a:lnTo>
                                  <a:pt x="51482" y="0"/>
                                </a:lnTo>
                                <a:lnTo>
                                  <a:pt x="51482" y="716703"/>
                                </a:lnTo>
                                <a:lnTo>
                                  <a:pt x="0" y="755661"/>
                                </a:lnTo>
                                <a:close/>
                              </a:path>
                            </a:pathLst>
                          </a:custGeom>
                          <a:solidFill>
                            <a:srgbClr val="587D28"/>
                          </a:solidFill>
                        </wps:spPr>
                        <wps:bodyPr wrap="square" lIns="0" tIns="0" rIns="0" bIns="0" rtlCol="0">
                          <a:prstTxWarp prst="textNoShape">
                            <a:avLst/>
                          </a:prstTxWarp>
                          <a:noAutofit/>
                        </wps:bodyPr>
                      </wps:wsp>
                      <wps:wsp>
                        <wps:cNvPr id="79" name="Graphic 79"/>
                        <wps:cNvSpPr/>
                        <wps:spPr>
                          <a:xfrm>
                            <a:off x="2410238" y="1449732"/>
                            <a:ext cx="52069" cy="756285"/>
                          </a:xfrm>
                          <a:custGeom>
                            <a:avLst/>
                            <a:gdLst/>
                            <a:ahLst/>
                            <a:cxnLst/>
                            <a:rect l="l" t="t" r="r" b="b"/>
                            <a:pathLst>
                              <a:path w="52069" h="756285">
                                <a:moveTo>
                                  <a:pt x="0" y="38958"/>
                                </a:moveTo>
                                <a:lnTo>
                                  <a:pt x="51482" y="0"/>
                                </a:lnTo>
                                <a:lnTo>
                                  <a:pt x="51482" y="716703"/>
                                </a:lnTo>
                                <a:lnTo>
                                  <a:pt x="0" y="755661"/>
                                </a:lnTo>
                                <a:lnTo>
                                  <a:pt x="0" y="38958"/>
                                </a:lnTo>
                                <a:close/>
                              </a:path>
                            </a:pathLst>
                          </a:custGeom>
                          <a:ln w="0">
                            <a:solidFill>
                              <a:srgbClr val="587D28"/>
                            </a:solidFill>
                            <a:prstDash val="solid"/>
                          </a:ln>
                        </wps:spPr>
                        <wps:bodyPr wrap="square" lIns="0" tIns="0" rIns="0" bIns="0" rtlCol="0">
                          <a:prstTxWarp prst="textNoShape">
                            <a:avLst/>
                          </a:prstTxWarp>
                          <a:noAutofit/>
                        </wps:bodyPr>
                      </wps:wsp>
                      <wps:wsp>
                        <wps:cNvPr id="80" name="Graphic 80"/>
                        <wps:cNvSpPr/>
                        <wps:spPr>
                          <a:xfrm>
                            <a:off x="2271744" y="1488691"/>
                            <a:ext cx="139065" cy="716915"/>
                          </a:xfrm>
                          <a:custGeom>
                            <a:avLst/>
                            <a:gdLst/>
                            <a:ahLst/>
                            <a:cxnLst/>
                            <a:rect l="l" t="t" r="r" b="b"/>
                            <a:pathLst>
                              <a:path w="139065" h="716915">
                                <a:moveTo>
                                  <a:pt x="138493" y="716703"/>
                                </a:moveTo>
                                <a:lnTo>
                                  <a:pt x="0" y="716703"/>
                                </a:lnTo>
                                <a:lnTo>
                                  <a:pt x="0" y="0"/>
                                </a:lnTo>
                                <a:lnTo>
                                  <a:pt x="138493" y="0"/>
                                </a:lnTo>
                                <a:lnTo>
                                  <a:pt x="138493" y="716703"/>
                                </a:lnTo>
                                <a:close/>
                              </a:path>
                            </a:pathLst>
                          </a:custGeom>
                          <a:solidFill>
                            <a:srgbClr val="A7EA52"/>
                          </a:solidFill>
                        </wps:spPr>
                        <wps:bodyPr wrap="square" lIns="0" tIns="0" rIns="0" bIns="0" rtlCol="0">
                          <a:prstTxWarp prst="textNoShape">
                            <a:avLst/>
                          </a:prstTxWarp>
                          <a:noAutofit/>
                        </wps:bodyPr>
                      </wps:wsp>
                      <wps:wsp>
                        <wps:cNvPr id="81" name="Graphic 81"/>
                        <wps:cNvSpPr/>
                        <wps:spPr>
                          <a:xfrm>
                            <a:off x="2271744" y="1488691"/>
                            <a:ext cx="139065" cy="716915"/>
                          </a:xfrm>
                          <a:custGeom>
                            <a:avLst/>
                            <a:gdLst/>
                            <a:ahLst/>
                            <a:cxnLst/>
                            <a:rect l="l" t="t" r="r" b="b"/>
                            <a:pathLst>
                              <a:path w="139065" h="716915">
                                <a:moveTo>
                                  <a:pt x="138493" y="0"/>
                                </a:moveTo>
                                <a:lnTo>
                                  <a:pt x="0" y="0"/>
                                </a:lnTo>
                                <a:lnTo>
                                  <a:pt x="0" y="716703"/>
                                </a:lnTo>
                                <a:lnTo>
                                  <a:pt x="138493" y="716703"/>
                                </a:lnTo>
                                <a:lnTo>
                                  <a:pt x="138493" y="0"/>
                                </a:lnTo>
                                <a:close/>
                              </a:path>
                            </a:pathLst>
                          </a:custGeom>
                          <a:ln w="0">
                            <a:solidFill>
                              <a:srgbClr val="A7EA52"/>
                            </a:solidFill>
                            <a:prstDash val="solid"/>
                          </a:ln>
                        </wps:spPr>
                        <wps:bodyPr wrap="square" lIns="0" tIns="0" rIns="0" bIns="0" rtlCol="0">
                          <a:prstTxWarp prst="textNoShape">
                            <a:avLst/>
                          </a:prstTxWarp>
                          <a:noAutofit/>
                        </wps:bodyPr>
                      </wps:wsp>
                      <wps:wsp>
                        <wps:cNvPr id="82" name="Graphic 82"/>
                        <wps:cNvSpPr/>
                        <wps:spPr>
                          <a:xfrm>
                            <a:off x="1518338" y="677963"/>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79AC39"/>
                          </a:solidFill>
                        </wps:spPr>
                        <wps:bodyPr wrap="square" lIns="0" tIns="0" rIns="0" bIns="0" rtlCol="0">
                          <a:prstTxWarp prst="textNoShape">
                            <a:avLst/>
                          </a:prstTxWarp>
                          <a:noAutofit/>
                        </wps:bodyPr>
                      </wps:wsp>
                      <wps:wsp>
                        <wps:cNvPr id="83" name="Graphic 83"/>
                        <wps:cNvSpPr/>
                        <wps:spPr>
                          <a:xfrm>
                            <a:off x="1518338" y="677963"/>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79AC39"/>
                            </a:solidFill>
                            <a:prstDash val="solid"/>
                          </a:ln>
                        </wps:spPr>
                        <wps:bodyPr wrap="square" lIns="0" tIns="0" rIns="0" bIns="0" rtlCol="0">
                          <a:prstTxWarp prst="textNoShape">
                            <a:avLst/>
                          </a:prstTxWarp>
                          <a:noAutofit/>
                        </wps:bodyPr>
                      </wps:wsp>
                      <wps:wsp>
                        <wps:cNvPr id="84" name="Graphic 84"/>
                        <wps:cNvSpPr/>
                        <wps:spPr>
                          <a:xfrm>
                            <a:off x="1656832" y="677963"/>
                            <a:ext cx="52069" cy="1527810"/>
                          </a:xfrm>
                          <a:custGeom>
                            <a:avLst/>
                            <a:gdLst/>
                            <a:ahLst/>
                            <a:cxnLst/>
                            <a:rect l="l" t="t" r="r" b="b"/>
                            <a:pathLst>
                              <a:path w="52069" h="1527810">
                                <a:moveTo>
                                  <a:pt x="0" y="1527431"/>
                                </a:moveTo>
                                <a:lnTo>
                                  <a:pt x="0" y="38958"/>
                                </a:lnTo>
                                <a:lnTo>
                                  <a:pt x="51482" y="0"/>
                                </a:lnTo>
                                <a:lnTo>
                                  <a:pt x="51482" y="1488472"/>
                                </a:lnTo>
                                <a:lnTo>
                                  <a:pt x="0" y="1527431"/>
                                </a:lnTo>
                                <a:close/>
                              </a:path>
                            </a:pathLst>
                          </a:custGeom>
                          <a:solidFill>
                            <a:srgbClr val="587D28"/>
                          </a:solidFill>
                        </wps:spPr>
                        <wps:bodyPr wrap="square" lIns="0" tIns="0" rIns="0" bIns="0" rtlCol="0">
                          <a:prstTxWarp prst="textNoShape">
                            <a:avLst/>
                          </a:prstTxWarp>
                          <a:noAutofit/>
                        </wps:bodyPr>
                      </wps:wsp>
                      <wps:wsp>
                        <wps:cNvPr id="85" name="Graphic 85"/>
                        <wps:cNvSpPr/>
                        <wps:spPr>
                          <a:xfrm>
                            <a:off x="1656832" y="677963"/>
                            <a:ext cx="52069" cy="1527810"/>
                          </a:xfrm>
                          <a:custGeom>
                            <a:avLst/>
                            <a:gdLst/>
                            <a:ahLst/>
                            <a:cxnLst/>
                            <a:rect l="l" t="t" r="r" b="b"/>
                            <a:pathLst>
                              <a:path w="52069" h="1527810">
                                <a:moveTo>
                                  <a:pt x="0" y="38958"/>
                                </a:moveTo>
                                <a:lnTo>
                                  <a:pt x="51482" y="0"/>
                                </a:lnTo>
                                <a:lnTo>
                                  <a:pt x="51482" y="1488472"/>
                                </a:lnTo>
                                <a:lnTo>
                                  <a:pt x="0" y="1527431"/>
                                </a:lnTo>
                                <a:lnTo>
                                  <a:pt x="0" y="38958"/>
                                </a:lnTo>
                                <a:close/>
                              </a:path>
                            </a:pathLst>
                          </a:custGeom>
                          <a:ln w="0">
                            <a:solidFill>
                              <a:srgbClr val="587D28"/>
                            </a:solidFill>
                            <a:prstDash val="solid"/>
                          </a:ln>
                        </wps:spPr>
                        <wps:bodyPr wrap="square" lIns="0" tIns="0" rIns="0" bIns="0" rtlCol="0">
                          <a:prstTxWarp prst="textNoShape">
                            <a:avLst/>
                          </a:prstTxWarp>
                          <a:noAutofit/>
                        </wps:bodyPr>
                      </wps:wsp>
                      <wps:wsp>
                        <wps:cNvPr id="86" name="Graphic 86"/>
                        <wps:cNvSpPr/>
                        <wps:spPr>
                          <a:xfrm>
                            <a:off x="1553866" y="716922"/>
                            <a:ext cx="103505" cy="1489075"/>
                          </a:xfrm>
                          <a:custGeom>
                            <a:avLst/>
                            <a:gdLst/>
                            <a:ahLst/>
                            <a:cxnLst/>
                            <a:rect l="l" t="t" r="r" b="b"/>
                            <a:pathLst>
                              <a:path w="103505" h="1489075">
                                <a:moveTo>
                                  <a:pt x="0" y="1488472"/>
                                </a:moveTo>
                                <a:lnTo>
                                  <a:pt x="102965" y="1488472"/>
                                </a:lnTo>
                                <a:lnTo>
                                  <a:pt x="102965" y="0"/>
                                </a:lnTo>
                                <a:lnTo>
                                  <a:pt x="0" y="0"/>
                                </a:lnTo>
                                <a:lnTo>
                                  <a:pt x="0" y="1488472"/>
                                </a:lnTo>
                                <a:close/>
                              </a:path>
                            </a:pathLst>
                          </a:custGeom>
                          <a:solidFill>
                            <a:srgbClr val="A7EA52"/>
                          </a:solidFill>
                        </wps:spPr>
                        <wps:bodyPr wrap="square" lIns="0" tIns="0" rIns="0" bIns="0" rtlCol="0">
                          <a:prstTxWarp prst="textNoShape">
                            <a:avLst/>
                          </a:prstTxWarp>
                          <a:noAutofit/>
                        </wps:bodyPr>
                      </wps:wsp>
                      <wps:wsp>
                        <wps:cNvPr id="87" name="Graphic 87"/>
                        <wps:cNvSpPr/>
                        <wps:spPr>
                          <a:xfrm>
                            <a:off x="1518338" y="716922"/>
                            <a:ext cx="139065" cy="1489075"/>
                          </a:xfrm>
                          <a:custGeom>
                            <a:avLst/>
                            <a:gdLst/>
                            <a:ahLst/>
                            <a:cxnLst/>
                            <a:rect l="l" t="t" r="r" b="b"/>
                            <a:pathLst>
                              <a:path w="139065" h="1489075">
                                <a:moveTo>
                                  <a:pt x="138493" y="0"/>
                                </a:moveTo>
                                <a:lnTo>
                                  <a:pt x="0" y="0"/>
                                </a:lnTo>
                                <a:lnTo>
                                  <a:pt x="0" y="1488472"/>
                                </a:lnTo>
                                <a:lnTo>
                                  <a:pt x="138493" y="1488472"/>
                                </a:lnTo>
                                <a:lnTo>
                                  <a:pt x="138493" y="0"/>
                                </a:lnTo>
                                <a:close/>
                              </a:path>
                            </a:pathLst>
                          </a:custGeom>
                          <a:ln w="0">
                            <a:solidFill>
                              <a:srgbClr val="A7EA52"/>
                            </a:solidFill>
                            <a:prstDash val="solid"/>
                          </a:ln>
                        </wps:spPr>
                        <wps:bodyPr wrap="square" lIns="0" tIns="0" rIns="0" bIns="0" rtlCol="0">
                          <a:prstTxWarp prst="textNoShape">
                            <a:avLst/>
                          </a:prstTxWarp>
                          <a:noAutofit/>
                        </wps:bodyPr>
                      </wps:wsp>
                      <pic:pic>
                        <pic:nvPicPr>
                          <pic:cNvPr id="88" name="Image 88"/>
                          <pic:cNvPicPr/>
                        </pic:nvPicPr>
                        <pic:blipFill>
                          <a:blip r:embed="rId8" cstate="print"/>
                          <a:stretch>
                            <a:fillRect/>
                          </a:stretch>
                        </pic:blipFill>
                        <pic:spPr>
                          <a:xfrm>
                            <a:off x="5182401" y="2218833"/>
                            <a:ext cx="189977" cy="64479"/>
                          </a:xfrm>
                          <a:prstGeom prst="rect">
                            <a:avLst/>
                          </a:prstGeom>
                        </pic:spPr>
                      </pic:pic>
                      <wps:wsp>
                        <wps:cNvPr id="89" name="Graphic 89"/>
                        <wps:cNvSpPr/>
                        <wps:spPr>
                          <a:xfrm>
                            <a:off x="4428995" y="1442316"/>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4395B3"/>
                          </a:solidFill>
                        </wps:spPr>
                        <wps:bodyPr wrap="square" lIns="0" tIns="0" rIns="0" bIns="0" rtlCol="0">
                          <a:prstTxWarp prst="textNoShape">
                            <a:avLst/>
                          </a:prstTxWarp>
                          <a:noAutofit/>
                        </wps:bodyPr>
                      </wps:wsp>
                      <wps:wsp>
                        <wps:cNvPr id="90" name="Graphic 90"/>
                        <wps:cNvSpPr/>
                        <wps:spPr>
                          <a:xfrm>
                            <a:off x="4428995" y="1442316"/>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4395B3"/>
                            </a:solidFill>
                            <a:prstDash val="solid"/>
                          </a:ln>
                        </wps:spPr>
                        <wps:bodyPr wrap="square" lIns="0" tIns="0" rIns="0" bIns="0" rtlCol="0">
                          <a:prstTxWarp prst="textNoShape">
                            <a:avLst/>
                          </a:prstTxWarp>
                          <a:noAutofit/>
                        </wps:bodyPr>
                      </wps:wsp>
                      <wps:wsp>
                        <wps:cNvPr id="91" name="Graphic 91"/>
                        <wps:cNvSpPr/>
                        <wps:spPr>
                          <a:xfrm>
                            <a:off x="4567489" y="1442316"/>
                            <a:ext cx="52069" cy="841375"/>
                          </a:xfrm>
                          <a:custGeom>
                            <a:avLst/>
                            <a:gdLst/>
                            <a:ahLst/>
                            <a:cxnLst/>
                            <a:rect l="l" t="t" r="r" b="b"/>
                            <a:pathLst>
                              <a:path w="52069" h="841375">
                                <a:moveTo>
                                  <a:pt x="0" y="840996"/>
                                </a:moveTo>
                                <a:lnTo>
                                  <a:pt x="0" y="38958"/>
                                </a:lnTo>
                                <a:lnTo>
                                  <a:pt x="51482" y="0"/>
                                </a:lnTo>
                                <a:lnTo>
                                  <a:pt x="51482" y="802037"/>
                                </a:lnTo>
                                <a:lnTo>
                                  <a:pt x="0" y="840996"/>
                                </a:lnTo>
                                <a:close/>
                              </a:path>
                            </a:pathLst>
                          </a:custGeom>
                          <a:solidFill>
                            <a:srgbClr val="2F6C82"/>
                          </a:solidFill>
                        </wps:spPr>
                        <wps:bodyPr wrap="square" lIns="0" tIns="0" rIns="0" bIns="0" rtlCol="0">
                          <a:prstTxWarp prst="textNoShape">
                            <a:avLst/>
                          </a:prstTxWarp>
                          <a:noAutofit/>
                        </wps:bodyPr>
                      </wps:wsp>
                      <wps:wsp>
                        <wps:cNvPr id="92" name="Graphic 92"/>
                        <wps:cNvSpPr/>
                        <wps:spPr>
                          <a:xfrm>
                            <a:off x="4567489" y="1442316"/>
                            <a:ext cx="52069" cy="841375"/>
                          </a:xfrm>
                          <a:custGeom>
                            <a:avLst/>
                            <a:gdLst/>
                            <a:ahLst/>
                            <a:cxnLst/>
                            <a:rect l="l" t="t" r="r" b="b"/>
                            <a:pathLst>
                              <a:path w="52069" h="841375">
                                <a:moveTo>
                                  <a:pt x="0" y="38958"/>
                                </a:moveTo>
                                <a:lnTo>
                                  <a:pt x="51482" y="0"/>
                                </a:lnTo>
                                <a:lnTo>
                                  <a:pt x="51482" y="802037"/>
                                </a:lnTo>
                                <a:lnTo>
                                  <a:pt x="0" y="840996"/>
                                </a:lnTo>
                                <a:lnTo>
                                  <a:pt x="0" y="38958"/>
                                </a:lnTo>
                                <a:close/>
                              </a:path>
                            </a:pathLst>
                          </a:custGeom>
                          <a:ln w="0">
                            <a:solidFill>
                              <a:srgbClr val="2F6C82"/>
                            </a:solidFill>
                            <a:prstDash val="solid"/>
                          </a:ln>
                        </wps:spPr>
                        <wps:bodyPr wrap="square" lIns="0" tIns="0" rIns="0" bIns="0" rtlCol="0">
                          <a:prstTxWarp prst="textNoShape">
                            <a:avLst/>
                          </a:prstTxWarp>
                          <a:noAutofit/>
                        </wps:bodyPr>
                      </wps:wsp>
                      <wps:wsp>
                        <wps:cNvPr id="93" name="Graphic 93"/>
                        <wps:cNvSpPr/>
                        <wps:spPr>
                          <a:xfrm>
                            <a:off x="4428995" y="1481275"/>
                            <a:ext cx="139065" cy="802640"/>
                          </a:xfrm>
                          <a:custGeom>
                            <a:avLst/>
                            <a:gdLst/>
                            <a:ahLst/>
                            <a:cxnLst/>
                            <a:rect l="l" t="t" r="r" b="b"/>
                            <a:pathLst>
                              <a:path w="139065" h="802640">
                                <a:moveTo>
                                  <a:pt x="138493" y="802037"/>
                                </a:moveTo>
                                <a:lnTo>
                                  <a:pt x="0" y="802037"/>
                                </a:lnTo>
                                <a:lnTo>
                                  <a:pt x="0" y="0"/>
                                </a:lnTo>
                                <a:lnTo>
                                  <a:pt x="138493" y="0"/>
                                </a:lnTo>
                                <a:lnTo>
                                  <a:pt x="138493" y="802037"/>
                                </a:lnTo>
                                <a:close/>
                              </a:path>
                            </a:pathLst>
                          </a:custGeom>
                          <a:solidFill>
                            <a:srgbClr val="5ECCF3"/>
                          </a:solidFill>
                        </wps:spPr>
                        <wps:bodyPr wrap="square" lIns="0" tIns="0" rIns="0" bIns="0" rtlCol="0">
                          <a:prstTxWarp prst="textNoShape">
                            <a:avLst/>
                          </a:prstTxWarp>
                          <a:noAutofit/>
                        </wps:bodyPr>
                      </wps:wsp>
                      <wps:wsp>
                        <wps:cNvPr id="94" name="Graphic 94"/>
                        <wps:cNvSpPr/>
                        <wps:spPr>
                          <a:xfrm>
                            <a:off x="4428995" y="1481275"/>
                            <a:ext cx="139065" cy="802640"/>
                          </a:xfrm>
                          <a:custGeom>
                            <a:avLst/>
                            <a:gdLst/>
                            <a:ahLst/>
                            <a:cxnLst/>
                            <a:rect l="l" t="t" r="r" b="b"/>
                            <a:pathLst>
                              <a:path w="139065" h="802640">
                                <a:moveTo>
                                  <a:pt x="138493" y="0"/>
                                </a:moveTo>
                                <a:lnTo>
                                  <a:pt x="0" y="0"/>
                                </a:lnTo>
                                <a:lnTo>
                                  <a:pt x="0" y="802037"/>
                                </a:lnTo>
                                <a:lnTo>
                                  <a:pt x="138493" y="802037"/>
                                </a:lnTo>
                                <a:lnTo>
                                  <a:pt x="138493" y="0"/>
                                </a:lnTo>
                                <a:close/>
                              </a:path>
                            </a:pathLst>
                          </a:custGeom>
                          <a:ln w="0">
                            <a:solidFill>
                              <a:srgbClr val="5ECCF3"/>
                            </a:solidFill>
                            <a:prstDash val="solid"/>
                          </a:ln>
                        </wps:spPr>
                        <wps:bodyPr wrap="square" lIns="0" tIns="0" rIns="0" bIns="0" rtlCol="0">
                          <a:prstTxWarp prst="textNoShape">
                            <a:avLst/>
                          </a:prstTxWarp>
                          <a:noAutofit/>
                        </wps:bodyPr>
                      </wps:wsp>
                      <wps:wsp>
                        <wps:cNvPr id="95" name="Graphic 95"/>
                        <wps:cNvSpPr/>
                        <wps:spPr>
                          <a:xfrm>
                            <a:off x="3675589" y="1890879"/>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4395B3"/>
                          </a:solidFill>
                        </wps:spPr>
                        <wps:bodyPr wrap="square" lIns="0" tIns="0" rIns="0" bIns="0" rtlCol="0">
                          <a:prstTxWarp prst="textNoShape">
                            <a:avLst/>
                          </a:prstTxWarp>
                          <a:noAutofit/>
                        </wps:bodyPr>
                      </wps:wsp>
                      <wps:wsp>
                        <wps:cNvPr id="96" name="Graphic 96"/>
                        <wps:cNvSpPr/>
                        <wps:spPr>
                          <a:xfrm>
                            <a:off x="3675589" y="1890879"/>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4395B3"/>
                            </a:solidFill>
                            <a:prstDash val="solid"/>
                          </a:ln>
                        </wps:spPr>
                        <wps:bodyPr wrap="square" lIns="0" tIns="0" rIns="0" bIns="0" rtlCol="0">
                          <a:prstTxWarp prst="textNoShape">
                            <a:avLst/>
                          </a:prstTxWarp>
                          <a:noAutofit/>
                        </wps:bodyPr>
                      </wps:wsp>
                      <wps:wsp>
                        <wps:cNvPr id="97" name="Graphic 97"/>
                        <wps:cNvSpPr/>
                        <wps:spPr>
                          <a:xfrm>
                            <a:off x="3814083" y="1890879"/>
                            <a:ext cx="52069" cy="392430"/>
                          </a:xfrm>
                          <a:custGeom>
                            <a:avLst/>
                            <a:gdLst/>
                            <a:ahLst/>
                            <a:cxnLst/>
                            <a:rect l="l" t="t" r="r" b="b"/>
                            <a:pathLst>
                              <a:path w="52069" h="392430">
                                <a:moveTo>
                                  <a:pt x="0" y="392433"/>
                                </a:moveTo>
                                <a:lnTo>
                                  <a:pt x="0" y="38958"/>
                                </a:lnTo>
                                <a:lnTo>
                                  <a:pt x="51482" y="0"/>
                                </a:lnTo>
                                <a:lnTo>
                                  <a:pt x="51482" y="353474"/>
                                </a:lnTo>
                                <a:lnTo>
                                  <a:pt x="0" y="392433"/>
                                </a:lnTo>
                                <a:close/>
                              </a:path>
                            </a:pathLst>
                          </a:custGeom>
                          <a:solidFill>
                            <a:srgbClr val="2F6C82"/>
                          </a:solidFill>
                        </wps:spPr>
                        <wps:bodyPr wrap="square" lIns="0" tIns="0" rIns="0" bIns="0" rtlCol="0">
                          <a:prstTxWarp prst="textNoShape">
                            <a:avLst/>
                          </a:prstTxWarp>
                          <a:noAutofit/>
                        </wps:bodyPr>
                      </wps:wsp>
                      <wps:wsp>
                        <wps:cNvPr id="98" name="Graphic 98"/>
                        <wps:cNvSpPr/>
                        <wps:spPr>
                          <a:xfrm>
                            <a:off x="3814083" y="1890879"/>
                            <a:ext cx="52069" cy="392430"/>
                          </a:xfrm>
                          <a:custGeom>
                            <a:avLst/>
                            <a:gdLst/>
                            <a:ahLst/>
                            <a:cxnLst/>
                            <a:rect l="l" t="t" r="r" b="b"/>
                            <a:pathLst>
                              <a:path w="52069" h="392430">
                                <a:moveTo>
                                  <a:pt x="0" y="38958"/>
                                </a:moveTo>
                                <a:lnTo>
                                  <a:pt x="51482" y="0"/>
                                </a:lnTo>
                                <a:lnTo>
                                  <a:pt x="51482" y="353474"/>
                                </a:lnTo>
                                <a:lnTo>
                                  <a:pt x="0" y="392433"/>
                                </a:lnTo>
                                <a:lnTo>
                                  <a:pt x="0" y="38958"/>
                                </a:lnTo>
                                <a:close/>
                              </a:path>
                            </a:pathLst>
                          </a:custGeom>
                          <a:ln w="0">
                            <a:solidFill>
                              <a:srgbClr val="2F6C82"/>
                            </a:solidFill>
                            <a:prstDash val="solid"/>
                          </a:ln>
                        </wps:spPr>
                        <wps:bodyPr wrap="square" lIns="0" tIns="0" rIns="0" bIns="0" rtlCol="0">
                          <a:prstTxWarp prst="textNoShape">
                            <a:avLst/>
                          </a:prstTxWarp>
                          <a:noAutofit/>
                        </wps:bodyPr>
                      </wps:wsp>
                      <wps:wsp>
                        <wps:cNvPr id="99" name="Graphic 99"/>
                        <wps:cNvSpPr/>
                        <wps:spPr>
                          <a:xfrm>
                            <a:off x="3675589" y="1929838"/>
                            <a:ext cx="139065" cy="353695"/>
                          </a:xfrm>
                          <a:custGeom>
                            <a:avLst/>
                            <a:gdLst/>
                            <a:ahLst/>
                            <a:cxnLst/>
                            <a:rect l="l" t="t" r="r" b="b"/>
                            <a:pathLst>
                              <a:path w="139065" h="353695">
                                <a:moveTo>
                                  <a:pt x="138493" y="353474"/>
                                </a:moveTo>
                                <a:lnTo>
                                  <a:pt x="0" y="353474"/>
                                </a:lnTo>
                                <a:lnTo>
                                  <a:pt x="0" y="0"/>
                                </a:lnTo>
                                <a:lnTo>
                                  <a:pt x="138493" y="0"/>
                                </a:lnTo>
                                <a:lnTo>
                                  <a:pt x="138493" y="353474"/>
                                </a:lnTo>
                                <a:close/>
                              </a:path>
                            </a:pathLst>
                          </a:custGeom>
                          <a:solidFill>
                            <a:srgbClr val="5ECCF3"/>
                          </a:solidFill>
                        </wps:spPr>
                        <wps:bodyPr wrap="square" lIns="0" tIns="0" rIns="0" bIns="0" rtlCol="0">
                          <a:prstTxWarp prst="textNoShape">
                            <a:avLst/>
                          </a:prstTxWarp>
                          <a:noAutofit/>
                        </wps:bodyPr>
                      </wps:wsp>
                      <wps:wsp>
                        <wps:cNvPr id="100" name="Graphic 100"/>
                        <wps:cNvSpPr/>
                        <wps:spPr>
                          <a:xfrm>
                            <a:off x="3675589" y="1929838"/>
                            <a:ext cx="139065" cy="353695"/>
                          </a:xfrm>
                          <a:custGeom>
                            <a:avLst/>
                            <a:gdLst/>
                            <a:ahLst/>
                            <a:cxnLst/>
                            <a:rect l="l" t="t" r="r" b="b"/>
                            <a:pathLst>
                              <a:path w="139065" h="353695">
                                <a:moveTo>
                                  <a:pt x="138493" y="0"/>
                                </a:moveTo>
                                <a:lnTo>
                                  <a:pt x="0" y="0"/>
                                </a:lnTo>
                                <a:lnTo>
                                  <a:pt x="0" y="353474"/>
                                </a:lnTo>
                                <a:lnTo>
                                  <a:pt x="138493" y="353474"/>
                                </a:lnTo>
                                <a:lnTo>
                                  <a:pt x="138493" y="0"/>
                                </a:lnTo>
                                <a:close/>
                              </a:path>
                            </a:pathLst>
                          </a:custGeom>
                          <a:ln w="0">
                            <a:solidFill>
                              <a:srgbClr val="5ECCF3"/>
                            </a:solidFill>
                            <a:prstDash val="solid"/>
                          </a:ln>
                        </wps:spPr>
                        <wps:bodyPr wrap="square" lIns="0" tIns="0" rIns="0" bIns="0" rtlCol="0">
                          <a:prstTxWarp prst="textNoShape">
                            <a:avLst/>
                          </a:prstTxWarp>
                          <a:noAutofit/>
                        </wps:bodyPr>
                      </wps:wsp>
                      <wps:wsp>
                        <wps:cNvPr id="101" name="Graphic 101"/>
                        <wps:cNvSpPr/>
                        <wps:spPr>
                          <a:xfrm>
                            <a:off x="2922184" y="2220808"/>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4395B3"/>
                          </a:solidFill>
                        </wps:spPr>
                        <wps:bodyPr wrap="square" lIns="0" tIns="0" rIns="0" bIns="0" rtlCol="0">
                          <a:prstTxWarp prst="textNoShape">
                            <a:avLst/>
                          </a:prstTxWarp>
                          <a:noAutofit/>
                        </wps:bodyPr>
                      </wps:wsp>
                      <wps:wsp>
                        <wps:cNvPr id="102" name="Graphic 102"/>
                        <wps:cNvSpPr/>
                        <wps:spPr>
                          <a:xfrm>
                            <a:off x="2922184" y="2220808"/>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4395B3"/>
                            </a:solidFill>
                            <a:prstDash val="solid"/>
                          </a:ln>
                        </wps:spPr>
                        <wps:bodyPr wrap="square" lIns="0" tIns="0" rIns="0" bIns="0" rtlCol="0">
                          <a:prstTxWarp prst="textNoShape">
                            <a:avLst/>
                          </a:prstTxWarp>
                          <a:noAutofit/>
                        </wps:bodyPr>
                      </wps:wsp>
                      <wps:wsp>
                        <wps:cNvPr id="103" name="Graphic 103"/>
                        <wps:cNvSpPr/>
                        <wps:spPr>
                          <a:xfrm>
                            <a:off x="3060678" y="2220808"/>
                            <a:ext cx="52069" cy="62865"/>
                          </a:xfrm>
                          <a:custGeom>
                            <a:avLst/>
                            <a:gdLst/>
                            <a:ahLst/>
                            <a:cxnLst/>
                            <a:rect l="l" t="t" r="r" b="b"/>
                            <a:pathLst>
                              <a:path w="52069" h="62865">
                                <a:moveTo>
                                  <a:pt x="0" y="62504"/>
                                </a:moveTo>
                                <a:lnTo>
                                  <a:pt x="0" y="38958"/>
                                </a:lnTo>
                                <a:lnTo>
                                  <a:pt x="51482" y="0"/>
                                </a:lnTo>
                                <a:lnTo>
                                  <a:pt x="51482" y="23545"/>
                                </a:lnTo>
                                <a:lnTo>
                                  <a:pt x="0" y="62504"/>
                                </a:lnTo>
                                <a:close/>
                              </a:path>
                            </a:pathLst>
                          </a:custGeom>
                          <a:solidFill>
                            <a:srgbClr val="2F6C82"/>
                          </a:solidFill>
                        </wps:spPr>
                        <wps:bodyPr wrap="square" lIns="0" tIns="0" rIns="0" bIns="0" rtlCol="0">
                          <a:prstTxWarp prst="textNoShape">
                            <a:avLst/>
                          </a:prstTxWarp>
                          <a:noAutofit/>
                        </wps:bodyPr>
                      </wps:wsp>
                      <wps:wsp>
                        <wps:cNvPr id="104" name="Graphic 104"/>
                        <wps:cNvSpPr/>
                        <wps:spPr>
                          <a:xfrm>
                            <a:off x="3060678" y="2220808"/>
                            <a:ext cx="52069" cy="62865"/>
                          </a:xfrm>
                          <a:custGeom>
                            <a:avLst/>
                            <a:gdLst/>
                            <a:ahLst/>
                            <a:cxnLst/>
                            <a:rect l="l" t="t" r="r" b="b"/>
                            <a:pathLst>
                              <a:path w="52069" h="62865">
                                <a:moveTo>
                                  <a:pt x="0" y="38958"/>
                                </a:moveTo>
                                <a:lnTo>
                                  <a:pt x="51482" y="0"/>
                                </a:lnTo>
                                <a:lnTo>
                                  <a:pt x="51482" y="23545"/>
                                </a:lnTo>
                                <a:lnTo>
                                  <a:pt x="0" y="62504"/>
                                </a:lnTo>
                                <a:lnTo>
                                  <a:pt x="0" y="38958"/>
                                </a:lnTo>
                                <a:close/>
                              </a:path>
                            </a:pathLst>
                          </a:custGeom>
                          <a:ln w="0">
                            <a:solidFill>
                              <a:srgbClr val="2F6C82"/>
                            </a:solidFill>
                            <a:prstDash val="solid"/>
                          </a:ln>
                        </wps:spPr>
                        <wps:bodyPr wrap="square" lIns="0" tIns="0" rIns="0" bIns="0" rtlCol="0">
                          <a:prstTxWarp prst="textNoShape">
                            <a:avLst/>
                          </a:prstTxWarp>
                          <a:noAutofit/>
                        </wps:bodyPr>
                      </wps:wsp>
                      <wps:wsp>
                        <wps:cNvPr id="105" name="Graphic 105"/>
                        <wps:cNvSpPr/>
                        <wps:spPr>
                          <a:xfrm>
                            <a:off x="2922184" y="2259766"/>
                            <a:ext cx="139065" cy="24130"/>
                          </a:xfrm>
                          <a:custGeom>
                            <a:avLst/>
                            <a:gdLst/>
                            <a:ahLst/>
                            <a:cxnLst/>
                            <a:rect l="l" t="t" r="r" b="b"/>
                            <a:pathLst>
                              <a:path w="139065" h="24130">
                                <a:moveTo>
                                  <a:pt x="138493" y="23545"/>
                                </a:moveTo>
                                <a:lnTo>
                                  <a:pt x="0" y="23545"/>
                                </a:lnTo>
                                <a:lnTo>
                                  <a:pt x="0" y="0"/>
                                </a:lnTo>
                                <a:lnTo>
                                  <a:pt x="138493" y="0"/>
                                </a:lnTo>
                                <a:lnTo>
                                  <a:pt x="138493" y="23545"/>
                                </a:lnTo>
                                <a:close/>
                              </a:path>
                            </a:pathLst>
                          </a:custGeom>
                          <a:solidFill>
                            <a:srgbClr val="5ECCF3"/>
                          </a:solidFill>
                        </wps:spPr>
                        <wps:bodyPr wrap="square" lIns="0" tIns="0" rIns="0" bIns="0" rtlCol="0">
                          <a:prstTxWarp prst="textNoShape">
                            <a:avLst/>
                          </a:prstTxWarp>
                          <a:noAutofit/>
                        </wps:bodyPr>
                      </wps:wsp>
                      <wps:wsp>
                        <wps:cNvPr id="106" name="Graphic 106"/>
                        <wps:cNvSpPr/>
                        <wps:spPr>
                          <a:xfrm>
                            <a:off x="2922184" y="2259766"/>
                            <a:ext cx="139065" cy="24130"/>
                          </a:xfrm>
                          <a:custGeom>
                            <a:avLst/>
                            <a:gdLst/>
                            <a:ahLst/>
                            <a:cxnLst/>
                            <a:rect l="l" t="t" r="r" b="b"/>
                            <a:pathLst>
                              <a:path w="139065" h="24130">
                                <a:moveTo>
                                  <a:pt x="138493" y="0"/>
                                </a:moveTo>
                                <a:lnTo>
                                  <a:pt x="0" y="0"/>
                                </a:lnTo>
                                <a:lnTo>
                                  <a:pt x="0" y="23545"/>
                                </a:lnTo>
                                <a:lnTo>
                                  <a:pt x="138493" y="23545"/>
                                </a:lnTo>
                                <a:lnTo>
                                  <a:pt x="138493" y="0"/>
                                </a:lnTo>
                                <a:close/>
                              </a:path>
                            </a:pathLst>
                          </a:custGeom>
                          <a:ln w="0">
                            <a:solidFill>
                              <a:srgbClr val="5ECCF3"/>
                            </a:solidFill>
                            <a:prstDash val="solid"/>
                          </a:ln>
                        </wps:spPr>
                        <wps:bodyPr wrap="square" lIns="0" tIns="0" rIns="0" bIns="0" rtlCol="0">
                          <a:prstTxWarp prst="textNoShape">
                            <a:avLst/>
                          </a:prstTxWarp>
                          <a:noAutofit/>
                        </wps:bodyPr>
                      </wps:wsp>
                      <wps:wsp>
                        <wps:cNvPr id="107" name="Graphic 107"/>
                        <wps:cNvSpPr/>
                        <wps:spPr>
                          <a:xfrm>
                            <a:off x="2168778" y="1462522"/>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4395B3"/>
                          </a:solidFill>
                        </wps:spPr>
                        <wps:bodyPr wrap="square" lIns="0" tIns="0" rIns="0" bIns="0" rtlCol="0">
                          <a:prstTxWarp prst="textNoShape">
                            <a:avLst/>
                          </a:prstTxWarp>
                          <a:noAutofit/>
                        </wps:bodyPr>
                      </wps:wsp>
                      <wps:wsp>
                        <wps:cNvPr id="108" name="Graphic 108"/>
                        <wps:cNvSpPr/>
                        <wps:spPr>
                          <a:xfrm>
                            <a:off x="2168778" y="1462522"/>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4395B3"/>
                            </a:solidFill>
                            <a:prstDash val="solid"/>
                          </a:ln>
                        </wps:spPr>
                        <wps:bodyPr wrap="square" lIns="0" tIns="0" rIns="0" bIns="0" rtlCol="0">
                          <a:prstTxWarp prst="textNoShape">
                            <a:avLst/>
                          </a:prstTxWarp>
                          <a:noAutofit/>
                        </wps:bodyPr>
                      </wps:wsp>
                      <wps:wsp>
                        <wps:cNvPr id="109" name="Graphic 109"/>
                        <wps:cNvSpPr/>
                        <wps:spPr>
                          <a:xfrm>
                            <a:off x="2307272" y="1462522"/>
                            <a:ext cx="52069" cy="821055"/>
                          </a:xfrm>
                          <a:custGeom>
                            <a:avLst/>
                            <a:gdLst/>
                            <a:ahLst/>
                            <a:cxnLst/>
                            <a:rect l="l" t="t" r="r" b="b"/>
                            <a:pathLst>
                              <a:path w="52069" h="821055">
                                <a:moveTo>
                                  <a:pt x="0" y="820790"/>
                                </a:moveTo>
                                <a:lnTo>
                                  <a:pt x="0" y="38958"/>
                                </a:lnTo>
                                <a:lnTo>
                                  <a:pt x="51482" y="0"/>
                                </a:lnTo>
                                <a:lnTo>
                                  <a:pt x="51482" y="781831"/>
                                </a:lnTo>
                                <a:lnTo>
                                  <a:pt x="0" y="820790"/>
                                </a:lnTo>
                                <a:close/>
                              </a:path>
                            </a:pathLst>
                          </a:custGeom>
                          <a:solidFill>
                            <a:srgbClr val="2F6C82"/>
                          </a:solidFill>
                        </wps:spPr>
                        <wps:bodyPr wrap="square" lIns="0" tIns="0" rIns="0" bIns="0" rtlCol="0">
                          <a:prstTxWarp prst="textNoShape">
                            <a:avLst/>
                          </a:prstTxWarp>
                          <a:noAutofit/>
                        </wps:bodyPr>
                      </wps:wsp>
                      <wps:wsp>
                        <wps:cNvPr id="110" name="Graphic 110"/>
                        <wps:cNvSpPr/>
                        <wps:spPr>
                          <a:xfrm>
                            <a:off x="2307272" y="1462522"/>
                            <a:ext cx="52069" cy="821055"/>
                          </a:xfrm>
                          <a:custGeom>
                            <a:avLst/>
                            <a:gdLst/>
                            <a:ahLst/>
                            <a:cxnLst/>
                            <a:rect l="l" t="t" r="r" b="b"/>
                            <a:pathLst>
                              <a:path w="52069" h="821055">
                                <a:moveTo>
                                  <a:pt x="0" y="38958"/>
                                </a:moveTo>
                                <a:lnTo>
                                  <a:pt x="51482" y="0"/>
                                </a:lnTo>
                                <a:lnTo>
                                  <a:pt x="51482" y="781831"/>
                                </a:lnTo>
                                <a:lnTo>
                                  <a:pt x="0" y="820790"/>
                                </a:lnTo>
                                <a:lnTo>
                                  <a:pt x="0" y="38958"/>
                                </a:lnTo>
                                <a:close/>
                              </a:path>
                            </a:pathLst>
                          </a:custGeom>
                          <a:ln w="0">
                            <a:solidFill>
                              <a:srgbClr val="2F6C82"/>
                            </a:solidFill>
                            <a:prstDash val="solid"/>
                          </a:ln>
                        </wps:spPr>
                        <wps:bodyPr wrap="square" lIns="0" tIns="0" rIns="0" bIns="0" rtlCol="0">
                          <a:prstTxWarp prst="textNoShape">
                            <a:avLst/>
                          </a:prstTxWarp>
                          <a:noAutofit/>
                        </wps:bodyPr>
                      </wps:wsp>
                      <wps:wsp>
                        <wps:cNvPr id="111" name="Graphic 111"/>
                        <wps:cNvSpPr/>
                        <wps:spPr>
                          <a:xfrm>
                            <a:off x="2168778" y="1501480"/>
                            <a:ext cx="139065" cy="782320"/>
                          </a:xfrm>
                          <a:custGeom>
                            <a:avLst/>
                            <a:gdLst/>
                            <a:ahLst/>
                            <a:cxnLst/>
                            <a:rect l="l" t="t" r="r" b="b"/>
                            <a:pathLst>
                              <a:path w="139065" h="782320">
                                <a:moveTo>
                                  <a:pt x="138493" y="781831"/>
                                </a:moveTo>
                                <a:lnTo>
                                  <a:pt x="0" y="781831"/>
                                </a:lnTo>
                                <a:lnTo>
                                  <a:pt x="0" y="0"/>
                                </a:lnTo>
                                <a:lnTo>
                                  <a:pt x="138493" y="0"/>
                                </a:lnTo>
                                <a:lnTo>
                                  <a:pt x="138493" y="781831"/>
                                </a:lnTo>
                                <a:close/>
                              </a:path>
                            </a:pathLst>
                          </a:custGeom>
                          <a:solidFill>
                            <a:srgbClr val="5ECCF3"/>
                          </a:solidFill>
                        </wps:spPr>
                        <wps:bodyPr wrap="square" lIns="0" tIns="0" rIns="0" bIns="0" rtlCol="0">
                          <a:prstTxWarp prst="textNoShape">
                            <a:avLst/>
                          </a:prstTxWarp>
                          <a:noAutofit/>
                        </wps:bodyPr>
                      </wps:wsp>
                      <wps:wsp>
                        <wps:cNvPr id="112" name="Graphic 112"/>
                        <wps:cNvSpPr/>
                        <wps:spPr>
                          <a:xfrm>
                            <a:off x="2168778" y="1501480"/>
                            <a:ext cx="139065" cy="782320"/>
                          </a:xfrm>
                          <a:custGeom>
                            <a:avLst/>
                            <a:gdLst/>
                            <a:ahLst/>
                            <a:cxnLst/>
                            <a:rect l="l" t="t" r="r" b="b"/>
                            <a:pathLst>
                              <a:path w="139065" h="782320">
                                <a:moveTo>
                                  <a:pt x="138493" y="0"/>
                                </a:moveTo>
                                <a:lnTo>
                                  <a:pt x="0" y="0"/>
                                </a:lnTo>
                                <a:lnTo>
                                  <a:pt x="0" y="781831"/>
                                </a:lnTo>
                                <a:lnTo>
                                  <a:pt x="138493" y="781831"/>
                                </a:lnTo>
                                <a:lnTo>
                                  <a:pt x="138493" y="0"/>
                                </a:lnTo>
                                <a:close/>
                              </a:path>
                            </a:pathLst>
                          </a:custGeom>
                          <a:ln w="0">
                            <a:solidFill>
                              <a:srgbClr val="5ECCF3"/>
                            </a:solidFill>
                            <a:prstDash val="solid"/>
                          </a:ln>
                        </wps:spPr>
                        <wps:bodyPr wrap="square" lIns="0" tIns="0" rIns="0" bIns="0" rtlCol="0">
                          <a:prstTxWarp prst="textNoShape">
                            <a:avLst/>
                          </a:prstTxWarp>
                          <a:noAutofit/>
                        </wps:bodyPr>
                      </wps:wsp>
                      <wps:wsp>
                        <wps:cNvPr id="113" name="Graphic 113"/>
                        <wps:cNvSpPr/>
                        <wps:spPr>
                          <a:xfrm>
                            <a:off x="1415373" y="591263"/>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4395B3"/>
                          </a:solidFill>
                        </wps:spPr>
                        <wps:bodyPr wrap="square" lIns="0" tIns="0" rIns="0" bIns="0" rtlCol="0">
                          <a:prstTxWarp prst="textNoShape">
                            <a:avLst/>
                          </a:prstTxWarp>
                          <a:noAutofit/>
                        </wps:bodyPr>
                      </wps:wsp>
                      <wps:wsp>
                        <wps:cNvPr id="114" name="Graphic 114"/>
                        <wps:cNvSpPr/>
                        <wps:spPr>
                          <a:xfrm>
                            <a:off x="1415373" y="591263"/>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4395B3"/>
                            </a:solidFill>
                            <a:prstDash val="solid"/>
                          </a:ln>
                        </wps:spPr>
                        <wps:bodyPr wrap="square" lIns="0" tIns="0" rIns="0" bIns="0" rtlCol="0">
                          <a:prstTxWarp prst="textNoShape">
                            <a:avLst/>
                          </a:prstTxWarp>
                          <a:noAutofit/>
                        </wps:bodyPr>
                      </wps:wsp>
                      <wps:wsp>
                        <wps:cNvPr id="115" name="Graphic 115"/>
                        <wps:cNvSpPr/>
                        <wps:spPr>
                          <a:xfrm>
                            <a:off x="1553866" y="591263"/>
                            <a:ext cx="52069" cy="1692275"/>
                          </a:xfrm>
                          <a:custGeom>
                            <a:avLst/>
                            <a:gdLst/>
                            <a:ahLst/>
                            <a:cxnLst/>
                            <a:rect l="l" t="t" r="r" b="b"/>
                            <a:pathLst>
                              <a:path w="52069" h="1692275">
                                <a:moveTo>
                                  <a:pt x="0" y="1692048"/>
                                </a:moveTo>
                                <a:lnTo>
                                  <a:pt x="0" y="38958"/>
                                </a:lnTo>
                                <a:lnTo>
                                  <a:pt x="51482" y="0"/>
                                </a:lnTo>
                                <a:lnTo>
                                  <a:pt x="51482" y="1653089"/>
                                </a:lnTo>
                                <a:lnTo>
                                  <a:pt x="0" y="1692048"/>
                                </a:lnTo>
                                <a:close/>
                              </a:path>
                            </a:pathLst>
                          </a:custGeom>
                          <a:solidFill>
                            <a:srgbClr val="2F6C82"/>
                          </a:solidFill>
                        </wps:spPr>
                        <wps:bodyPr wrap="square" lIns="0" tIns="0" rIns="0" bIns="0" rtlCol="0">
                          <a:prstTxWarp prst="textNoShape">
                            <a:avLst/>
                          </a:prstTxWarp>
                          <a:noAutofit/>
                        </wps:bodyPr>
                      </wps:wsp>
                      <wps:wsp>
                        <wps:cNvPr id="116" name="Graphic 116"/>
                        <wps:cNvSpPr/>
                        <wps:spPr>
                          <a:xfrm>
                            <a:off x="1553866" y="591263"/>
                            <a:ext cx="52069" cy="1692275"/>
                          </a:xfrm>
                          <a:custGeom>
                            <a:avLst/>
                            <a:gdLst/>
                            <a:ahLst/>
                            <a:cxnLst/>
                            <a:rect l="l" t="t" r="r" b="b"/>
                            <a:pathLst>
                              <a:path w="52069" h="1692275">
                                <a:moveTo>
                                  <a:pt x="0" y="38958"/>
                                </a:moveTo>
                                <a:lnTo>
                                  <a:pt x="51482" y="0"/>
                                </a:lnTo>
                                <a:lnTo>
                                  <a:pt x="51482" y="1653089"/>
                                </a:lnTo>
                                <a:lnTo>
                                  <a:pt x="0" y="1692048"/>
                                </a:lnTo>
                                <a:lnTo>
                                  <a:pt x="0" y="38958"/>
                                </a:lnTo>
                                <a:close/>
                              </a:path>
                            </a:pathLst>
                          </a:custGeom>
                          <a:ln w="0">
                            <a:solidFill>
                              <a:srgbClr val="2F6C82"/>
                            </a:solidFill>
                            <a:prstDash val="solid"/>
                          </a:ln>
                        </wps:spPr>
                        <wps:bodyPr wrap="square" lIns="0" tIns="0" rIns="0" bIns="0" rtlCol="0">
                          <a:prstTxWarp prst="textNoShape">
                            <a:avLst/>
                          </a:prstTxWarp>
                          <a:noAutofit/>
                        </wps:bodyPr>
                      </wps:wsp>
                      <wps:wsp>
                        <wps:cNvPr id="117" name="Graphic 117"/>
                        <wps:cNvSpPr/>
                        <wps:spPr>
                          <a:xfrm>
                            <a:off x="1415373" y="630222"/>
                            <a:ext cx="139065" cy="1653539"/>
                          </a:xfrm>
                          <a:custGeom>
                            <a:avLst/>
                            <a:gdLst/>
                            <a:ahLst/>
                            <a:cxnLst/>
                            <a:rect l="l" t="t" r="r" b="b"/>
                            <a:pathLst>
                              <a:path w="139065" h="1653539">
                                <a:moveTo>
                                  <a:pt x="138493" y="1653089"/>
                                </a:moveTo>
                                <a:lnTo>
                                  <a:pt x="0" y="1653089"/>
                                </a:lnTo>
                                <a:lnTo>
                                  <a:pt x="0" y="0"/>
                                </a:lnTo>
                                <a:lnTo>
                                  <a:pt x="138493" y="0"/>
                                </a:lnTo>
                                <a:lnTo>
                                  <a:pt x="138493" y="1653089"/>
                                </a:lnTo>
                                <a:close/>
                              </a:path>
                            </a:pathLst>
                          </a:custGeom>
                          <a:solidFill>
                            <a:srgbClr val="5ECCF3"/>
                          </a:solidFill>
                        </wps:spPr>
                        <wps:bodyPr wrap="square" lIns="0" tIns="0" rIns="0" bIns="0" rtlCol="0">
                          <a:prstTxWarp prst="textNoShape">
                            <a:avLst/>
                          </a:prstTxWarp>
                          <a:noAutofit/>
                        </wps:bodyPr>
                      </wps:wsp>
                      <wps:wsp>
                        <wps:cNvPr id="118" name="Graphic 118"/>
                        <wps:cNvSpPr/>
                        <wps:spPr>
                          <a:xfrm>
                            <a:off x="1415373" y="630222"/>
                            <a:ext cx="139065" cy="1653539"/>
                          </a:xfrm>
                          <a:custGeom>
                            <a:avLst/>
                            <a:gdLst/>
                            <a:ahLst/>
                            <a:cxnLst/>
                            <a:rect l="l" t="t" r="r" b="b"/>
                            <a:pathLst>
                              <a:path w="139065" h="1653539">
                                <a:moveTo>
                                  <a:pt x="138493" y="0"/>
                                </a:moveTo>
                                <a:lnTo>
                                  <a:pt x="0" y="0"/>
                                </a:lnTo>
                                <a:lnTo>
                                  <a:pt x="0" y="1653089"/>
                                </a:lnTo>
                                <a:lnTo>
                                  <a:pt x="138493" y="1653089"/>
                                </a:lnTo>
                                <a:lnTo>
                                  <a:pt x="138493" y="0"/>
                                </a:lnTo>
                                <a:close/>
                              </a:path>
                            </a:pathLst>
                          </a:custGeom>
                          <a:ln w="0">
                            <a:solidFill>
                              <a:srgbClr val="5ECCF3"/>
                            </a:solidFill>
                            <a:prstDash val="solid"/>
                          </a:ln>
                        </wps:spPr>
                        <wps:bodyPr wrap="square" lIns="0" tIns="0" rIns="0" bIns="0" rtlCol="0">
                          <a:prstTxWarp prst="textNoShape">
                            <a:avLst/>
                          </a:prstTxWarp>
                          <a:noAutofit/>
                        </wps:bodyPr>
                      </wps:wsp>
                      <wps:wsp>
                        <wps:cNvPr id="119" name="Graphic 119"/>
                        <wps:cNvSpPr/>
                        <wps:spPr>
                          <a:xfrm>
                            <a:off x="5079435" y="2322186"/>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374A92"/>
                          </a:solidFill>
                        </wps:spPr>
                        <wps:bodyPr wrap="square" lIns="0" tIns="0" rIns="0" bIns="0" rtlCol="0">
                          <a:prstTxWarp prst="textNoShape">
                            <a:avLst/>
                          </a:prstTxWarp>
                          <a:noAutofit/>
                        </wps:bodyPr>
                      </wps:wsp>
                      <wps:wsp>
                        <wps:cNvPr id="120" name="Graphic 120"/>
                        <wps:cNvSpPr/>
                        <wps:spPr>
                          <a:xfrm>
                            <a:off x="5079435" y="2322186"/>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374A92"/>
                            </a:solidFill>
                            <a:prstDash val="solid"/>
                          </a:ln>
                        </wps:spPr>
                        <wps:bodyPr wrap="square" lIns="0" tIns="0" rIns="0" bIns="0" rtlCol="0">
                          <a:prstTxWarp prst="textNoShape">
                            <a:avLst/>
                          </a:prstTxWarp>
                          <a:noAutofit/>
                        </wps:bodyPr>
                      </wps:wsp>
                      <wps:wsp>
                        <wps:cNvPr id="121" name="Graphic 121"/>
                        <wps:cNvSpPr/>
                        <wps:spPr>
                          <a:xfrm>
                            <a:off x="5217929" y="2322186"/>
                            <a:ext cx="52069" cy="39370"/>
                          </a:xfrm>
                          <a:custGeom>
                            <a:avLst/>
                            <a:gdLst/>
                            <a:ahLst/>
                            <a:cxnLst/>
                            <a:rect l="l" t="t" r="r" b="b"/>
                            <a:pathLst>
                              <a:path w="52069" h="39370">
                                <a:moveTo>
                                  <a:pt x="0" y="39044"/>
                                </a:moveTo>
                                <a:lnTo>
                                  <a:pt x="51482" y="0"/>
                                </a:lnTo>
                                <a:close/>
                              </a:path>
                            </a:pathLst>
                          </a:custGeom>
                          <a:solidFill>
                            <a:srgbClr val="26346A"/>
                          </a:solidFill>
                        </wps:spPr>
                        <wps:bodyPr wrap="square" lIns="0" tIns="0" rIns="0" bIns="0" rtlCol="0">
                          <a:prstTxWarp prst="textNoShape">
                            <a:avLst/>
                          </a:prstTxWarp>
                          <a:noAutofit/>
                        </wps:bodyPr>
                      </wps:wsp>
                      <wps:wsp>
                        <wps:cNvPr id="122" name="Graphic 122"/>
                        <wps:cNvSpPr/>
                        <wps:spPr>
                          <a:xfrm>
                            <a:off x="5217929" y="2322186"/>
                            <a:ext cx="52069" cy="39370"/>
                          </a:xfrm>
                          <a:custGeom>
                            <a:avLst/>
                            <a:gdLst/>
                            <a:ahLst/>
                            <a:cxnLst/>
                            <a:rect l="l" t="t" r="r" b="b"/>
                            <a:pathLst>
                              <a:path w="52069" h="39370">
                                <a:moveTo>
                                  <a:pt x="0" y="38958"/>
                                </a:moveTo>
                                <a:lnTo>
                                  <a:pt x="51482" y="0"/>
                                </a:lnTo>
                                <a:lnTo>
                                  <a:pt x="0" y="39044"/>
                                </a:lnTo>
                                <a:close/>
                              </a:path>
                            </a:pathLst>
                          </a:custGeom>
                          <a:ln w="0">
                            <a:solidFill>
                              <a:srgbClr val="26346A"/>
                            </a:solidFill>
                            <a:prstDash val="solid"/>
                          </a:ln>
                        </wps:spPr>
                        <wps:bodyPr wrap="square" lIns="0" tIns="0" rIns="0" bIns="0" rtlCol="0">
                          <a:prstTxWarp prst="textNoShape">
                            <a:avLst/>
                          </a:prstTxWarp>
                          <a:noAutofit/>
                        </wps:bodyPr>
                      </wps:wsp>
                      <wps:wsp>
                        <wps:cNvPr id="123" name="Graphic 123"/>
                        <wps:cNvSpPr/>
                        <wps:spPr>
                          <a:xfrm>
                            <a:off x="5079435" y="2361145"/>
                            <a:ext cx="139065" cy="1270"/>
                          </a:xfrm>
                          <a:custGeom>
                            <a:avLst/>
                            <a:gdLst/>
                            <a:ahLst/>
                            <a:cxnLst/>
                            <a:rect l="l" t="t" r="r" b="b"/>
                            <a:pathLst>
                              <a:path w="139065" h="635">
                                <a:moveTo>
                                  <a:pt x="138493" y="0"/>
                                </a:moveTo>
                                <a:lnTo>
                                  <a:pt x="0" y="85"/>
                                </a:lnTo>
                                <a:lnTo>
                                  <a:pt x="138493" y="85"/>
                                </a:lnTo>
                                <a:close/>
                              </a:path>
                            </a:pathLst>
                          </a:custGeom>
                          <a:solidFill>
                            <a:srgbClr val="4E67C8"/>
                          </a:solidFill>
                        </wps:spPr>
                        <wps:bodyPr wrap="square" lIns="0" tIns="0" rIns="0" bIns="0" rtlCol="0">
                          <a:prstTxWarp prst="textNoShape">
                            <a:avLst/>
                          </a:prstTxWarp>
                          <a:noAutofit/>
                        </wps:bodyPr>
                      </wps:wsp>
                      <wps:wsp>
                        <wps:cNvPr id="124" name="Graphic 124"/>
                        <wps:cNvSpPr/>
                        <wps:spPr>
                          <a:xfrm>
                            <a:off x="5079435" y="2361145"/>
                            <a:ext cx="139065" cy="1270"/>
                          </a:xfrm>
                          <a:custGeom>
                            <a:avLst/>
                            <a:gdLst/>
                            <a:ahLst/>
                            <a:cxnLst/>
                            <a:rect l="l" t="t" r="r" b="b"/>
                            <a:pathLst>
                              <a:path w="139065" h="635">
                                <a:moveTo>
                                  <a:pt x="138493" y="0"/>
                                </a:moveTo>
                                <a:lnTo>
                                  <a:pt x="0" y="0"/>
                                </a:lnTo>
                                <a:lnTo>
                                  <a:pt x="138493" y="85"/>
                                </a:lnTo>
                                <a:close/>
                              </a:path>
                            </a:pathLst>
                          </a:custGeom>
                          <a:ln w="0">
                            <a:solidFill>
                              <a:srgbClr val="4E67C8"/>
                            </a:solidFill>
                            <a:prstDash val="solid"/>
                          </a:ln>
                        </wps:spPr>
                        <wps:bodyPr wrap="square" lIns="0" tIns="0" rIns="0" bIns="0" rtlCol="0">
                          <a:prstTxWarp prst="textNoShape">
                            <a:avLst/>
                          </a:prstTxWarp>
                          <a:noAutofit/>
                        </wps:bodyPr>
                      </wps:wsp>
                      <wps:wsp>
                        <wps:cNvPr id="125" name="Graphic 125"/>
                        <wps:cNvSpPr/>
                        <wps:spPr>
                          <a:xfrm>
                            <a:off x="4326030" y="2321978"/>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374A92"/>
                          </a:solidFill>
                        </wps:spPr>
                        <wps:bodyPr wrap="square" lIns="0" tIns="0" rIns="0" bIns="0" rtlCol="0">
                          <a:prstTxWarp prst="textNoShape">
                            <a:avLst/>
                          </a:prstTxWarp>
                          <a:noAutofit/>
                        </wps:bodyPr>
                      </wps:wsp>
                      <wps:wsp>
                        <wps:cNvPr id="126" name="Graphic 126"/>
                        <wps:cNvSpPr/>
                        <wps:spPr>
                          <a:xfrm>
                            <a:off x="4326030" y="2321978"/>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374A92"/>
                            </a:solidFill>
                            <a:prstDash val="solid"/>
                          </a:ln>
                        </wps:spPr>
                        <wps:bodyPr wrap="square" lIns="0" tIns="0" rIns="0" bIns="0" rtlCol="0">
                          <a:prstTxWarp prst="textNoShape">
                            <a:avLst/>
                          </a:prstTxWarp>
                          <a:noAutofit/>
                        </wps:bodyPr>
                      </wps:wsp>
                      <wps:wsp>
                        <wps:cNvPr id="127" name="Graphic 127"/>
                        <wps:cNvSpPr/>
                        <wps:spPr>
                          <a:xfrm>
                            <a:off x="4464524" y="2321978"/>
                            <a:ext cx="52069" cy="39370"/>
                          </a:xfrm>
                          <a:custGeom>
                            <a:avLst/>
                            <a:gdLst/>
                            <a:ahLst/>
                            <a:cxnLst/>
                            <a:rect l="l" t="t" r="r" b="b"/>
                            <a:pathLst>
                              <a:path w="52069" h="39370">
                                <a:moveTo>
                                  <a:pt x="0" y="39252"/>
                                </a:moveTo>
                                <a:lnTo>
                                  <a:pt x="0" y="38958"/>
                                </a:lnTo>
                                <a:lnTo>
                                  <a:pt x="51482" y="0"/>
                                </a:lnTo>
                                <a:lnTo>
                                  <a:pt x="51482" y="293"/>
                                </a:lnTo>
                                <a:lnTo>
                                  <a:pt x="0" y="39252"/>
                                </a:lnTo>
                                <a:close/>
                              </a:path>
                            </a:pathLst>
                          </a:custGeom>
                          <a:solidFill>
                            <a:srgbClr val="26346A"/>
                          </a:solidFill>
                        </wps:spPr>
                        <wps:bodyPr wrap="square" lIns="0" tIns="0" rIns="0" bIns="0" rtlCol="0">
                          <a:prstTxWarp prst="textNoShape">
                            <a:avLst/>
                          </a:prstTxWarp>
                          <a:noAutofit/>
                        </wps:bodyPr>
                      </wps:wsp>
                      <wps:wsp>
                        <wps:cNvPr id="128" name="Graphic 128"/>
                        <wps:cNvSpPr/>
                        <wps:spPr>
                          <a:xfrm>
                            <a:off x="4464524" y="2321978"/>
                            <a:ext cx="52069" cy="39370"/>
                          </a:xfrm>
                          <a:custGeom>
                            <a:avLst/>
                            <a:gdLst/>
                            <a:ahLst/>
                            <a:cxnLst/>
                            <a:rect l="l" t="t" r="r" b="b"/>
                            <a:pathLst>
                              <a:path w="52069" h="39370">
                                <a:moveTo>
                                  <a:pt x="0" y="38958"/>
                                </a:moveTo>
                                <a:lnTo>
                                  <a:pt x="51482" y="0"/>
                                </a:lnTo>
                                <a:lnTo>
                                  <a:pt x="51482" y="293"/>
                                </a:lnTo>
                                <a:lnTo>
                                  <a:pt x="0" y="39252"/>
                                </a:lnTo>
                                <a:lnTo>
                                  <a:pt x="0" y="38958"/>
                                </a:lnTo>
                                <a:close/>
                              </a:path>
                            </a:pathLst>
                          </a:custGeom>
                          <a:ln w="0">
                            <a:solidFill>
                              <a:srgbClr val="26346A"/>
                            </a:solidFill>
                            <a:prstDash val="solid"/>
                          </a:ln>
                        </wps:spPr>
                        <wps:bodyPr wrap="square" lIns="0" tIns="0" rIns="0" bIns="0" rtlCol="0">
                          <a:prstTxWarp prst="textNoShape">
                            <a:avLst/>
                          </a:prstTxWarp>
                          <a:noAutofit/>
                        </wps:bodyPr>
                      </wps:wsp>
                      <wps:wsp>
                        <wps:cNvPr id="129" name="Graphic 129"/>
                        <wps:cNvSpPr/>
                        <wps:spPr>
                          <a:xfrm>
                            <a:off x="4326030" y="2360936"/>
                            <a:ext cx="139065" cy="1270"/>
                          </a:xfrm>
                          <a:custGeom>
                            <a:avLst/>
                            <a:gdLst/>
                            <a:ahLst/>
                            <a:cxnLst/>
                            <a:rect l="l" t="t" r="r" b="b"/>
                            <a:pathLst>
                              <a:path w="139065" h="635">
                                <a:moveTo>
                                  <a:pt x="138493" y="293"/>
                                </a:moveTo>
                                <a:lnTo>
                                  <a:pt x="0" y="293"/>
                                </a:lnTo>
                                <a:lnTo>
                                  <a:pt x="0" y="0"/>
                                </a:lnTo>
                                <a:lnTo>
                                  <a:pt x="138493" y="0"/>
                                </a:lnTo>
                                <a:lnTo>
                                  <a:pt x="138493" y="293"/>
                                </a:lnTo>
                                <a:close/>
                              </a:path>
                            </a:pathLst>
                          </a:custGeom>
                          <a:solidFill>
                            <a:srgbClr val="4E67C8"/>
                          </a:solidFill>
                        </wps:spPr>
                        <wps:bodyPr wrap="square" lIns="0" tIns="0" rIns="0" bIns="0" rtlCol="0">
                          <a:prstTxWarp prst="textNoShape">
                            <a:avLst/>
                          </a:prstTxWarp>
                          <a:noAutofit/>
                        </wps:bodyPr>
                      </wps:wsp>
                      <wps:wsp>
                        <wps:cNvPr id="130" name="Graphic 130"/>
                        <wps:cNvSpPr/>
                        <wps:spPr>
                          <a:xfrm>
                            <a:off x="4326030" y="2360936"/>
                            <a:ext cx="139065" cy="1270"/>
                          </a:xfrm>
                          <a:custGeom>
                            <a:avLst/>
                            <a:gdLst/>
                            <a:ahLst/>
                            <a:cxnLst/>
                            <a:rect l="l" t="t" r="r" b="b"/>
                            <a:pathLst>
                              <a:path w="139065" h="635">
                                <a:moveTo>
                                  <a:pt x="138493" y="0"/>
                                </a:moveTo>
                                <a:lnTo>
                                  <a:pt x="0" y="0"/>
                                </a:lnTo>
                                <a:lnTo>
                                  <a:pt x="0" y="293"/>
                                </a:lnTo>
                                <a:lnTo>
                                  <a:pt x="138493" y="293"/>
                                </a:lnTo>
                                <a:lnTo>
                                  <a:pt x="138493" y="0"/>
                                </a:lnTo>
                                <a:close/>
                              </a:path>
                            </a:pathLst>
                          </a:custGeom>
                          <a:ln w="0">
                            <a:solidFill>
                              <a:srgbClr val="4E67C8"/>
                            </a:solidFill>
                            <a:prstDash val="solid"/>
                          </a:ln>
                        </wps:spPr>
                        <wps:bodyPr wrap="square" lIns="0" tIns="0" rIns="0" bIns="0" rtlCol="0">
                          <a:prstTxWarp prst="textNoShape">
                            <a:avLst/>
                          </a:prstTxWarp>
                          <a:noAutofit/>
                        </wps:bodyPr>
                      </wps:wsp>
                      <wps:wsp>
                        <wps:cNvPr id="131" name="Graphic 131"/>
                        <wps:cNvSpPr/>
                        <wps:spPr>
                          <a:xfrm>
                            <a:off x="3572624" y="2321980"/>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374A92"/>
                          </a:solidFill>
                        </wps:spPr>
                        <wps:bodyPr wrap="square" lIns="0" tIns="0" rIns="0" bIns="0" rtlCol="0">
                          <a:prstTxWarp prst="textNoShape">
                            <a:avLst/>
                          </a:prstTxWarp>
                          <a:noAutofit/>
                        </wps:bodyPr>
                      </wps:wsp>
                      <wps:wsp>
                        <wps:cNvPr id="132" name="Graphic 132"/>
                        <wps:cNvSpPr/>
                        <wps:spPr>
                          <a:xfrm>
                            <a:off x="3572624" y="2321980"/>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374A92"/>
                            </a:solidFill>
                            <a:prstDash val="solid"/>
                          </a:ln>
                        </wps:spPr>
                        <wps:bodyPr wrap="square" lIns="0" tIns="0" rIns="0" bIns="0" rtlCol="0">
                          <a:prstTxWarp prst="textNoShape">
                            <a:avLst/>
                          </a:prstTxWarp>
                          <a:noAutofit/>
                        </wps:bodyPr>
                      </wps:wsp>
                      <wps:wsp>
                        <wps:cNvPr id="133" name="Graphic 133"/>
                        <wps:cNvSpPr/>
                        <wps:spPr>
                          <a:xfrm>
                            <a:off x="3711118" y="2321980"/>
                            <a:ext cx="52069" cy="39370"/>
                          </a:xfrm>
                          <a:custGeom>
                            <a:avLst/>
                            <a:gdLst/>
                            <a:ahLst/>
                            <a:cxnLst/>
                            <a:rect l="l" t="t" r="r" b="b"/>
                            <a:pathLst>
                              <a:path w="52069" h="39370">
                                <a:moveTo>
                                  <a:pt x="0" y="39250"/>
                                </a:moveTo>
                                <a:lnTo>
                                  <a:pt x="0" y="38958"/>
                                </a:lnTo>
                                <a:lnTo>
                                  <a:pt x="51482" y="0"/>
                                </a:lnTo>
                                <a:lnTo>
                                  <a:pt x="51482" y="291"/>
                                </a:lnTo>
                                <a:lnTo>
                                  <a:pt x="0" y="39250"/>
                                </a:lnTo>
                                <a:close/>
                              </a:path>
                            </a:pathLst>
                          </a:custGeom>
                          <a:solidFill>
                            <a:srgbClr val="26346A"/>
                          </a:solidFill>
                        </wps:spPr>
                        <wps:bodyPr wrap="square" lIns="0" tIns="0" rIns="0" bIns="0" rtlCol="0">
                          <a:prstTxWarp prst="textNoShape">
                            <a:avLst/>
                          </a:prstTxWarp>
                          <a:noAutofit/>
                        </wps:bodyPr>
                      </wps:wsp>
                      <wps:wsp>
                        <wps:cNvPr id="134" name="Graphic 134"/>
                        <wps:cNvSpPr/>
                        <wps:spPr>
                          <a:xfrm>
                            <a:off x="3711118" y="2321980"/>
                            <a:ext cx="52069" cy="39370"/>
                          </a:xfrm>
                          <a:custGeom>
                            <a:avLst/>
                            <a:gdLst/>
                            <a:ahLst/>
                            <a:cxnLst/>
                            <a:rect l="l" t="t" r="r" b="b"/>
                            <a:pathLst>
                              <a:path w="52069" h="39370">
                                <a:moveTo>
                                  <a:pt x="0" y="38958"/>
                                </a:moveTo>
                                <a:lnTo>
                                  <a:pt x="51482" y="0"/>
                                </a:lnTo>
                                <a:lnTo>
                                  <a:pt x="51482" y="291"/>
                                </a:lnTo>
                                <a:lnTo>
                                  <a:pt x="0" y="39250"/>
                                </a:lnTo>
                                <a:lnTo>
                                  <a:pt x="0" y="38958"/>
                                </a:lnTo>
                                <a:close/>
                              </a:path>
                            </a:pathLst>
                          </a:custGeom>
                          <a:ln w="0">
                            <a:solidFill>
                              <a:srgbClr val="26346A"/>
                            </a:solidFill>
                            <a:prstDash val="solid"/>
                          </a:ln>
                        </wps:spPr>
                        <wps:bodyPr wrap="square" lIns="0" tIns="0" rIns="0" bIns="0" rtlCol="0">
                          <a:prstTxWarp prst="textNoShape">
                            <a:avLst/>
                          </a:prstTxWarp>
                          <a:noAutofit/>
                        </wps:bodyPr>
                      </wps:wsp>
                      <wps:wsp>
                        <wps:cNvPr id="135" name="Graphic 135"/>
                        <wps:cNvSpPr/>
                        <wps:spPr>
                          <a:xfrm>
                            <a:off x="3572624" y="2360939"/>
                            <a:ext cx="139065" cy="1270"/>
                          </a:xfrm>
                          <a:custGeom>
                            <a:avLst/>
                            <a:gdLst/>
                            <a:ahLst/>
                            <a:cxnLst/>
                            <a:rect l="l" t="t" r="r" b="b"/>
                            <a:pathLst>
                              <a:path w="139065" h="635">
                                <a:moveTo>
                                  <a:pt x="138493" y="291"/>
                                </a:moveTo>
                                <a:lnTo>
                                  <a:pt x="0" y="291"/>
                                </a:lnTo>
                                <a:lnTo>
                                  <a:pt x="0" y="0"/>
                                </a:lnTo>
                                <a:lnTo>
                                  <a:pt x="138493" y="0"/>
                                </a:lnTo>
                                <a:lnTo>
                                  <a:pt x="138493" y="291"/>
                                </a:lnTo>
                                <a:close/>
                              </a:path>
                            </a:pathLst>
                          </a:custGeom>
                          <a:solidFill>
                            <a:srgbClr val="4E67C8"/>
                          </a:solidFill>
                        </wps:spPr>
                        <wps:bodyPr wrap="square" lIns="0" tIns="0" rIns="0" bIns="0" rtlCol="0">
                          <a:prstTxWarp prst="textNoShape">
                            <a:avLst/>
                          </a:prstTxWarp>
                          <a:noAutofit/>
                        </wps:bodyPr>
                      </wps:wsp>
                      <wps:wsp>
                        <wps:cNvPr id="136" name="Graphic 136"/>
                        <wps:cNvSpPr/>
                        <wps:spPr>
                          <a:xfrm>
                            <a:off x="3572624" y="2360939"/>
                            <a:ext cx="139065" cy="1270"/>
                          </a:xfrm>
                          <a:custGeom>
                            <a:avLst/>
                            <a:gdLst/>
                            <a:ahLst/>
                            <a:cxnLst/>
                            <a:rect l="l" t="t" r="r" b="b"/>
                            <a:pathLst>
                              <a:path w="139065" h="635">
                                <a:moveTo>
                                  <a:pt x="138493" y="0"/>
                                </a:moveTo>
                                <a:lnTo>
                                  <a:pt x="0" y="0"/>
                                </a:lnTo>
                                <a:lnTo>
                                  <a:pt x="0" y="291"/>
                                </a:lnTo>
                                <a:lnTo>
                                  <a:pt x="138493" y="291"/>
                                </a:lnTo>
                                <a:lnTo>
                                  <a:pt x="138493" y="0"/>
                                </a:lnTo>
                                <a:close/>
                              </a:path>
                            </a:pathLst>
                          </a:custGeom>
                          <a:ln w="0">
                            <a:solidFill>
                              <a:srgbClr val="4E67C8"/>
                            </a:solidFill>
                            <a:prstDash val="solid"/>
                          </a:ln>
                        </wps:spPr>
                        <wps:bodyPr wrap="square" lIns="0" tIns="0" rIns="0" bIns="0" rtlCol="0">
                          <a:prstTxWarp prst="textNoShape">
                            <a:avLst/>
                          </a:prstTxWarp>
                          <a:noAutofit/>
                        </wps:bodyPr>
                      </wps:wsp>
                      <wps:wsp>
                        <wps:cNvPr id="137" name="Graphic 137"/>
                        <wps:cNvSpPr/>
                        <wps:spPr>
                          <a:xfrm>
                            <a:off x="2819218" y="2321990"/>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374A92"/>
                          </a:solidFill>
                        </wps:spPr>
                        <wps:bodyPr wrap="square" lIns="0" tIns="0" rIns="0" bIns="0" rtlCol="0">
                          <a:prstTxWarp prst="textNoShape">
                            <a:avLst/>
                          </a:prstTxWarp>
                          <a:noAutofit/>
                        </wps:bodyPr>
                      </wps:wsp>
                      <wps:wsp>
                        <wps:cNvPr id="138" name="Graphic 138"/>
                        <wps:cNvSpPr/>
                        <wps:spPr>
                          <a:xfrm>
                            <a:off x="2819218" y="2321990"/>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374A92"/>
                            </a:solidFill>
                            <a:prstDash val="solid"/>
                          </a:ln>
                        </wps:spPr>
                        <wps:bodyPr wrap="square" lIns="0" tIns="0" rIns="0" bIns="0" rtlCol="0">
                          <a:prstTxWarp prst="textNoShape">
                            <a:avLst/>
                          </a:prstTxWarp>
                          <a:noAutofit/>
                        </wps:bodyPr>
                      </wps:wsp>
                      <wps:wsp>
                        <wps:cNvPr id="139" name="Graphic 139"/>
                        <wps:cNvSpPr/>
                        <wps:spPr>
                          <a:xfrm>
                            <a:off x="2957712" y="2321990"/>
                            <a:ext cx="52069" cy="39370"/>
                          </a:xfrm>
                          <a:custGeom>
                            <a:avLst/>
                            <a:gdLst/>
                            <a:ahLst/>
                            <a:cxnLst/>
                            <a:rect l="l" t="t" r="r" b="b"/>
                            <a:pathLst>
                              <a:path w="52069" h="39370">
                                <a:moveTo>
                                  <a:pt x="0" y="39240"/>
                                </a:moveTo>
                                <a:lnTo>
                                  <a:pt x="0" y="38958"/>
                                </a:lnTo>
                                <a:lnTo>
                                  <a:pt x="51482" y="0"/>
                                </a:lnTo>
                                <a:lnTo>
                                  <a:pt x="51482" y="281"/>
                                </a:lnTo>
                                <a:lnTo>
                                  <a:pt x="0" y="39240"/>
                                </a:lnTo>
                                <a:close/>
                              </a:path>
                            </a:pathLst>
                          </a:custGeom>
                          <a:solidFill>
                            <a:srgbClr val="26346A"/>
                          </a:solidFill>
                        </wps:spPr>
                        <wps:bodyPr wrap="square" lIns="0" tIns="0" rIns="0" bIns="0" rtlCol="0">
                          <a:prstTxWarp prst="textNoShape">
                            <a:avLst/>
                          </a:prstTxWarp>
                          <a:noAutofit/>
                        </wps:bodyPr>
                      </wps:wsp>
                      <wps:wsp>
                        <wps:cNvPr id="140" name="Graphic 140"/>
                        <wps:cNvSpPr/>
                        <wps:spPr>
                          <a:xfrm>
                            <a:off x="2957712" y="2321990"/>
                            <a:ext cx="52069" cy="39370"/>
                          </a:xfrm>
                          <a:custGeom>
                            <a:avLst/>
                            <a:gdLst/>
                            <a:ahLst/>
                            <a:cxnLst/>
                            <a:rect l="l" t="t" r="r" b="b"/>
                            <a:pathLst>
                              <a:path w="52069" h="39370">
                                <a:moveTo>
                                  <a:pt x="0" y="38958"/>
                                </a:moveTo>
                                <a:lnTo>
                                  <a:pt x="51482" y="0"/>
                                </a:lnTo>
                                <a:lnTo>
                                  <a:pt x="51482" y="281"/>
                                </a:lnTo>
                                <a:lnTo>
                                  <a:pt x="0" y="39240"/>
                                </a:lnTo>
                                <a:lnTo>
                                  <a:pt x="0" y="38958"/>
                                </a:lnTo>
                                <a:close/>
                              </a:path>
                            </a:pathLst>
                          </a:custGeom>
                          <a:ln w="0">
                            <a:solidFill>
                              <a:srgbClr val="26346A"/>
                            </a:solidFill>
                            <a:prstDash val="solid"/>
                          </a:ln>
                        </wps:spPr>
                        <wps:bodyPr wrap="square" lIns="0" tIns="0" rIns="0" bIns="0" rtlCol="0">
                          <a:prstTxWarp prst="textNoShape">
                            <a:avLst/>
                          </a:prstTxWarp>
                          <a:noAutofit/>
                        </wps:bodyPr>
                      </wps:wsp>
                      <wps:wsp>
                        <wps:cNvPr id="141" name="Graphic 141"/>
                        <wps:cNvSpPr/>
                        <wps:spPr>
                          <a:xfrm>
                            <a:off x="2819218" y="2360948"/>
                            <a:ext cx="139065" cy="1270"/>
                          </a:xfrm>
                          <a:custGeom>
                            <a:avLst/>
                            <a:gdLst/>
                            <a:ahLst/>
                            <a:cxnLst/>
                            <a:rect l="l" t="t" r="r" b="b"/>
                            <a:pathLst>
                              <a:path w="139065" h="635">
                                <a:moveTo>
                                  <a:pt x="138493" y="281"/>
                                </a:moveTo>
                                <a:lnTo>
                                  <a:pt x="0" y="281"/>
                                </a:lnTo>
                                <a:lnTo>
                                  <a:pt x="0" y="0"/>
                                </a:lnTo>
                                <a:lnTo>
                                  <a:pt x="138493" y="0"/>
                                </a:lnTo>
                                <a:lnTo>
                                  <a:pt x="138493" y="281"/>
                                </a:lnTo>
                                <a:close/>
                              </a:path>
                            </a:pathLst>
                          </a:custGeom>
                          <a:solidFill>
                            <a:srgbClr val="4E67C8"/>
                          </a:solidFill>
                        </wps:spPr>
                        <wps:bodyPr wrap="square" lIns="0" tIns="0" rIns="0" bIns="0" rtlCol="0">
                          <a:prstTxWarp prst="textNoShape">
                            <a:avLst/>
                          </a:prstTxWarp>
                          <a:noAutofit/>
                        </wps:bodyPr>
                      </wps:wsp>
                      <wps:wsp>
                        <wps:cNvPr id="142" name="Graphic 142"/>
                        <wps:cNvSpPr/>
                        <wps:spPr>
                          <a:xfrm>
                            <a:off x="2819218" y="2360948"/>
                            <a:ext cx="139065" cy="1270"/>
                          </a:xfrm>
                          <a:custGeom>
                            <a:avLst/>
                            <a:gdLst/>
                            <a:ahLst/>
                            <a:cxnLst/>
                            <a:rect l="l" t="t" r="r" b="b"/>
                            <a:pathLst>
                              <a:path w="139065" h="635">
                                <a:moveTo>
                                  <a:pt x="138493" y="0"/>
                                </a:moveTo>
                                <a:lnTo>
                                  <a:pt x="0" y="0"/>
                                </a:lnTo>
                                <a:lnTo>
                                  <a:pt x="0" y="281"/>
                                </a:lnTo>
                                <a:lnTo>
                                  <a:pt x="138493" y="281"/>
                                </a:lnTo>
                                <a:lnTo>
                                  <a:pt x="138493" y="0"/>
                                </a:lnTo>
                                <a:close/>
                              </a:path>
                            </a:pathLst>
                          </a:custGeom>
                          <a:ln w="0">
                            <a:solidFill>
                              <a:srgbClr val="4E67C8"/>
                            </a:solidFill>
                            <a:prstDash val="solid"/>
                          </a:ln>
                        </wps:spPr>
                        <wps:bodyPr wrap="square" lIns="0" tIns="0" rIns="0" bIns="0" rtlCol="0">
                          <a:prstTxWarp prst="textNoShape">
                            <a:avLst/>
                          </a:prstTxWarp>
                          <a:noAutofit/>
                        </wps:bodyPr>
                      </wps:wsp>
                      <wps:wsp>
                        <wps:cNvPr id="143" name="Graphic 143"/>
                        <wps:cNvSpPr/>
                        <wps:spPr>
                          <a:xfrm>
                            <a:off x="2065813" y="2321994"/>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374A92"/>
                          </a:solidFill>
                        </wps:spPr>
                        <wps:bodyPr wrap="square" lIns="0" tIns="0" rIns="0" bIns="0" rtlCol="0">
                          <a:prstTxWarp prst="textNoShape">
                            <a:avLst/>
                          </a:prstTxWarp>
                          <a:noAutofit/>
                        </wps:bodyPr>
                      </wps:wsp>
                      <wps:wsp>
                        <wps:cNvPr id="144" name="Graphic 144"/>
                        <wps:cNvSpPr/>
                        <wps:spPr>
                          <a:xfrm>
                            <a:off x="2065813" y="2321994"/>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374A92"/>
                            </a:solidFill>
                            <a:prstDash val="solid"/>
                          </a:ln>
                        </wps:spPr>
                        <wps:bodyPr wrap="square" lIns="0" tIns="0" rIns="0" bIns="0" rtlCol="0">
                          <a:prstTxWarp prst="textNoShape">
                            <a:avLst/>
                          </a:prstTxWarp>
                          <a:noAutofit/>
                        </wps:bodyPr>
                      </wps:wsp>
                      <wps:wsp>
                        <wps:cNvPr id="145" name="Graphic 145"/>
                        <wps:cNvSpPr/>
                        <wps:spPr>
                          <a:xfrm>
                            <a:off x="2204306" y="2321994"/>
                            <a:ext cx="52069" cy="39370"/>
                          </a:xfrm>
                          <a:custGeom>
                            <a:avLst/>
                            <a:gdLst/>
                            <a:ahLst/>
                            <a:cxnLst/>
                            <a:rect l="l" t="t" r="r" b="b"/>
                            <a:pathLst>
                              <a:path w="52069" h="39370">
                                <a:moveTo>
                                  <a:pt x="0" y="39235"/>
                                </a:moveTo>
                                <a:lnTo>
                                  <a:pt x="0" y="38958"/>
                                </a:lnTo>
                                <a:lnTo>
                                  <a:pt x="51482" y="0"/>
                                </a:lnTo>
                                <a:lnTo>
                                  <a:pt x="51482" y="276"/>
                                </a:lnTo>
                                <a:lnTo>
                                  <a:pt x="0" y="39235"/>
                                </a:lnTo>
                                <a:close/>
                              </a:path>
                            </a:pathLst>
                          </a:custGeom>
                          <a:solidFill>
                            <a:srgbClr val="26346A"/>
                          </a:solidFill>
                        </wps:spPr>
                        <wps:bodyPr wrap="square" lIns="0" tIns="0" rIns="0" bIns="0" rtlCol="0">
                          <a:prstTxWarp prst="textNoShape">
                            <a:avLst/>
                          </a:prstTxWarp>
                          <a:noAutofit/>
                        </wps:bodyPr>
                      </wps:wsp>
                      <wps:wsp>
                        <wps:cNvPr id="146" name="Graphic 146"/>
                        <wps:cNvSpPr/>
                        <wps:spPr>
                          <a:xfrm>
                            <a:off x="2204306" y="2321994"/>
                            <a:ext cx="52069" cy="39370"/>
                          </a:xfrm>
                          <a:custGeom>
                            <a:avLst/>
                            <a:gdLst/>
                            <a:ahLst/>
                            <a:cxnLst/>
                            <a:rect l="l" t="t" r="r" b="b"/>
                            <a:pathLst>
                              <a:path w="52069" h="39370">
                                <a:moveTo>
                                  <a:pt x="0" y="38958"/>
                                </a:moveTo>
                                <a:lnTo>
                                  <a:pt x="51482" y="0"/>
                                </a:lnTo>
                                <a:lnTo>
                                  <a:pt x="51482" y="276"/>
                                </a:lnTo>
                                <a:lnTo>
                                  <a:pt x="0" y="39235"/>
                                </a:lnTo>
                                <a:lnTo>
                                  <a:pt x="0" y="38958"/>
                                </a:lnTo>
                                <a:close/>
                              </a:path>
                            </a:pathLst>
                          </a:custGeom>
                          <a:ln w="0">
                            <a:solidFill>
                              <a:srgbClr val="26346A"/>
                            </a:solidFill>
                            <a:prstDash val="solid"/>
                          </a:ln>
                        </wps:spPr>
                        <wps:bodyPr wrap="square" lIns="0" tIns="0" rIns="0" bIns="0" rtlCol="0">
                          <a:prstTxWarp prst="textNoShape">
                            <a:avLst/>
                          </a:prstTxWarp>
                          <a:noAutofit/>
                        </wps:bodyPr>
                      </wps:wsp>
                      <wps:wsp>
                        <wps:cNvPr id="147" name="Graphic 147"/>
                        <wps:cNvSpPr/>
                        <wps:spPr>
                          <a:xfrm>
                            <a:off x="2065813" y="2360953"/>
                            <a:ext cx="139065" cy="1270"/>
                          </a:xfrm>
                          <a:custGeom>
                            <a:avLst/>
                            <a:gdLst/>
                            <a:ahLst/>
                            <a:cxnLst/>
                            <a:rect l="l" t="t" r="r" b="b"/>
                            <a:pathLst>
                              <a:path w="139065" h="635">
                                <a:moveTo>
                                  <a:pt x="138493" y="276"/>
                                </a:moveTo>
                                <a:lnTo>
                                  <a:pt x="0" y="276"/>
                                </a:lnTo>
                                <a:lnTo>
                                  <a:pt x="0" y="0"/>
                                </a:lnTo>
                                <a:lnTo>
                                  <a:pt x="138493" y="0"/>
                                </a:lnTo>
                                <a:lnTo>
                                  <a:pt x="138493" y="276"/>
                                </a:lnTo>
                                <a:close/>
                              </a:path>
                            </a:pathLst>
                          </a:custGeom>
                          <a:solidFill>
                            <a:srgbClr val="4E67C8"/>
                          </a:solidFill>
                        </wps:spPr>
                        <wps:bodyPr wrap="square" lIns="0" tIns="0" rIns="0" bIns="0" rtlCol="0">
                          <a:prstTxWarp prst="textNoShape">
                            <a:avLst/>
                          </a:prstTxWarp>
                          <a:noAutofit/>
                        </wps:bodyPr>
                      </wps:wsp>
                      <wps:wsp>
                        <wps:cNvPr id="148" name="Graphic 148"/>
                        <wps:cNvSpPr/>
                        <wps:spPr>
                          <a:xfrm>
                            <a:off x="2065813" y="2360953"/>
                            <a:ext cx="139065" cy="1270"/>
                          </a:xfrm>
                          <a:custGeom>
                            <a:avLst/>
                            <a:gdLst/>
                            <a:ahLst/>
                            <a:cxnLst/>
                            <a:rect l="l" t="t" r="r" b="b"/>
                            <a:pathLst>
                              <a:path w="139065" h="635">
                                <a:moveTo>
                                  <a:pt x="138493" y="0"/>
                                </a:moveTo>
                                <a:lnTo>
                                  <a:pt x="0" y="0"/>
                                </a:lnTo>
                                <a:lnTo>
                                  <a:pt x="0" y="276"/>
                                </a:lnTo>
                                <a:lnTo>
                                  <a:pt x="138493" y="276"/>
                                </a:lnTo>
                                <a:lnTo>
                                  <a:pt x="138493" y="0"/>
                                </a:lnTo>
                                <a:close/>
                              </a:path>
                            </a:pathLst>
                          </a:custGeom>
                          <a:ln w="0">
                            <a:solidFill>
                              <a:srgbClr val="4E67C8"/>
                            </a:solidFill>
                            <a:prstDash val="solid"/>
                          </a:ln>
                        </wps:spPr>
                        <wps:bodyPr wrap="square" lIns="0" tIns="0" rIns="0" bIns="0" rtlCol="0">
                          <a:prstTxWarp prst="textNoShape">
                            <a:avLst/>
                          </a:prstTxWarp>
                          <a:noAutofit/>
                        </wps:bodyPr>
                      </wps:wsp>
                      <wps:wsp>
                        <wps:cNvPr id="149" name="Graphic 149"/>
                        <wps:cNvSpPr/>
                        <wps:spPr>
                          <a:xfrm>
                            <a:off x="1312407" y="2321999"/>
                            <a:ext cx="190500" cy="39370"/>
                          </a:xfrm>
                          <a:custGeom>
                            <a:avLst/>
                            <a:gdLst/>
                            <a:ahLst/>
                            <a:cxnLst/>
                            <a:rect l="l" t="t" r="r" b="b"/>
                            <a:pathLst>
                              <a:path w="190500" h="39370">
                                <a:moveTo>
                                  <a:pt x="138493" y="38958"/>
                                </a:moveTo>
                                <a:lnTo>
                                  <a:pt x="0" y="38958"/>
                                </a:lnTo>
                                <a:lnTo>
                                  <a:pt x="51482" y="0"/>
                                </a:lnTo>
                                <a:lnTo>
                                  <a:pt x="189976" y="0"/>
                                </a:lnTo>
                                <a:lnTo>
                                  <a:pt x="138493" y="38958"/>
                                </a:lnTo>
                                <a:close/>
                              </a:path>
                            </a:pathLst>
                          </a:custGeom>
                          <a:solidFill>
                            <a:srgbClr val="374A92"/>
                          </a:solidFill>
                        </wps:spPr>
                        <wps:bodyPr wrap="square" lIns="0" tIns="0" rIns="0" bIns="0" rtlCol="0">
                          <a:prstTxWarp prst="textNoShape">
                            <a:avLst/>
                          </a:prstTxWarp>
                          <a:noAutofit/>
                        </wps:bodyPr>
                      </wps:wsp>
                      <wps:wsp>
                        <wps:cNvPr id="150" name="Graphic 150"/>
                        <wps:cNvSpPr/>
                        <wps:spPr>
                          <a:xfrm>
                            <a:off x="1312407" y="2321999"/>
                            <a:ext cx="190500" cy="39370"/>
                          </a:xfrm>
                          <a:custGeom>
                            <a:avLst/>
                            <a:gdLst/>
                            <a:ahLst/>
                            <a:cxnLst/>
                            <a:rect l="l" t="t" r="r" b="b"/>
                            <a:pathLst>
                              <a:path w="190500" h="39370">
                                <a:moveTo>
                                  <a:pt x="51482" y="0"/>
                                </a:moveTo>
                                <a:lnTo>
                                  <a:pt x="0" y="38958"/>
                                </a:lnTo>
                                <a:lnTo>
                                  <a:pt x="138493" y="38958"/>
                                </a:lnTo>
                                <a:lnTo>
                                  <a:pt x="189976" y="0"/>
                                </a:lnTo>
                                <a:lnTo>
                                  <a:pt x="51482" y="0"/>
                                </a:lnTo>
                                <a:close/>
                              </a:path>
                            </a:pathLst>
                          </a:custGeom>
                          <a:ln w="0">
                            <a:solidFill>
                              <a:srgbClr val="374A92"/>
                            </a:solidFill>
                            <a:prstDash val="solid"/>
                          </a:ln>
                        </wps:spPr>
                        <wps:bodyPr wrap="square" lIns="0" tIns="0" rIns="0" bIns="0" rtlCol="0">
                          <a:prstTxWarp prst="textNoShape">
                            <a:avLst/>
                          </a:prstTxWarp>
                          <a:noAutofit/>
                        </wps:bodyPr>
                      </wps:wsp>
                      <wps:wsp>
                        <wps:cNvPr id="151" name="Graphic 151"/>
                        <wps:cNvSpPr/>
                        <wps:spPr>
                          <a:xfrm>
                            <a:off x="1450901" y="2321999"/>
                            <a:ext cx="52069" cy="39370"/>
                          </a:xfrm>
                          <a:custGeom>
                            <a:avLst/>
                            <a:gdLst/>
                            <a:ahLst/>
                            <a:cxnLst/>
                            <a:rect l="l" t="t" r="r" b="b"/>
                            <a:pathLst>
                              <a:path w="52069" h="39370">
                                <a:moveTo>
                                  <a:pt x="0" y="39230"/>
                                </a:moveTo>
                                <a:lnTo>
                                  <a:pt x="0" y="38958"/>
                                </a:lnTo>
                                <a:lnTo>
                                  <a:pt x="51482" y="0"/>
                                </a:lnTo>
                                <a:lnTo>
                                  <a:pt x="51482" y="272"/>
                                </a:lnTo>
                                <a:lnTo>
                                  <a:pt x="0" y="39230"/>
                                </a:lnTo>
                                <a:close/>
                              </a:path>
                            </a:pathLst>
                          </a:custGeom>
                          <a:solidFill>
                            <a:srgbClr val="26346A"/>
                          </a:solidFill>
                        </wps:spPr>
                        <wps:bodyPr wrap="square" lIns="0" tIns="0" rIns="0" bIns="0" rtlCol="0">
                          <a:prstTxWarp prst="textNoShape">
                            <a:avLst/>
                          </a:prstTxWarp>
                          <a:noAutofit/>
                        </wps:bodyPr>
                      </wps:wsp>
                      <wps:wsp>
                        <wps:cNvPr id="152" name="Graphic 152"/>
                        <wps:cNvSpPr/>
                        <wps:spPr>
                          <a:xfrm>
                            <a:off x="1450901" y="2321999"/>
                            <a:ext cx="52069" cy="39370"/>
                          </a:xfrm>
                          <a:custGeom>
                            <a:avLst/>
                            <a:gdLst/>
                            <a:ahLst/>
                            <a:cxnLst/>
                            <a:rect l="l" t="t" r="r" b="b"/>
                            <a:pathLst>
                              <a:path w="52069" h="39370">
                                <a:moveTo>
                                  <a:pt x="0" y="38958"/>
                                </a:moveTo>
                                <a:lnTo>
                                  <a:pt x="51482" y="0"/>
                                </a:lnTo>
                                <a:lnTo>
                                  <a:pt x="51482" y="272"/>
                                </a:lnTo>
                                <a:lnTo>
                                  <a:pt x="0" y="39230"/>
                                </a:lnTo>
                                <a:lnTo>
                                  <a:pt x="0" y="38958"/>
                                </a:lnTo>
                                <a:close/>
                              </a:path>
                            </a:pathLst>
                          </a:custGeom>
                          <a:ln w="0">
                            <a:solidFill>
                              <a:srgbClr val="26346A"/>
                            </a:solidFill>
                            <a:prstDash val="solid"/>
                          </a:ln>
                        </wps:spPr>
                        <wps:bodyPr wrap="square" lIns="0" tIns="0" rIns="0" bIns="0" rtlCol="0">
                          <a:prstTxWarp prst="textNoShape">
                            <a:avLst/>
                          </a:prstTxWarp>
                          <a:noAutofit/>
                        </wps:bodyPr>
                      </wps:wsp>
                      <wps:wsp>
                        <wps:cNvPr id="153" name="Graphic 153"/>
                        <wps:cNvSpPr/>
                        <wps:spPr>
                          <a:xfrm>
                            <a:off x="1312407" y="2360958"/>
                            <a:ext cx="139065" cy="1270"/>
                          </a:xfrm>
                          <a:custGeom>
                            <a:avLst/>
                            <a:gdLst/>
                            <a:ahLst/>
                            <a:cxnLst/>
                            <a:rect l="l" t="t" r="r" b="b"/>
                            <a:pathLst>
                              <a:path w="139065" h="635">
                                <a:moveTo>
                                  <a:pt x="138493" y="272"/>
                                </a:moveTo>
                                <a:lnTo>
                                  <a:pt x="0" y="272"/>
                                </a:lnTo>
                                <a:lnTo>
                                  <a:pt x="0" y="0"/>
                                </a:lnTo>
                                <a:lnTo>
                                  <a:pt x="138493" y="0"/>
                                </a:lnTo>
                                <a:lnTo>
                                  <a:pt x="138493" y="272"/>
                                </a:lnTo>
                                <a:close/>
                              </a:path>
                            </a:pathLst>
                          </a:custGeom>
                          <a:solidFill>
                            <a:srgbClr val="4E67C8"/>
                          </a:solidFill>
                        </wps:spPr>
                        <wps:bodyPr wrap="square" lIns="0" tIns="0" rIns="0" bIns="0" rtlCol="0">
                          <a:prstTxWarp prst="textNoShape">
                            <a:avLst/>
                          </a:prstTxWarp>
                          <a:noAutofit/>
                        </wps:bodyPr>
                      </wps:wsp>
                      <wps:wsp>
                        <wps:cNvPr id="154" name="Graphic 154"/>
                        <wps:cNvSpPr/>
                        <wps:spPr>
                          <a:xfrm>
                            <a:off x="1312407" y="2360958"/>
                            <a:ext cx="139065" cy="1270"/>
                          </a:xfrm>
                          <a:custGeom>
                            <a:avLst/>
                            <a:gdLst/>
                            <a:ahLst/>
                            <a:cxnLst/>
                            <a:rect l="l" t="t" r="r" b="b"/>
                            <a:pathLst>
                              <a:path w="139065" h="635">
                                <a:moveTo>
                                  <a:pt x="138493" y="0"/>
                                </a:moveTo>
                                <a:lnTo>
                                  <a:pt x="0" y="0"/>
                                </a:lnTo>
                                <a:lnTo>
                                  <a:pt x="0" y="272"/>
                                </a:lnTo>
                                <a:lnTo>
                                  <a:pt x="138493" y="272"/>
                                </a:lnTo>
                                <a:lnTo>
                                  <a:pt x="138493" y="0"/>
                                </a:lnTo>
                                <a:close/>
                              </a:path>
                            </a:pathLst>
                          </a:custGeom>
                          <a:ln w="0">
                            <a:solidFill>
                              <a:srgbClr val="4E67C8"/>
                            </a:solidFill>
                            <a:prstDash val="solid"/>
                          </a:ln>
                        </wps:spPr>
                        <wps:bodyPr wrap="square" lIns="0" tIns="0" rIns="0" bIns="0" rtlCol="0">
                          <a:prstTxWarp prst="textNoShape">
                            <a:avLst/>
                          </a:prstTxWarp>
                          <a:noAutofit/>
                        </wps:bodyPr>
                      </wps:wsp>
                      <wps:wsp>
                        <wps:cNvPr id="155" name="Graphic 155"/>
                        <wps:cNvSpPr/>
                        <wps:spPr>
                          <a:xfrm>
                            <a:off x="966339" y="2390449"/>
                            <a:ext cx="4520565" cy="43180"/>
                          </a:xfrm>
                          <a:custGeom>
                            <a:avLst/>
                            <a:gdLst/>
                            <a:ahLst/>
                            <a:cxnLst/>
                            <a:rect l="l" t="t" r="r" b="b"/>
                            <a:pathLst>
                              <a:path w="4520565" h="43180">
                                <a:moveTo>
                                  <a:pt x="0" y="0"/>
                                </a:moveTo>
                                <a:lnTo>
                                  <a:pt x="4520434" y="0"/>
                                </a:lnTo>
                              </a:path>
                              <a:path w="4520565" h="43180">
                                <a:moveTo>
                                  <a:pt x="0" y="42622"/>
                                </a:moveTo>
                                <a:lnTo>
                                  <a:pt x="0" y="0"/>
                                </a:lnTo>
                              </a:path>
                              <a:path w="4520565" h="43180">
                                <a:moveTo>
                                  <a:pt x="753405" y="42622"/>
                                </a:moveTo>
                                <a:lnTo>
                                  <a:pt x="753405" y="0"/>
                                </a:lnTo>
                              </a:path>
                              <a:path w="4520565" h="43180">
                                <a:moveTo>
                                  <a:pt x="1506811" y="42622"/>
                                </a:moveTo>
                                <a:lnTo>
                                  <a:pt x="1506811" y="0"/>
                                </a:lnTo>
                              </a:path>
                              <a:path w="4520565" h="43180">
                                <a:moveTo>
                                  <a:pt x="2260217" y="42622"/>
                                </a:moveTo>
                                <a:lnTo>
                                  <a:pt x="2260217" y="0"/>
                                </a:lnTo>
                              </a:path>
                              <a:path w="4520565" h="43180">
                                <a:moveTo>
                                  <a:pt x="3013622" y="42622"/>
                                </a:moveTo>
                                <a:lnTo>
                                  <a:pt x="3013622" y="0"/>
                                </a:lnTo>
                              </a:path>
                              <a:path w="4520565" h="43180">
                                <a:moveTo>
                                  <a:pt x="3767028" y="42622"/>
                                </a:moveTo>
                                <a:lnTo>
                                  <a:pt x="3767028" y="0"/>
                                </a:lnTo>
                              </a:path>
                              <a:path w="4520565" h="43180">
                                <a:moveTo>
                                  <a:pt x="4520434" y="42622"/>
                                </a:moveTo>
                                <a:lnTo>
                                  <a:pt x="4520434" y="0"/>
                                </a:lnTo>
                              </a:path>
                            </a:pathLst>
                          </a:custGeom>
                          <a:ln w="9525">
                            <a:solidFill>
                              <a:srgbClr val="D8D8D8"/>
                            </a:solidFill>
                            <a:prstDash val="solid"/>
                          </a:ln>
                        </wps:spPr>
                        <wps:bodyPr wrap="square" lIns="0" tIns="0" rIns="0" bIns="0" rtlCol="0">
                          <a:prstTxWarp prst="textNoShape">
                            <a:avLst/>
                          </a:prstTxWarp>
                          <a:noAutofit/>
                        </wps:bodyPr>
                      </wps:wsp>
                      <wps:wsp>
                        <wps:cNvPr id="156" name="Graphic 156"/>
                        <wps:cNvSpPr/>
                        <wps:spPr>
                          <a:xfrm>
                            <a:off x="5486773" y="2156696"/>
                            <a:ext cx="351790" cy="234315"/>
                          </a:xfrm>
                          <a:custGeom>
                            <a:avLst/>
                            <a:gdLst/>
                            <a:ahLst/>
                            <a:cxnLst/>
                            <a:rect l="l" t="t" r="r" b="b"/>
                            <a:pathLst>
                              <a:path w="351790" h="234315">
                                <a:moveTo>
                                  <a:pt x="42622" y="233753"/>
                                </a:moveTo>
                                <a:lnTo>
                                  <a:pt x="0" y="233753"/>
                                </a:lnTo>
                              </a:path>
                              <a:path w="351790" h="234315">
                                <a:moveTo>
                                  <a:pt x="145588" y="155835"/>
                                </a:moveTo>
                                <a:lnTo>
                                  <a:pt x="102965" y="155835"/>
                                </a:lnTo>
                              </a:path>
                              <a:path w="351790" h="234315">
                                <a:moveTo>
                                  <a:pt x="248553" y="77917"/>
                                </a:moveTo>
                                <a:lnTo>
                                  <a:pt x="205930" y="77917"/>
                                </a:lnTo>
                              </a:path>
                              <a:path w="351790" h="234315">
                                <a:moveTo>
                                  <a:pt x="351518" y="0"/>
                                </a:moveTo>
                                <a:lnTo>
                                  <a:pt x="308896" y="0"/>
                                </a:lnTo>
                              </a:path>
                              <a:path w="351790" h="234315">
                                <a:moveTo>
                                  <a:pt x="0" y="233753"/>
                                </a:moveTo>
                                <a:lnTo>
                                  <a:pt x="308896" y="0"/>
                                </a:lnTo>
                              </a:path>
                            </a:pathLst>
                          </a:custGeom>
                          <a:ln w="6350">
                            <a:solidFill>
                              <a:srgbClr val="898989"/>
                            </a:solidFill>
                            <a:prstDash val="solid"/>
                          </a:ln>
                        </wps:spPr>
                        <wps:bodyPr wrap="square" lIns="0" tIns="0" rIns="0" bIns="0" rtlCol="0">
                          <a:prstTxWarp prst="textNoShape">
                            <a:avLst/>
                          </a:prstTxWarp>
                          <a:noAutofit/>
                        </wps:bodyPr>
                      </wps:wsp>
                      <wps:wsp>
                        <wps:cNvPr id="157" name="Graphic 157"/>
                        <wps:cNvSpPr/>
                        <wps:spPr>
                          <a:xfrm>
                            <a:off x="2292076" y="158970"/>
                            <a:ext cx="75565" cy="75565"/>
                          </a:xfrm>
                          <a:custGeom>
                            <a:avLst/>
                            <a:gdLst/>
                            <a:ahLst/>
                            <a:cxnLst/>
                            <a:rect l="l" t="t" r="r" b="b"/>
                            <a:pathLst>
                              <a:path w="75565" h="75565">
                                <a:moveTo>
                                  <a:pt x="75260" y="75260"/>
                                </a:moveTo>
                                <a:lnTo>
                                  <a:pt x="0" y="75260"/>
                                </a:lnTo>
                                <a:lnTo>
                                  <a:pt x="0" y="0"/>
                                </a:lnTo>
                                <a:lnTo>
                                  <a:pt x="75260" y="0"/>
                                </a:lnTo>
                                <a:lnTo>
                                  <a:pt x="75260" y="75260"/>
                                </a:lnTo>
                                <a:close/>
                              </a:path>
                            </a:pathLst>
                          </a:custGeom>
                          <a:solidFill>
                            <a:srgbClr val="4E67C8"/>
                          </a:solidFill>
                        </wps:spPr>
                        <wps:bodyPr wrap="square" lIns="0" tIns="0" rIns="0" bIns="0" rtlCol="0">
                          <a:prstTxWarp prst="textNoShape">
                            <a:avLst/>
                          </a:prstTxWarp>
                          <a:noAutofit/>
                        </wps:bodyPr>
                      </wps:wsp>
                      <wps:wsp>
                        <wps:cNvPr id="158" name="Graphic 158"/>
                        <wps:cNvSpPr/>
                        <wps:spPr>
                          <a:xfrm>
                            <a:off x="3167668" y="158970"/>
                            <a:ext cx="75565" cy="75565"/>
                          </a:xfrm>
                          <a:custGeom>
                            <a:avLst/>
                            <a:gdLst/>
                            <a:ahLst/>
                            <a:cxnLst/>
                            <a:rect l="l" t="t" r="r" b="b"/>
                            <a:pathLst>
                              <a:path w="75565" h="75565">
                                <a:moveTo>
                                  <a:pt x="75260" y="75260"/>
                                </a:moveTo>
                                <a:lnTo>
                                  <a:pt x="0" y="75260"/>
                                </a:lnTo>
                                <a:lnTo>
                                  <a:pt x="0" y="0"/>
                                </a:lnTo>
                                <a:lnTo>
                                  <a:pt x="75260" y="0"/>
                                </a:lnTo>
                                <a:lnTo>
                                  <a:pt x="75260" y="75260"/>
                                </a:lnTo>
                                <a:close/>
                              </a:path>
                            </a:pathLst>
                          </a:custGeom>
                          <a:solidFill>
                            <a:srgbClr val="5ECCF3"/>
                          </a:solidFill>
                        </wps:spPr>
                        <wps:bodyPr wrap="square" lIns="0" tIns="0" rIns="0" bIns="0" rtlCol="0">
                          <a:prstTxWarp prst="textNoShape">
                            <a:avLst/>
                          </a:prstTxWarp>
                          <a:noAutofit/>
                        </wps:bodyPr>
                      </wps:wsp>
                      <wps:wsp>
                        <wps:cNvPr id="159" name="Graphic 159"/>
                        <wps:cNvSpPr/>
                        <wps:spPr>
                          <a:xfrm>
                            <a:off x="3751439" y="158970"/>
                            <a:ext cx="75565" cy="75565"/>
                          </a:xfrm>
                          <a:custGeom>
                            <a:avLst/>
                            <a:gdLst/>
                            <a:ahLst/>
                            <a:cxnLst/>
                            <a:rect l="l" t="t" r="r" b="b"/>
                            <a:pathLst>
                              <a:path w="75565" h="75565">
                                <a:moveTo>
                                  <a:pt x="75260" y="75260"/>
                                </a:moveTo>
                                <a:lnTo>
                                  <a:pt x="0" y="75260"/>
                                </a:lnTo>
                                <a:lnTo>
                                  <a:pt x="0" y="0"/>
                                </a:lnTo>
                                <a:lnTo>
                                  <a:pt x="75260" y="0"/>
                                </a:lnTo>
                                <a:lnTo>
                                  <a:pt x="75260" y="75260"/>
                                </a:lnTo>
                                <a:close/>
                              </a:path>
                            </a:pathLst>
                          </a:custGeom>
                          <a:solidFill>
                            <a:srgbClr val="A7EA52"/>
                          </a:solidFill>
                        </wps:spPr>
                        <wps:bodyPr wrap="square" lIns="0" tIns="0" rIns="0" bIns="0" rtlCol="0">
                          <a:prstTxWarp prst="textNoShape">
                            <a:avLst/>
                          </a:prstTxWarp>
                          <a:noAutofit/>
                        </wps:bodyPr>
                      </wps:wsp>
                      <wps:wsp>
                        <wps:cNvPr id="160" name="Textbox 160"/>
                        <wps:cNvSpPr txBox="1"/>
                        <wps:spPr>
                          <a:xfrm>
                            <a:off x="2402586" y="140592"/>
                            <a:ext cx="614680" cy="129539"/>
                          </a:xfrm>
                          <a:prstGeom prst="rect">
                            <a:avLst/>
                          </a:prstGeom>
                        </wps:spPr>
                        <wps:txbx>
                          <w:txbxContent>
                            <w:p>
                              <w:pPr>
                                <w:spacing w:line="204" w:lineRule="exact" w:before="0"/>
                                <w:ind w:left="0" w:right="0" w:firstLine="0"/>
                                <w:jc w:val="left"/>
                                <w:rPr>
                                  <w:sz w:val="20"/>
                                  <w:szCs w:val="20"/>
                                </w:rPr>
                              </w:pPr>
                              <w:r>
                                <w:rPr>
                                  <w:spacing w:val="-2"/>
                                  <w:sz w:val="20"/>
                                  <w:szCs w:val="20"/>
                                </w:rPr>
                                <w:t>პროცენტი</w:t>
                              </w:r>
                            </w:p>
                          </w:txbxContent>
                        </wps:txbx>
                        <wps:bodyPr wrap="square" lIns="0" tIns="0" rIns="0" bIns="0" rtlCol="0">
                          <a:noAutofit/>
                        </wps:bodyPr>
                      </wps:wsp>
                      <wps:wsp>
                        <wps:cNvPr id="161" name="Textbox 161"/>
                        <wps:cNvSpPr txBox="1"/>
                        <wps:spPr>
                          <a:xfrm>
                            <a:off x="3278178" y="140592"/>
                            <a:ext cx="322580" cy="129539"/>
                          </a:xfrm>
                          <a:prstGeom prst="rect">
                            <a:avLst/>
                          </a:prstGeom>
                        </wps:spPr>
                        <wps:txbx>
                          <w:txbxContent>
                            <w:p>
                              <w:pPr>
                                <w:spacing w:line="204" w:lineRule="exact" w:before="0"/>
                                <w:ind w:left="0" w:right="0" w:firstLine="0"/>
                                <w:jc w:val="left"/>
                                <w:rPr>
                                  <w:sz w:val="20"/>
                                  <w:szCs w:val="20"/>
                                </w:rPr>
                              </w:pPr>
                              <w:r>
                                <w:rPr>
                                  <w:spacing w:val="-2"/>
                                  <w:sz w:val="20"/>
                                  <w:szCs w:val="20"/>
                                </w:rPr>
                                <w:t>გეგმა</w:t>
                              </w:r>
                            </w:p>
                          </w:txbxContent>
                        </wps:txbx>
                        <wps:bodyPr wrap="square" lIns="0" tIns="0" rIns="0" bIns="0" rtlCol="0">
                          <a:noAutofit/>
                        </wps:bodyPr>
                      </wps:wsp>
                      <wps:wsp>
                        <wps:cNvPr id="162" name="Textbox 162"/>
                        <wps:cNvSpPr txBox="1"/>
                        <wps:spPr>
                          <a:xfrm>
                            <a:off x="3861949" y="140592"/>
                            <a:ext cx="378460" cy="129539"/>
                          </a:xfrm>
                          <a:prstGeom prst="rect">
                            <a:avLst/>
                          </a:prstGeom>
                        </wps:spPr>
                        <wps:txbx>
                          <w:txbxContent>
                            <w:p>
                              <w:pPr>
                                <w:spacing w:line="204" w:lineRule="exact" w:before="0"/>
                                <w:ind w:left="0" w:right="0" w:firstLine="0"/>
                                <w:jc w:val="left"/>
                                <w:rPr>
                                  <w:sz w:val="20"/>
                                  <w:szCs w:val="20"/>
                                </w:rPr>
                              </w:pPr>
                              <w:r>
                                <w:rPr>
                                  <w:spacing w:val="-2"/>
                                  <w:sz w:val="20"/>
                                  <w:szCs w:val="20"/>
                                </w:rPr>
                                <w:t>ფაქტი</w:t>
                              </w:r>
                            </w:p>
                          </w:txbxContent>
                        </wps:txbx>
                        <wps:bodyPr wrap="square" lIns="0" tIns="0" rIns="0" bIns="0" rtlCol="0">
                          <a:noAutofit/>
                        </wps:bodyPr>
                      </wps:wsp>
                      <wps:wsp>
                        <wps:cNvPr id="163" name="Textbox 163"/>
                        <wps:cNvSpPr txBox="1"/>
                        <wps:spPr>
                          <a:xfrm>
                            <a:off x="5664502" y="2160410"/>
                            <a:ext cx="614680" cy="293370"/>
                          </a:xfrm>
                          <a:prstGeom prst="rect">
                            <a:avLst/>
                          </a:prstGeom>
                        </wps:spPr>
                        <wps:txbx>
                          <w:txbxContent>
                            <w:p>
                              <w:pPr>
                                <w:spacing w:line="192" w:lineRule="exact" w:before="0"/>
                                <w:ind w:left="0" w:right="65" w:firstLine="0"/>
                                <w:jc w:val="right"/>
                                <w:rPr>
                                  <w:rFonts w:ascii="Segoe UI Symbol" w:hAnsi="Segoe UI Symbol" w:cs="Segoe UI Symbol" w:eastAsia="Segoe UI Symbol"/>
                                  <w:sz w:val="21"/>
                                  <w:szCs w:val="21"/>
                                </w:rPr>
                              </w:pPr>
                              <w:r>
                                <w:rPr>
                                  <w:rFonts w:ascii="Segoe UI Symbol" w:hAnsi="Segoe UI Symbol" w:cs="Segoe UI Symbol" w:eastAsia="Segoe UI Symbol"/>
                                  <w:spacing w:val="-2"/>
                                  <w:w w:val="65"/>
                                  <w:sz w:val="21"/>
                                  <w:szCs w:val="21"/>
                                </w:rPr>
                                <w:t>ფაქტი</w:t>
                              </w:r>
                            </w:p>
                            <w:p>
                              <w:pPr>
                                <w:spacing w:line="262" w:lineRule="exact" w:before="0"/>
                                <w:ind w:left="0" w:right="18" w:firstLine="0"/>
                                <w:jc w:val="right"/>
                                <w:rPr>
                                  <w:rFonts w:ascii="Segoe UI Symbol" w:hAnsi="Segoe UI Symbol" w:cs="Segoe UI Symbol" w:eastAsia="Segoe UI Symbol"/>
                                  <w:sz w:val="21"/>
                                  <w:szCs w:val="21"/>
                                </w:rPr>
                              </w:pPr>
                              <w:r>
                                <w:rPr>
                                  <w:rFonts w:ascii="Segoe UI Symbol" w:hAnsi="Segoe UI Symbol" w:cs="Segoe UI Symbol" w:eastAsia="Segoe UI Symbol"/>
                                  <w:spacing w:val="-2"/>
                                  <w:w w:val="55"/>
                                  <w:sz w:val="21"/>
                                  <w:szCs w:val="21"/>
                                </w:rPr>
                                <w:t>პროცენტი</w:t>
                              </w:r>
                            </w:p>
                          </w:txbxContent>
                        </wps:txbx>
                        <wps:bodyPr wrap="square" lIns="0" tIns="0" rIns="0" bIns="0" rtlCol="0">
                          <a:noAutofit/>
                        </wps:bodyPr>
                      </wps:wsp>
                    </wpg:wgp>
                  </a:graphicData>
                </a:graphic>
              </wp:anchor>
            </w:drawing>
          </mc:Choice>
          <mc:Fallback>
            <w:pict>
              <v:group style="position:absolute;margin-left:68.825005pt;margin-top:18.453365pt;width:510.35pt;height:331.95pt;mso-position-horizontal-relative:page;mso-position-vertical-relative:paragraph;z-index:15729152" id="docshapegroup48" coordorigin="1377,369" coordsize="10207,6639">
                <v:rect style="position:absolute;left:1384;top:376;width:10192;height:6624" id="docshape49" filled="false" stroked="true" strokeweight=".75pt" strokecolor="#d8d8d8">
                  <v:stroke dashstyle="solid"/>
                </v:rect>
                <v:shape style="position:absolute;left:2898;top:3765;width:7606;height:369" id="docshape50" coordorigin="2898,3765" coordsize="7606,369" path="m2898,4134l10017,4134,10504,3765,3385,3765,2898,4134xe" filled="false" stroked="true" strokeweight=".5pt" strokecolor="#898989">
                  <v:path arrowok="t"/>
                  <v:stroke dashstyle="solid"/>
                </v:shape>
                <v:shape style="position:absolute;left:2898;top:912;width:7606;height:3222" id="docshape51" coordorigin="2898,912" coordsize="7606,3222" path="m2898,4134l3385,3765,3385,912m4085,4134l4571,3765,4571,912m5271,4134l5758,3765,5758,912m6458,4134l6944,3765,6944,912m7644,4134l8131,3765,8131,912m8831,4134l9317,3765,9317,912m10017,4134l10504,3765,10504,912e" filled="false" stroked="true" strokeweight=".75pt" strokecolor="#d8d8d8">
                  <v:path arrowok="t"/>
                  <v:stroke dashstyle="solid"/>
                </v:shape>
                <v:shape style="position:absolute;left:9699;top:3769;width:300;height:62" id="docshape52" coordorigin="9700,3769" coordsize="300,62" path="m9918,3831l9700,3831,9781,3769,9999,3769,9918,3831xe" filled="true" fillcolor="#79ac39" stroked="false">
                  <v:path arrowok="t"/>
                  <v:fill type="solid"/>
                </v:shape>
                <v:shape style="position:absolute;left:9699;top:3769;width:300;height:62" id="docshape53" coordorigin="9700,3769" coordsize="300,62" path="m9781,3769l9700,3831,9918,3831,9999,3769,9781,3769xe" filled="false" stroked="true" strokeweight="0pt" strokecolor="#79ac39">
                  <v:path arrowok="t"/>
                  <v:stroke dashstyle="solid"/>
                </v:shape>
                <v:shape style="position:absolute;left:9918;top:3769;width:82;height:73" id="docshape54" coordorigin="9918,3769" coordsize="82,73" path="m9918,3842l9918,3831,9999,3769,9999,3781,9918,3842xe" filled="true" fillcolor="#587d28" stroked="false">
                  <v:path arrowok="t"/>
                  <v:fill type="solid"/>
                </v:shape>
                <v:shape style="position:absolute;left:9918;top:3769;width:82;height:73" id="docshape55" coordorigin="9918,3769" coordsize="82,73" path="m9918,3831l9999,3769,9999,3781,9918,3842,9918,3831xe" filled="false" stroked="true" strokeweight="0pt" strokecolor="#587d28">
                  <v:path arrowok="t"/>
                  <v:stroke dashstyle="solid"/>
                </v:shape>
                <v:rect style="position:absolute;left:9699;top:3830;width:219;height:12" id="docshape56" filled="true" fillcolor="#a7ea52" stroked="false">
                  <v:fill type="solid"/>
                </v:rect>
                <v:rect style="position:absolute;left:9699;top:3830;width:219;height:12" id="docshape57" filled="false" stroked="true" strokeweight="0pt" strokecolor="#a7ea52">
                  <v:stroke dashstyle="solid"/>
                </v:rect>
                <v:shape style="position:absolute;left:8513;top:2553;width:300;height:62" id="docshape58" coordorigin="8513,2554" coordsize="300,62" path="m8732,2615l8513,2615,8595,2554,8813,2554,8732,2615xe" filled="true" fillcolor="#79ac39" stroked="false">
                  <v:path arrowok="t"/>
                  <v:fill type="solid"/>
                </v:shape>
                <v:shape style="position:absolute;left:8513;top:2553;width:300;height:62" id="docshape59" coordorigin="8513,2554" coordsize="300,62" path="m8595,2554l8513,2615,8732,2615,8813,2554,8595,2554xe" filled="false" stroked="true" strokeweight="0pt" strokecolor="#79ac39">
                  <v:path arrowok="t"/>
                  <v:stroke dashstyle="solid"/>
                </v:shape>
                <v:shape style="position:absolute;left:8731;top:2553;width:82;height:1289" id="docshape60" coordorigin="8732,2554" coordsize="82,1289" path="m8732,3842l8732,2615,8813,2554,8813,3781,8732,3842xe" filled="true" fillcolor="#587d28" stroked="false">
                  <v:path arrowok="t"/>
                  <v:fill type="solid"/>
                </v:shape>
                <v:shape style="position:absolute;left:8731;top:2553;width:82;height:1289" id="docshape61" coordorigin="8732,2554" coordsize="82,1289" path="m8732,2615l8813,2554,8813,3781,8732,3842,8732,2615xe" filled="false" stroked="true" strokeweight="0pt" strokecolor="#587d28">
                  <v:path arrowok="t"/>
                  <v:stroke dashstyle="solid"/>
                </v:shape>
                <v:rect style="position:absolute;left:8513;top:2615;width:219;height:1227" id="docshape62" filled="true" fillcolor="#a7ea52" stroked="false">
                  <v:fill type="solid"/>
                </v:rect>
                <v:rect style="position:absolute;left:8513;top:2615;width:219;height:1227" id="docshape63" filled="false" stroked="true" strokeweight="0pt" strokecolor="#a7ea52">
                  <v:stroke dashstyle="solid"/>
                </v:rect>
                <v:shape style="position:absolute;left:7326;top:3243;width:300;height:62" id="docshape64" coordorigin="7327,3244" coordsize="300,62" path="m7545,3305l7327,3305,7408,3244,7626,3244,7545,3305xe" filled="true" fillcolor="#79ac39" stroked="false">
                  <v:path arrowok="t"/>
                  <v:fill type="solid"/>
                </v:shape>
                <v:shape style="position:absolute;left:7326;top:3243;width:300;height:62" id="docshape65" coordorigin="7327,3244" coordsize="300,62" path="m7408,3244l7327,3305,7545,3305,7626,3244,7408,3244xe" filled="false" stroked="true" strokeweight="0pt" strokecolor="#79ac39">
                  <v:path arrowok="t"/>
                  <v:stroke dashstyle="solid"/>
                </v:shape>
                <v:shape style="position:absolute;left:7545;top:3243;width:82;height:599" id="docshape66" coordorigin="7545,3244" coordsize="82,599" path="m7545,3842l7545,3305,7626,3244,7626,3781,7545,3842xe" filled="true" fillcolor="#587d28" stroked="false">
                  <v:path arrowok="t"/>
                  <v:fill type="solid"/>
                </v:shape>
                <v:shape style="position:absolute;left:7545;top:3243;width:82;height:599" id="docshape67" coordorigin="7545,3244" coordsize="82,599" path="m7545,3305l7626,3244,7626,3781,7545,3842,7545,3305xe" filled="false" stroked="true" strokeweight="0pt" strokecolor="#587d28">
                  <v:path arrowok="t"/>
                  <v:stroke dashstyle="solid"/>
                </v:shape>
                <v:rect style="position:absolute;left:7326;top:3304;width:219;height:538" id="docshape68" filled="true" fillcolor="#a7ea52" stroked="false">
                  <v:fill type="solid"/>
                </v:rect>
                <v:rect style="position:absolute;left:7326;top:3304;width:219;height:538" id="docshape69" filled="false" stroked="true" strokeweight="0pt" strokecolor="#a7ea52">
                  <v:stroke dashstyle="solid"/>
                </v:rect>
                <v:shape style="position:absolute;left:6140;top:3746;width:300;height:62" id="docshape70" coordorigin="6141,3746" coordsize="300,62" path="m6359,3808l6141,3808,6222,3746,6440,3746,6359,3808xe" filled="true" fillcolor="#79ac39" stroked="false">
                  <v:path arrowok="t"/>
                  <v:fill type="solid"/>
                </v:shape>
                <v:shape style="position:absolute;left:6140;top:3746;width:300;height:62" id="docshape71" coordorigin="6141,3746" coordsize="300,62" path="m6222,3746l6141,3808,6359,3808,6440,3746,6222,3746xe" filled="false" stroked="true" strokeweight="0pt" strokecolor="#79ac39">
                  <v:path arrowok="t"/>
                  <v:stroke dashstyle="solid"/>
                </v:shape>
                <v:shape style="position:absolute;left:6358;top:3746;width:82;height:96" id="docshape72" coordorigin="6359,3746" coordsize="82,96" path="m6359,3842l6359,3808,6440,3746,6440,3781,6359,3842xe" filled="true" fillcolor="#587d28" stroked="false">
                  <v:path arrowok="t"/>
                  <v:fill type="solid"/>
                </v:shape>
                <v:shape style="position:absolute;left:6358;top:3746;width:82;height:96" id="docshape73" coordorigin="6359,3746" coordsize="82,96" path="m6359,3808l6440,3746,6440,3781,6359,3842,6359,3808xe" filled="false" stroked="true" strokeweight="0pt" strokecolor="#587d28">
                  <v:path arrowok="t"/>
                  <v:stroke dashstyle="solid"/>
                </v:shape>
                <v:rect style="position:absolute;left:6140;top:3807;width:219;height:35" id="docshape74" filled="true" fillcolor="#a7ea52" stroked="false">
                  <v:fill type="solid"/>
                </v:rect>
                <v:rect style="position:absolute;left:6140;top:3807;width:219;height:35" id="docshape75" filled="false" stroked="true" strokeweight="0pt" strokecolor="#a7ea52">
                  <v:stroke dashstyle="solid"/>
                </v:rect>
                <v:shape style="position:absolute;left:4954;top:2652;width:300;height:62" id="docshape76" coordorigin="4954,2652" coordsize="300,62" path="m5172,2713l4954,2713,5035,2652,5253,2652,5172,2713xe" filled="true" fillcolor="#79ac39" stroked="false">
                  <v:path arrowok="t"/>
                  <v:fill type="solid"/>
                </v:shape>
                <v:shape style="position:absolute;left:4954;top:2652;width:300;height:62" id="docshape77" coordorigin="4954,2652" coordsize="300,62" path="m5035,2652l4954,2713,5172,2713,5253,2652,5035,2652xe" filled="false" stroked="true" strokeweight="0pt" strokecolor="#79ac39">
                  <v:path arrowok="t"/>
                  <v:stroke dashstyle="solid"/>
                </v:shape>
                <v:shape style="position:absolute;left:5172;top:2652;width:82;height:1191" id="docshape78" coordorigin="5172,2652" coordsize="82,1191" path="m5172,3842l5172,2713,5253,2652,5253,3781,5172,3842xe" filled="true" fillcolor="#587d28" stroked="false">
                  <v:path arrowok="t"/>
                  <v:fill type="solid"/>
                </v:shape>
                <v:shape style="position:absolute;left:5172;top:2652;width:82;height:1191" id="docshape79" coordorigin="5172,2652" coordsize="82,1191" path="m5172,2713l5253,2652,5253,3781,5172,3842,5172,2713xe" filled="false" stroked="true" strokeweight="0pt" strokecolor="#587d28">
                  <v:path arrowok="t"/>
                  <v:stroke dashstyle="solid"/>
                </v:shape>
                <v:rect style="position:absolute;left:4954;top:2713;width:219;height:1129" id="docshape80" filled="true" fillcolor="#a7ea52" stroked="false">
                  <v:fill type="solid"/>
                </v:rect>
                <v:rect style="position:absolute;left:4954;top:2713;width:219;height:1129" id="docshape81" filled="false" stroked="true" strokeweight="0pt" strokecolor="#a7ea52">
                  <v:stroke dashstyle="solid"/>
                </v:rect>
                <v:shape style="position:absolute;left:3767;top:1436;width:300;height:62" id="docshape82" coordorigin="3768,1437" coordsize="300,62" path="m3986,1498l3768,1498,3849,1437,4067,1437,3986,1498xe" filled="true" fillcolor="#79ac39" stroked="false">
                  <v:path arrowok="t"/>
                  <v:fill type="solid"/>
                </v:shape>
                <v:shape style="position:absolute;left:3767;top:1436;width:300;height:62" id="docshape83" coordorigin="3768,1437" coordsize="300,62" path="m3849,1437l3768,1498,3986,1498,4067,1437,3849,1437xe" filled="false" stroked="true" strokeweight="0pt" strokecolor="#79ac39">
                  <v:path arrowok="t"/>
                  <v:stroke dashstyle="solid"/>
                </v:shape>
                <v:shape style="position:absolute;left:3985;top:1436;width:82;height:2406" id="docshape84" coordorigin="3986,1437" coordsize="82,2406" path="m3986,3842l3986,1498,4067,1437,4067,3781,3986,3842xe" filled="true" fillcolor="#587d28" stroked="false">
                  <v:path arrowok="t"/>
                  <v:fill type="solid"/>
                </v:shape>
                <v:shape style="position:absolute;left:3985;top:1436;width:82;height:2406" id="docshape85" coordorigin="3986,1437" coordsize="82,2406" path="m3986,1498l4067,1437,4067,3781,3986,3842,3986,1498xe" filled="false" stroked="true" strokeweight="0pt" strokecolor="#587d28">
                  <v:path arrowok="t"/>
                  <v:stroke dashstyle="solid"/>
                </v:shape>
                <v:rect style="position:absolute;left:3823;top:1498;width:163;height:2345" id="docshape86" filled="true" fillcolor="#a7ea52" stroked="false">
                  <v:fill type="solid"/>
                </v:rect>
                <v:rect style="position:absolute;left:3767;top:1498;width:219;height:2345" id="docshape87" filled="false" stroked="true" strokeweight="0pt" strokecolor="#a7ea52">
                  <v:stroke dashstyle="solid"/>
                </v:rect>
                <v:shape style="position:absolute;left:9537;top:3863;width:300;height:102" type="#_x0000_t75" id="docshape88" stroked="false">
                  <v:imagedata r:id="rId8" o:title=""/>
                </v:shape>
                <v:shape style="position:absolute;left:8351;top:2640;width:300;height:62" id="docshape89" coordorigin="8351,2640" coordsize="300,62" path="m8569,2702l8351,2702,8432,2640,8650,2640,8569,2702xe" filled="true" fillcolor="#4395b3" stroked="false">
                  <v:path arrowok="t"/>
                  <v:fill type="solid"/>
                </v:shape>
                <v:shape style="position:absolute;left:8351;top:2640;width:300;height:62" id="docshape90" coordorigin="8351,2640" coordsize="300,62" path="m8432,2640l8351,2702,8569,2702,8650,2640,8432,2640xe" filled="false" stroked="true" strokeweight="0pt" strokecolor="#4395b3">
                  <v:path arrowok="t"/>
                  <v:stroke dashstyle="solid"/>
                </v:shape>
                <v:shape style="position:absolute;left:8569;top:2640;width:82;height:1325" id="docshape91" coordorigin="8569,2640" coordsize="82,1325" path="m8569,3965l8569,2702,8650,2640,8650,3903,8569,3965xe" filled="true" fillcolor="#2f6c82" stroked="false">
                  <v:path arrowok="t"/>
                  <v:fill type="solid"/>
                </v:shape>
                <v:shape style="position:absolute;left:8569;top:2640;width:82;height:1325" id="docshape92" coordorigin="8569,2640" coordsize="82,1325" path="m8569,2702l8650,2640,8650,3903,8569,3965,8569,2702xe" filled="false" stroked="true" strokeweight="0pt" strokecolor="#2f6c82">
                  <v:path arrowok="t"/>
                  <v:stroke dashstyle="solid"/>
                </v:shape>
                <v:rect style="position:absolute;left:8351;top:2701;width:219;height:1264" id="docshape93" filled="true" fillcolor="#5eccf3" stroked="false">
                  <v:fill type="solid"/>
                </v:rect>
                <v:rect style="position:absolute;left:8351;top:2701;width:219;height:1264" id="docshape94" filled="false" stroked="true" strokeweight="0pt" strokecolor="#5eccf3">
                  <v:stroke dashstyle="solid"/>
                </v:rect>
                <v:shape style="position:absolute;left:7164;top:3346;width:300;height:62" id="docshape95" coordorigin="7165,3347" coordsize="300,62" path="m7383,3408l7165,3408,7246,3347,7464,3347,7383,3408xe" filled="true" fillcolor="#4395b3" stroked="false">
                  <v:path arrowok="t"/>
                  <v:fill type="solid"/>
                </v:shape>
                <v:shape style="position:absolute;left:7164;top:3346;width:300;height:62" id="docshape96" coordorigin="7165,3347" coordsize="300,62" path="m7246,3347l7165,3408,7383,3408,7464,3347,7246,3347xe" filled="false" stroked="true" strokeweight="0pt" strokecolor="#4395b3">
                  <v:path arrowok="t"/>
                  <v:stroke dashstyle="solid"/>
                </v:shape>
                <v:shape style="position:absolute;left:7382;top:3346;width:82;height:618" id="docshape97" coordorigin="7383,3347" coordsize="82,618" path="m7383,3965l7383,3408,7464,3347,7464,3903,7383,3965xe" filled="true" fillcolor="#2f6c82" stroked="false">
                  <v:path arrowok="t"/>
                  <v:fill type="solid"/>
                </v:shape>
                <v:shape style="position:absolute;left:7382;top:3346;width:82;height:618" id="docshape98" coordorigin="7383,3347" coordsize="82,618" path="m7383,3408l7464,3347,7464,3903,7383,3965,7383,3408xe" filled="false" stroked="true" strokeweight="0pt" strokecolor="#2f6c82">
                  <v:path arrowok="t"/>
                  <v:stroke dashstyle="solid"/>
                </v:shape>
                <v:rect style="position:absolute;left:7164;top:3408;width:219;height:557" id="docshape99" filled="true" fillcolor="#5eccf3" stroked="false">
                  <v:fill type="solid"/>
                </v:rect>
                <v:rect style="position:absolute;left:7164;top:3408;width:219;height:557" id="docshape100" filled="false" stroked="true" strokeweight="0pt" strokecolor="#5eccf3">
                  <v:stroke dashstyle="solid"/>
                </v:rect>
                <v:shape style="position:absolute;left:5978;top:3866;width:300;height:62" id="docshape101" coordorigin="5978,3866" coordsize="300,62" path="m6196,3928l5978,3928,6059,3866,6278,3866,6196,3928xe" filled="true" fillcolor="#4395b3" stroked="false">
                  <v:path arrowok="t"/>
                  <v:fill type="solid"/>
                </v:shape>
                <v:shape style="position:absolute;left:5978;top:3866;width:300;height:62" id="docshape102" coordorigin="5978,3866" coordsize="300,62" path="m6059,3866l5978,3928,6196,3928,6278,3866,6059,3866xe" filled="false" stroked="true" strokeweight="0pt" strokecolor="#4395b3">
                  <v:path arrowok="t"/>
                  <v:stroke dashstyle="solid"/>
                </v:shape>
                <v:shape style="position:absolute;left:6196;top:3866;width:82;height:99" id="docshape103" coordorigin="6196,3866" coordsize="82,99" path="m6196,3965l6196,3928,6278,3866,6278,3903,6196,3965xe" filled="true" fillcolor="#2f6c82" stroked="false">
                  <v:path arrowok="t"/>
                  <v:fill type="solid"/>
                </v:shape>
                <v:shape style="position:absolute;left:6196;top:3866;width:82;height:99" id="docshape104" coordorigin="6196,3866" coordsize="82,99" path="m6196,3928l6278,3866,6278,3903,6196,3965,6196,3928xe" filled="false" stroked="true" strokeweight="0pt" strokecolor="#2f6c82">
                  <v:path arrowok="t"/>
                  <v:stroke dashstyle="solid"/>
                </v:shape>
                <v:rect style="position:absolute;left:5978;top:3927;width:219;height:38" id="docshape105" filled="true" fillcolor="#5eccf3" stroked="false">
                  <v:fill type="solid"/>
                </v:rect>
                <v:rect style="position:absolute;left:5978;top:3927;width:219;height:38" id="docshape106" filled="false" stroked="true" strokeweight="0pt" strokecolor="#5eccf3">
                  <v:stroke dashstyle="solid"/>
                </v:rect>
                <v:shape style="position:absolute;left:4791;top:2672;width:300;height:62" id="docshape107" coordorigin="4792,2672" coordsize="300,62" path="m5010,2734l4792,2734,4873,2672,5091,2672,5010,2734xe" filled="true" fillcolor="#4395b3" stroked="false">
                  <v:path arrowok="t"/>
                  <v:fill type="solid"/>
                </v:shape>
                <v:shape style="position:absolute;left:4791;top:2672;width:300;height:62" id="docshape108" coordorigin="4792,2672" coordsize="300,62" path="m4873,2672l4792,2734,5010,2734,5091,2672,4873,2672xe" filled="false" stroked="true" strokeweight="0pt" strokecolor="#4395b3">
                  <v:path arrowok="t"/>
                  <v:stroke dashstyle="solid"/>
                </v:shape>
                <v:shape style="position:absolute;left:5010;top:2672;width:82;height:1293" id="docshape109" coordorigin="5010,2672" coordsize="82,1293" path="m5010,3965l5010,2734,5091,2672,5091,3903,5010,3965xe" filled="true" fillcolor="#2f6c82" stroked="false">
                  <v:path arrowok="t"/>
                  <v:fill type="solid"/>
                </v:shape>
                <v:shape style="position:absolute;left:5010;top:2672;width:82;height:1293" id="docshape110" coordorigin="5010,2672" coordsize="82,1293" path="m5010,2734l5091,2672,5091,3903,5010,3965,5010,2734xe" filled="false" stroked="true" strokeweight="0pt" strokecolor="#2f6c82">
                  <v:path arrowok="t"/>
                  <v:stroke dashstyle="solid"/>
                </v:shape>
                <v:rect style="position:absolute;left:4791;top:2733;width:219;height:1232" id="docshape111" filled="true" fillcolor="#5eccf3" stroked="false">
                  <v:fill type="solid"/>
                </v:rect>
                <v:rect style="position:absolute;left:4791;top:2733;width:219;height:1232" id="docshape112" filled="false" stroked="true" strokeweight="0pt" strokecolor="#5eccf3">
                  <v:stroke dashstyle="solid"/>
                </v:rect>
                <v:shape style="position:absolute;left:3605;top:1300;width:300;height:62" id="docshape113" coordorigin="3605,1300" coordsize="300,62" path="m3824,1362l3605,1362,3687,1300,3905,1300,3824,1362xe" filled="true" fillcolor="#4395b3" stroked="false">
                  <v:path arrowok="t"/>
                  <v:fill type="solid"/>
                </v:shape>
                <v:shape style="position:absolute;left:3605;top:1300;width:300;height:62" id="docshape114" coordorigin="3605,1300" coordsize="300,62" path="m3687,1300l3605,1362,3824,1362,3905,1300,3687,1300xe" filled="false" stroked="true" strokeweight="0pt" strokecolor="#4395b3">
                  <v:path arrowok="t"/>
                  <v:stroke dashstyle="solid"/>
                </v:shape>
                <v:shape style="position:absolute;left:3823;top:1300;width:82;height:2665" id="docshape115" coordorigin="3824,1300" coordsize="82,2665" path="m3824,3965l3824,1362,3905,1300,3905,3903,3824,3965xe" filled="true" fillcolor="#2f6c82" stroked="false">
                  <v:path arrowok="t"/>
                  <v:fill type="solid"/>
                </v:shape>
                <v:shape style="position:absolute;left:3823;top:1300;width:82;height:2665" id="docshape116" coordorigin="3824,1300" coordsize="82,2665" path="m3824,1362l3905,1300,3905,3903,3824,3965,3824,1362xe" filled="false" stroked="true" strokeweight="0pt" strokecolor="#2f6c82">
                  <v:path arrowok="t"/>
                  <v:stroke dashstyle="solid"/>
                </v:shape>
                <v:rect style="position:absolute;left:3605;top:1361;width:219;height:2604" id="docshape117" filled="true" fillcolor="#5eccf3" stroked="false">
                  <v:fill type="solid"/>
                </v:rect>
                <v:rect style="position:absolute;left:3605;top:1361;width:219;height:2604" id="docshape118" filled="false" stroked="true" strokeweight="0pt" strokecolor="#5eccf3">
                  <v:stroke dashstyle="solid"/>
                </v:rect>
                <v:shape style="position:absolute;left:9375;top:4026;width:300;height:62" id="docshape119" coordorigin="9376,4026" coordsize="300,62" path="m9594,4087l9376,4087,9457,4026,9675,4026,9594,4087xe" filled="true" fillcolor="#374a92" stroked="false">
                  <v:path arrowok="t"/>
                  <v:fill type="solid"/>
                </v:shape>
                <v:shape style="position:absolute;left:9375;top:4026;width:300;height:62" id="docshape120" coordorigin="9376,4026" coordsize="300,62" path="m9457,4026l9376,4087,9594,4087,9675,4026,9457,4026xe" filled="false" stroked="true" strokeweight="0pt" strokecolor="#374a92">
                  <v:path arrowok="t"/>
                  <v:stroke dashstyle="solid"/>
                </v:shape>
                <v:shape style="position:absolute;left:9593;top:4026;width:82;height:62" id="docshape121" coordorigin="9594,4026" coordsize="82,62" path="m9594,4088l9675,4026xe" filled="true" fillcolor="#26346a" stroked="false">
                  <v:path arrowok="t"/>
                  <v:fill type="solid"/>
                </v:shape>
                <v:shape style="position:absolute;left:9593;top:4026;width:82;height:62" id="docshape122" coordorigin="9594,4026" coordsize="82,62" path="m9594,4087l9675,4026,9594,4088xe" filled="false" stroked="true" strokeweight="0pt" strokecolor="#26346a">
                  <v:path arrowok="t"/>
                  <v:stroke dashstyle="solid"/>
                </v:shape>
                <v:shape style="position:absolute;left:9375;top:4087;width:219;height:2" id="docshape123" coordorigin="9376,4087" coordsize="219,1" path="m9594,4087l9376,4088,9594,4088xe" filled="true" fillcolor="#4e67c8" stroked="false">
                  <v:path arrowok="t"/>
                  <v:fill type="solid"/>
                </v:shape>
                <v:shape style="position:absolute;left:9375;top:4087;width:219;height:2" id="docshape124" coordorigin="9376,4087" coordsize="219,1" path="m9594,4087l9376,4087,9594,4088xe" filled="false" stroked="true" strokeweight="0pt" strokecolor="#4e67c8">
                  <v:path arrowok="t"/>
                  <v:stroke dashstyle="solid"/>
                </v:shape>
                <v:shape style="position:absolute;left:8189;top:4025;width:300;height:62" id="docshape125" coordorigin="8189,4026" coordsize="300,62" path="m8407,4087l8189,4087,8270,4026,8488,4026,8407,4087xe" filled="true" fillcolor="#374a92" stroked="false">
                  <v:path arrowok="t"/>
                  <v:fill type="solid"/>
                </v:shape>
                <v:shape style="position:absolute;left:8189;top:4025;width:300;height:62" id="docshape126" coordorigin="8189,4026" coordsize="300,62" path="m8270,4026l8189,4087,8407,4087,8488,4026,8270,4026xe" filled="false" stroked="true" strokeweight="0pt" strokecolor="#374a92">
                  <v:path arrowok="t"/>
                  <v:stroke dashstyle="solid"/>
                </v:shape>
                <v:shape style="position:absolute;left:8407;top:4025;width:82;height:62" id="docshape127" coordorigin="8407,4026" coordsize="82,62" path="m8407,4088l8407,4087,8488,4026,8488,4026,8407,4088xe" filled="true" fillcolor="#26346a" stroked="false">
                  <v:path arrowok="t"/>
                  <v:fill type="solid"/>
                </v:shape>
                <v:shape style="position:absolute;left:8407;top:4025;width:82;height:62" id="docshape128" coordorigin="8407,4026" coordsize="82,62" path="m8407,4087l8488,4026,8488,4026,8407,4088,8407,4087xe" filled="false" stroked="true" strokeweight="0pt" strokecolor="#26346a">
                  <v:path arrowok="t"/>
                  <v:stroke dashstyle="solid"/>
                </v:shape>
                <v:rect style="position:absolute;left:8189;top:4087;width:219;height:2" id="docshape129" filled="true" fillcolor="#4e67c8" stroked="false">
                  <v:fill type="solid"/>
                </v:rect>
                <v:rect style="position:absolute;left:8189;top:4087;width:219;height:2" id="docshape130" filled="false" stroked="true" strokeweight="0pt" strokecolor="#4e67c8">
                  <v:stroke dashstyle="solid"/>
                </v:rect>
                <v:shape style="position:absolute;left:7002;top:4025;width:300;height:62" id="docshape131" coordorigin="7003,4026" coordsize="300,62" path="m7221,4087l7003,4087,7084,4026,7302,4026,7221,4087xe" filled="true" fillcolor="#374a92" stroked="false">
                  <v:path arrowok="t"/>
                  <v:fill type="solid"/>
                </v:shape>
                <v:shape style="position:absolute;left:7002;top:4025;width:300;height:62" id="docshape132" coordorigin="7003,4026" coordsize="300,62" path="m7084,4026l7003,4087,7221,4087,7302,4026,7084,4026xe" filled="false" stroked="true" strokeweight="0pt" strokecolor="#374a92">
                  <v:path arrowok="t"/>
                  <v:stroke dashstyle="solid"/>
                </v:shape>
                <v:shape style="position:absolute;left:7220;top:4025;width:82;height:62" id="docshape133" coordorigin="7221,4026" coordsize="82,62" path="m7221,4088l7221,4087,7302,4026,7302,4026,7221,4088xe" filled="true" fillcolor="#26346a" stroked="false">
                  <v:path arrowok="t"/>
                  <v:fill type="solid"/>
                </v:shape>
                <v:shape style="position:absolute;left:7220;top:4025;width:82;height:62" id="docshape134" coordorigin="7221,4026" coordsize="82,62" path="m7221,4087l7302,4026,7302,4026,7221,4088,7221,4087xe" filled="false" stroked="true" strokeweight="0pt" strokecolor="#26346a">
                  <v:path arrowok="t"/>
                  <v:stroke dashstyle="solid"/>
                </v:shape>
                <v:rect style="position:absolute;left:7002;top:4087;width:219;height:2" id="docshape135" filled="true" fillcolor="#4e67c8" stroked="false">
                  <v:fill type="solid"/>
                </v:rect>
                <v:rect style="position:absolute;left:7002;top:4087;width:219;height:2" id="docshape136" filled="false" stroked="true" strokeweight="0pt" strokecolor="#4e67c8">
                  <v:stroke dashstyle="solid"/>
                </v:rect>
                <v:shape style="position:absolute;left:5816;top:4025;width:300;height:62" id="docshape137" coordorigin="5816,4026" coordsize="300,62" path="m6034,4087l5816,4087,5897,4026,6115,4026,6034,4087xe" filled="true" fillcolor="#374a92" stroked="false">
                  <v:path arrowok="t"/>
                  <v:fill type="solid"/>
                </v:shape>
                <v:shape style="position:absolute;left:5816;top:4025;width:300;height:62" id="docshape138" coordorigin="5816,4026" coordsize="300,62" path="m5897,4026l5816,4087,6034,4087,6115,4026,5897,4026xe" filled="false" stroked="true" strokeweight="0pt" strokecolor="#374a92">
                  <v:path arrowok="t"/>
                  <v:stroke dashstyle="solid"/>
                </v:shape>
                <v:shape style="position:absolute;left:6034;top:4025;width:82;height:62" id="docshape139" coordorigin="6034,4026" coordsize="82,62" path="m6034,4088l6034,4087,6115,4026,6115,4026,6034,4088xe" filled="true" fillcolor="#26346a" stroked="false">
                  <v:path arrowok="t"/>
                  <v:fill type="solid"/>
                </v:shape>
                <v:shape style="position:absolute;left:6034;top:4025;width:82;height:62" id="docshape140" coordorigin="6034,4026" coordsize="82,62" path="m6034,4087l6115,4026,6115,4026,6034,4088,6034,4087xe" filled="false" stroked="true" strokeweight="0pt" strokecolor="#26346a">
                  <v:path arrowok="t"/>
                  <v:stroke dashstyle="solid"/>
                </v:shape>
                <v:rect style="position:absolute;left:5816;top:4087;width:219;height:2" id="docshape141" filled="true" fillcolor="#4e67c8" stroked="false">
                  <v:fill type="solid"/>
                </v:rect>
                <v:rect style="position:absolute;left:5816;top:4087;width:219;height:2" id="docshape142" filled="false" stroked="true" strokeweight="0pt" strokecolor="#4e67c8">
                  <v:stroke dashstyle="solid"/>
                </v:rect>
                <v:shape style="position:absolute;left:4629;top:4025;width:300;height:62" id="docshape143" coordorigin="4630,4026" coordsize="300,62" path="m4848,4087l4630,4087,4711,4026,4929,4026,4848,4087xe" filled="true" fillcolor="#374a92" stroked="false">
                  <v:path arrowok="t"/>
                  <v:fill type="solid"/>
                </v:shape>
                <v:shape style="position:absolute;left:4629;top:4025;width:300;height:62" id="docshape144" coordorigin="4630,4026" coordsize="300,62" path="m4711,4026l4630,4087,4848,4087,4929,4026,4711,4026xe" filled="false" stroked="true" strokeweight="0pt" strokecolor="#374a92">
                  <v:path arrowok="t"/>
                  <v:stroke dashstyle="solid"/>
                </v:shape>
                <v:shape style="position:absolute;left:4847;top:4025;width:82;height:62" id="docshape145" coordorigin="4848,4026" coordsize="82,62" path="m4848,4088l4848,4087,4929,4026,4929,4026,4848,4088xe" filled="true" fillcolor="#26346a" stroked="false">
                  <v:path arrowok="t"/>
                  <v:fill type="solid"/>
                </v:shape>
                <v:shape style="position:absolute;left:4847;top:4025;width:82;height:62" id="docshape146" coordorigin="4848,4026" coordsize="82,62" path="m4848,4087l4929,4026,4929,4026,4848,4088,4848,4087xe" filled="false" stroked="true" strokeweight="0pt" strokecolor="#26346a">
                  <v:path arrowok="t"/>
                  <v:stroke dashstyle="solid"/>
                </v:shape>
                <v:rect style="position:absolute;left:4629;top:4087;width:219;height:2" id="docshape147" filled="true" fillcolor="#4e67c8" stroked="false">
                  <v:fill type="solid"/>
                </v:rect>
                <v:rect style="position:absolute;left:4629;top:4087;width:219;height:2" id="docshape148" filled="false" stroked="true" strokeweight="0pt" strokecolor="#4e67c8">
                  <v:stroke dashstyle="solid"/>
                </v:rect>
                <v:shape style="position:absolute;left:3443;top:4025;width:300;height:62" id="docshape149" coordorigin="3443,4026" coordsize="300,62" path="m3661,4087l3443,4087,3524,4026,3742,4026,3661,4087xe" filled="true" fillcolor="#374a92" stroked="false">
                  <v:path arrowok="t"/>
                  <v:fill type="solid"/>
                </v:shape>
                <v:shape style="position:absolute;left:3443;top:4025;width:300;height:62" id="docshape150" coordorigin="3443,4026" coordsize="300,62" path="m3524,4026l3443,4087,3661,4087,3742,4026,3524,4026xe" filled="false" stroked="true" strokeweight="0pt" strokecolor="#374a92">
                  <v:path arrowok="t"/>
                  <v:stroke dashstyle="solid"/>
                </v:shape>
                <v:shape style="position:absolute;left:3661;top:4025;width:82;height:62" id="docshape151" coordorigin="3661,4026" coordsize="82,62" path="m3661,4088l3661,4087,3742,4026,3742,4026,3661,4088xe" filled="true" fillcolor="#26346a" stroked="false">
                  <v:path arrowok="t"/>
                  <v:fill type="solid"/>
                </v:shape>
                <v:shape style="position:absolute;left:3661;top:4025;width:82;height:62" id="docshape152" coordorigin="3661,4026" coordsize="82,62" path="m3661,4087l3742,4026,3742,4026,3661,4088,3661,4087xe" filled="false" stroked="true" strokeweight="0pt" strokecolor="#26346a">
                  <v:path arrowok="t"/>
                  <v:stroke dashstyle="solid"/>
                </v:shape>
                <v:rect style="position:absolute;left:3443;top:4087;width:219;height:2" id="docshape153" filled="true" fillcolor="#4e67c8" stroked="false">
                  <v:fill type="solid"/>
                </v:rect>
                <v:rect style="position:absolute;left:3443;top:4087;width:219;height:2" id="docshape154" filled="false" stroked="true" strokeweight="0pt" strokecolor="#4e67c8">
                  <v:stroke dashstyle="solid"/>
                </v:rect>
                <v:shape style="position:absolute;left:2898;top:4133;width:7119;height:68" id="docshape155" coordorigin="2898,4134" coordsize="7119,68" path="m2898,4134l10017,4134m2898,4201l2898,4134m4085,4201l4085,4134m5271,4201l5271,4134m6458,4201l6458,4134m7644,4201l7644,4134m8831,4201l8831,4134m10017,4201l10017,4134e" filled="false" stroked="true" strokeweight=".75pt" strokecolor="#d8d8d8">
                  <v:path arrowok="t"/>
                  <v:stroke dashstyle="solid"/>
                </v:shape>
                <v:shape style="position:absolute;left:10017;top:3765;width:554;height:369" id="docshape156" coordorigin="10017,3765" coordsize="554,369" path="m10084,4134l10017,4134m10246,4011l10179,4011m10409,3888l10341,3888m10571,3765l10504,3765m10017,4134l10504,3765e" filled="false" stroked="true" strokeweight=".5pt" strokecolor="#898989">
                  <v:path arrowok="t"/>
                  <v:stroke dashstyle="solid"/>
                </v:shape>
                <v:rect style="position:absolute;left:4986;top:619;width:119;height:119" id="docshape157" filled="true" fillcolor="#4e67c8" stroked="false">
                  <v:fill type="solid"/>
                </v:rect>
                <v:rect style="position:absolute;left:6364;top:619;width:119;height:119" id="docshape158" filled="true" fillcolor="#5eccf3" stroked="false">
                  <v:fill type="solid"/>
                </v:rect>
                <v:rect style="position:absolute;left:7284;top:619;width:119;height:119" id="docshape159" filled="true" fillcolor="#a7ea52" stroked="false">
                  <v:fill type="solid"/>
                </v:rect>
                <v:shape style="position:absolute;left:5160;top:590;width:968;height:204" type="#_x0000_t202" id="docshape160" filled="false" stroked="false">
                  <v:textbox inset="0,0,0,0">
                    <w:txbxContent>
                      <w:p>
                        <w:pPr>
                          <w:spacing w:line="204" w:lineRule="exact" w:before="0"/>
                          <w:ind w:left="0" w:right="0" w:firstLine="0"/>
                          <w:jc w:val="left"/>
                          <w:rPr>
                            <w:sz w:val="20"/>
                            <w:szCs w:val="20"/>
                          </w:rPr>
                        </w:pPr>
                        <w:r>
                          <w:rPr>
                            <w:spacing w:val="-2"/>
                            <w:sz w:val="20"/>
                            <w:szCs w:val="20"/>
                          </w:rPr>
                          <w:t>პროცენტი</w:t>
                        </w:r>
                      </w:p>
                    </w:txbxContent>
                  </v:textbox>
                  <w10:wrap type="none"/>
                </v:shape>
                <v:shape style="position:absolute;left:6538;top:590;width:508;height:204" type="#_x0000_t202" id="docshape161" filled="false" stroked="false">
                  <v:textbox inset="0,0,0,0">
                    <w:txbxContent>
                      <w:p>
                        <w:pPr>
                          <w:spacing w:line="204" w:lineRule="exact" w:before="0"/>
                          <w:ind w:left="0" w:right="0" w:firstLine="0"/>
                          <w:jc w:val="left"/>
                          <w:rPr>
                            <w:sz w:val="20"/>
                            <w:szCs w:val="20"/>
                          </w:rPr>
                        </w:pPr>
                        <w:r>
                          <w:rPr>
                            <w:spacing w:val="-2"/>
                            <w:sz w:val="20"/>
                            <w:szCs w:val="20"/>
                          </w:rPr>
                          <w:t>გეგმა</w:t>
                        </w:r>
                      </w:p>
                    </w:txbxContent>
                  </v:textbox>
                  <w10:wrap type="none"/>
                </v:shape>
                <v:shape style="position:absolute;left:7458;top:590;width:596;height:204" type="#_x0000_t202" id="docshape162" filled="false" stroked="false">
                  <v:textbox inset="0,0,0,0">
                    <w:txbxContent>
                      <w:p>
                        <w:pPr>
                          <w:spacing w:line="204" w:lineRule="exact" w:before="0"/>
                          <w:ind w:left="0" w:right="0" w:firstLine="0"/>
                          <w:jc w:val="left"/>
                          <w:rPr>
                            <w:sz w:val="20"/>
                            <w:szCs w:val="20"/>
                          </w:rPr>
                        </w:pPr>
                        <w:r>
                          <w:rPr>
                            <w:spacing w:val="-2"/>
                            <w:sz w:val="20"/>
                            <w:szCs w:val="20"/>
                          </w:rPr>
                          <w:t>ფაქტი</w:t>
                        </w:r>
                      </w:p>
                    </w:txbxContent>
                  </v:textbox>
                  <w10:wrap type="none"/>
                </v:shape>
                <v:shape style="position:absolute;left:10296;top:3771;width:968;height:462" type="#_x0000_t202" id="docshape163" filled="false" stroked="false">
                  <v:textbox inset="0,0,0,0">
                    <w:txbxContent>
                      <w:p>
                        <w:pPr>
                          <w:spacing w:line="192" w:lineRule="exact" w:before="0"/>
                          <w:ind w:left="0" w:right="65" w:firstLine="0"/>
                          <w:jc w:val="right"/>
                          <w:rPr>
                            <w:rFonts w:ascii="Segoe UI Symbol" w:hAnsi="Segoe UI Symbol" w:cs="Segoe UI Symbol" w:eastAsia="Segoe UI Symbol"/>
                            <w:sz w:val="21"/>
                            <w:szCs w:val="21"/>
                          </w:rPr>
                        </w:pPr>
                        <w:r>
                          <w:rPr>
                            <w:rFonts w:ascii="Segoe UI Symbol" w:hAnsi="Segoe UI Symbol" w:cs="Segoe UI Symbol" w:eastAsia="Segoe UI Symbol"/>
                            <w:spacing w:val="-2"/>
                            <w:w w:val="65"/>
                            <w:sz w:val="21"/>
                            <w:szCs w:val="21"/>
                          </w:rPr>
                          <w:t>ფაქტი</w:t>
                        </w:r>
                      </w:p>
                      <w:p>
                        <w:pPr>
                          <w:spacing w:line="262" w:lineRule="exact" w:before="0"/>
                          <w:ind w:left="0" w:right="18" w:firstLine="0"/>
                          <w:jc w:val="right"/>
                          <w:rPr>
                            <w:rFonts w:ascii="Segoe UI Symbol" w:hAnsi="Segoe UI Symbol" w:cs="Segoe UI Symbol" w:eastAsia="Segoe UI Symbol"/>
                            <w:sz w:val="21"/>
                            <w:szCs w:val="21"/>
                          </w:rPr>
                        </w:pPr>
                        <w:r>
                          <w:rPr>
                            <w:rFonts w:ascii="Segoe UI Symbol" w:hAnsi="Segoe UI Symbol" w:cs="Segoe UI Symbol" w:eastAsia="Segoe UI Symbol"/>
                            <w:spacing w:val="-2"/>
                            <w:w w:val="55"/>
                            <w:sz w:val="21"/>
                            <w:szCs w:val="21"/>
                          </w:rPr>
                          <w:t>პროცენტი</w:t>
                        </w:r>
                      </w:p>
                    </w:txbxContent>
                  </v:textbox>
                  <w10:wrap type="none"/>
                </v:shape>
                <w10:wrap type="none"/>
              </v:group>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29664">
                <wp:simplePos x="0" y="0"/>
                <wp:positionH relativeFrom="page">
                  <wp:posOffset>2210357</wp:posOffset>
                </wp:positionH>
                <wp:positionV relativeFrom="paragraph">
                  <wp:posOffset>2125456</wp:posOffset>
                </wp:positionV>
                <wp:extent cx="168275" cy="38735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168275" cy="387350"/>
                        </a:xfrm>
                        <a:prstGeom prst="rect">
                          <a:avLst/>
                        </a:prstGeom>
                      </wps:spPr>
                      <wps:txbx>
                        <w:txbxContent>
                          <w:p>
                            <w:pPr>
                              <w:pStyle w:val="BodyText"/>
                              <w:spacing w:line="250" w:lineRule="exact"/>
                              <w:ind w:left="20"/>
                            </w:pPr>
                            <w:r>
                              <w:rPr>
                                <w:spacing w:val="-2"/>
                              </w:rPr>
                              <w:t>90,0%</w:t>
                            </w:r>
                          </w:p>
                        </w:txbxContent>
                      </wps:txbx>
                      <wps:bodyPr wrap="square" lIns="0" tIns="0" rIns="0" bIns="0" rtlCol="0" vert="vert270">
                        <a:noAutofit/>
                      </wps:bodyPr>
                    </wps:wsp>
                  </a:graphicData>
                </a:graphic>
              </wp:anchor>
            </w:drawing>
          </mc:Choice>
          <mc:Fallback>
            <w:pict>
              <v:shape style="position:absolute;margin-left:174.04393pt;margin-top:167.358749pt;width:13.25pt;height:30.5pt;mso-position-horizontal-relative:page;mso-position-vertical-relative:paragraph;z-index:15729664" type="#_x0000_t202" id="docshape164" filled="false" stroked="false">
                <v:textbox inset="0,0,0,0" style="layout-flow:vertical;mso-layout-flow-alt:bottom-to-top">
                  <w:txbxContent>
                    <w:p>
                      <w:pPr>
                        <w:pStyle w:val="BodyText"/>
                        <w:spacing w:line="250" w:lineRule="exact"/>
                        <w:ind w:left="20"/>
                      </w:pPr>
                      <w:r>
                        <w:rPr>
                          <w:spacing w:val="-2"/>
                        </w:rPr>
                        <w:t>90,0%</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0176">
                <wp:simplePos x="0" y="0"/>
                <wp:positionH relativeFrom="page">
                  <wp:posOffset>2313323</wp:posOffset>
                </wp:positionH>
                <wp:positionV relativeFrom="paragraph">
                  <wp:posOffset>302605</wp:posOffset>
                </wp:positionV>
                <wp:extent cx="271145" cy="56642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71145" cy="566420"/>
                        </a:xfrm>
                        <a:prstGeom prst="rect">
                          <a:avLst/>
                        </a:prstGeom>
                      </wps:spPr>
                      <wps:txbx>
                        <w:txbxContent>
                          <w:p>
                            <w:pPr>
                              <w:pStyle w:val="BodyText"/>
                              <w:spacing w:line="187" w:lineRule="exact"/>
                              <w:ind w:left="156"/>
                            </w:pPr>
                            <w:r>
                              <w:rPr>
                                <w:spacing w:val="-2"/>
                              </w:rPr>
                              <w:t>5474,11</w:t>
                            </w:r>
                          </w:p>
                          <w:p>
                            <w:pPr>
                              <w:pStyle w:val="BodyText"/>
                              <w:spacing w:line="226" w:lineRule="exact"/>
                              <w:ind w:left="20"/>
                            </w:pPr>
                            <w:r>
                              <w:rPr>
                                <w:spacing w:val="-2"/>
                              </w:rPr>
                              <w:t>4928,99</w:t>
                            </w:r>
                          </w:p>
                        </w:txbxContent>
                      </wps:txbx>
                      <wps:bodyPr wrap="square" lIns="0" tIns="0" rIns="0" bIns="0" rtlCol="0" vert="vert270">
                        <a:noAutofit/>
                      </wps:bodyPr>
                    </wps:wsp>
                  </a:graphicData>
                </a:graphic>
              </wp:anchor>
            </w:drawing>
          </mc:Choice>
          <mc:Fallback>
            <w:pict>
              <v:shape style="position:absolute;margin-left:182.151459pt;margin-top:23.827192pt;width:21.35pt;height:44.6pt;mso-position-horizontal-relative:page;mso-position-vertical-relative:paragraph;z-index:15730176" type="#_x0000_t202" id="docshape165" filled="false" stroked="false">
                <v:textbox inset="0,0,0,0" style="layout-flow:vertical;mso-layout-flow-alt:bottom-to-top">
                  <w:txbxContent>
                    <w:p>
                      <w:pPr>
                        <w:pStyle w:val="BodyText"/>
                        <w:spacing w:line="187" w:lineRule="exact"/>
                        <w:ind w:left="156"/>
                      </w:pPr>
                      <w:r>
                        <w:rPr>
                          <w:spacing w:val="-2"/>
                        </w:rPr>
                        <w:t>5474,11</w:t>
                      </w:r>
                    </w:p>
                    <w:p>
                      <w:pPr>
                        <w:pStyle w:val="BodyText"/>
                        <w:spacing w:line="226" w:lineRule="exact"/>
                        <w:ind w:left="20"/>
                      </w:pPr>
                      <w:r>
                        <w:rPr>
                          <w:spacing w:val="-2"/>
                        </w:rPr>
                        <w:t>4928,99</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0688">
                <wp:simplePos x="0" y="0"/>
                <wp:positionH relativeFrom="page">
                  <wp:posOffset>2963763</wp:posOffset>
                </wp:positionH>
                <wp:positionV relativeFrom="paragraph">
                  <wp:posOffset>2125451</wp:posOffset>
                </wp:positionV>
                <wp:extent cx="168275" cy="38735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168275" cy="387350"/>
                        </a:xfrm>
                        <a:prstGeom prst="rect">
                          <a:avLst/>
                        </a:prstGeom>
                      </wps:spPr>
                      <wps:txbx>
                        <w:txbxContent>
                          <w:p>
                            <w:pPr>
                              <w:pStyle w:val="BodyText"/>
                              <w:spacing w:line="250" w:lineRule="exact"/>
                              <w:ind w:left="20"/>
                            </w:pPr>
                            <w:r>
                              <w:rPr>
                                <w:spacing w:val="-2"/>
                              </w:rPr>
                              <w:t>91,7%</w:t>
                            </w:r>
                          </w:p>
                        </w:txbxContent>
                      </wps:txbx>
                      <wps:bodyPr wrap="square" lIns="0" tIns="0" rIns="0" bIns="0" rtlCol="0" vert="vert270">
                        <a:noAutofit/>
                      </wps:bodyPr>
                    </wps:wsp>
                  </a:graphicData>
                </a:graphic>
              </wp:anchor>
            </w:drawing>
          </mc:Choice>
          <mc:Fallback>
            <w:pict>
              <v:shape style="position:absolute;margin-left:233.367203pt;margin-top:167.358353pt;width:13.25pt;height:30.5pt;mso-position-horizontal-relative:page;mso-position-vertical-relative:paragraph;z-index:15730688" type="#_x0000_t202" id="docshape166" filled="false" stroked="false">
                <v:textbox inset="0,0,0,0" style="layout-flow:vertical;mso-layout-flow-alt:bottom-to-top">
                  <w:txbxContent>
                    <w:p>
                      <w:pPr>
                        <w:pStyle w:val="BodyText"/>
                        <w:spacing w:line="250" w:lineRule="exact"/>
                        <w:ind w:left="20"/>
                      </w:pPr>
                      <w:r>
                        <w:rPr>
                          <w:spacing w:val="-2"/>
                        </w:rPr>
                        <w:t>91,7%</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1200">
                <wp:simplePos x="0" y="0"/>
                <wp:positionH relativeFrom="page">
                  <wp:posOffset>3066729</wp:posOffset>
                </wp:positionH>
                <wp:positionV relativeFrom="paragraph">
                  <wp:posOffset>1161074</wp:posOffset>
                </wp:positionV>
                <wp:extent cx="271145" cy="492759"/>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71145" cy="492759"/>
                        </a:xfrm>
                        <a:prstGeom prst="rect">
                          <a:avLst/>
                        </a:prstGeom>
                      </wps:spPr>
                      <wps:txbx>
                        <w:txbxContent>
                          <w:p>
                            <w:pPr>
                              <w:pStyle w:val="BodyText"/>
                              <w:spacing w:line="187" w:lineRule="exact"/>
                              <w:ind w:left="20"/>
                            </w:pPr>
                            <w:r>
                              <w:rPr>
                                <w:spacing w:val="-2"/>
                              </w:rPr>
                              <w:t>2588,99</w:t>
                            </w:r>
                          </w:p>
                          <w:p>
                            <w:pPr>
                              <w:pStyle w:val="BodyText"/>
                              <w:spacing w:line="226" w:lineRule="exact"/>
                              <w:ind w:left="40"/>
                            </w:pPr>
                            <w:r>
                              <w:rPr>
                                <w:spacing w:val="-2"/>
                              </w:rPr>
                              <w:t>2373,32</w:t>
                            </w:r>
                          </w:p>
                        </w:txbxContent>
                      </wps:txbx>
                      <wps:bodyPr wrap="square" lIns="0" tIns="0" rIns="0" bIns="0" rtlCol="0" vert="vert270">
                        <a:noAutofit/>
                      </wps:bodyPr>
                    </wps:wsp>
                  </a:graphicData>
                </a:graphic>
              </wp:anchor>
            </w:drawing>
          </mc:Choice>
          <mc:Fallback>
            <w:pict>
              <v:shape style="position:absolute;margin-left:241.474731pt;margin-top:91.423172pt;width:21.35pt;height:38.8pt;mso-position-horizontal-relative:page;mso-position-vertical-relative:paragraph;z-index:15731200" type="#_x0000_t202" id="docshape167" filled="false" stroked="false">
                <v:textbox inset="0,0,0,0" style="layout-flow:vertical;mso-layout-flow-alt:bottom-to-top">
                  <w:txbxContent>
                    <w:p>
                      <w:pPr>
                        <w:pStyle w:val="BodyText"/>
                        <w:spacing w:line="187" w:lineRule="exact"/>
                        <w:ind w:left="20"/>
                      </w:pPr>
                      <w:r>
                        <w:rPr>
                          <w:spacing w:val="-2"/>
                        </w:rPr>
                        <w:t>2588,99</w:t>
                      </w:r>
                    </w:p>
                    <w:p>
                      <w:pPr>
                        <w:pStyle w:val="BodyText"/>
                        <w:spacing w:line="226" w:lineRule="exact"/>
                        <w:ind w:left="40"/>
                      </w:pPr>
                      <w:r>
                        <w:rPr>
                          <w:spacing w:val="-2"/>
                        </w:rPr>
                        <w:t>2373,32</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1712">
                <wp:simplePos x="0" y="0"/>
                <wp:positionH relativeFrom="page">
                  <wp:posOffset>3717169</wp:posOffset>
                </wp:positionH>
                <wp:positionV relativeFrom="paragraph">
                  <wp:posOffset>1995535</wp:posOffset>
                </wp:positionV>
                <wp:extent cx="374015" cy="51752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374015" cy="517525"/>
                        </a:xfrm>
                        <a:prstGeom prst="rect">
                          <a:avLst/>
                        </a:prstGeom>
                      </wps:spPr>
                      <wps:txbx>
                        <w:txbxContent>
                          <w:p>
                            <w:pPr>
                              <w:pStyle w:val="BodyText"/>
                              <w:spacing w:line="187" w:lineRule="exact"/>
                              <w:ind w:left="0" w:right="222"/>
                              <w:jc w:val="right"/>
                            </w:pPr>
                            <w:r>
                              <w:rPr>
                                <w:spacing w:val="-2"/>
                              </w:rPr>
                              <w:t>93,2%</w:t>
                            </w:r>
                          </w:p>
                          <w:p>
                            <w:pPr>
                              <w:pStyle w:val="BodyText"/>
                              <w:spacing w:line="162" w:lineRule="exact"/>
                              <w:ind w:left="0" w:right="138"/>
                              <w:jc w:val="right"/>
                            </w:pPr>
                            <w:r>
                              <w:rPr>
                                <w:spacing w:val="-2"/>
                              </w:rPr>
                              <w:t>77,97</w:t>
                            </w:r>
                          </w:p>
                          <w:p>
                            <w:pPr>
                              <w:pStyle w:val="BodyText"/>
                              <w:spacing w:line="226" w:lineRule="exact"/>
                              <w:ind w:left="299"/>
                            </w:pPr>
                            <w:r>
                              <w:rPr>
                                <w:spacing w:val="-2"/>
                              </w:rPr>
                              <w:t>72,66</w:t>
                            </w:r>
                          </w:p>
                        </w:txbxContent>
                      </wps:txbx>
                      <wps:bodyPr wrap="square" lIns="0" tIns="0" rIns="0" bIns="0" rtlCol="0" vert="vert270">
                        <a:noAutofit/>
                      </wps:bodyPr>
                    </wps:wsp>
                  </a:graphicData>
                </a:graphic>
              </wp:anchor>
            </w:drawing>
          </mc:Choice>
          <mc:Fallback>
            <w:pict>
              <v:shape style="position:absolute;margin-left:292.690491pt;margin-top:157.128769pt;width:29.45pt;height:40.75pt;mso-position-horizontal-relative:page;mso-position-vertical-relative:paragraph;z-index:15731712" type="#_x0000_t202" id="docshape168" filled="false" stroked="false">
                <v:textbox inset="0,0,0,0" style="layout-flow:vertical;mso-layout-flow-alt:bottom-to-top">
                  <w:txbxContent>
                    <w:p>
                      <w:pPr>
                        <w:pStyle w:val="BodyText"/>
                        <w:spacing w:line="187" w:lineRule="exact"/>
                        <w:ind w:left="0" w:right="222"/>
                        <w:jc w:val="right"/>
                      </w:pPr>
                      <w:r>
                        <w:rPr>
                          <w:spacing w:val="-2"/>
                        </w:rPr>
                        <w:t>93,2%</w:t>
                      </w:r>
                    </w:p>
                    <w:p>
                      <w:pPr>
                        <w:pStyle w:val="BodyText"/>
                        <w:spacing w:line="162" w:lineRule="exact"/>
                        <w:ind w:left="0" w:right="138"/>
                        <w:jc w:val="right"/>
                      </w:pPr>
                      <w:r>
                        <w:rPr>
                          <w:spacing w:val="-2"/>
                        </w:rPr>
                        <w:t>77,97</w:t>
                      </w:r>
                    </w:p>
                    <w:p>
                      <w:pPr>
                        <w:pStyle w:val="BodyText"/>
                        <w:spacing w:line="226" w:lineRule="exact"/>
                        <w:ind w:left="299"/>
                      </w:pPr>
                      <w:r>
                        <w:rPr>
                          <w:spacing w:val="-2"/>
                        </w:rPr>
                        <w:t>72,66</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2224">
                <wp:simplePos x="0" y="0"/>
                <wp:positionH relativeFrom="page">
                  <wp:posOffset>4470574</wp:posOffset>
                </wp:positionH>
                <wp:positionV relativeFrom="paragraph">
                  <wp:posOffset>2125436</wp:posOffset>
                </wp:positionV>
                <wp:extent cx="168275" cy="38735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168275" cy="387350"/>
                        </a:xfrm>
                        <a:prstGeom prst="rect">
                          <a:avLst/>
                        </a:prstGeom>
                      </wps:spPr>
                      <wps:txbx>
                        <w:txbxContent>
                          <w:p>
                            <w:pPr>
                              <w:pStyle w:val="BodyText"/>
                              <w:spacing w:line="250" w:lineRule="exact"/>
                              <w:ind w:left="20"/>
                            </w:pPr>
                            <w:r>
                              <w:rPr>
                                <w:spacing w:val="-2"/>
                              </w:rPr>
                              <w:t>96,5%</w:t>
                            </w:r>
                          </w:p>
                        </w:txbxContent>
                      </wps:txbx>
                      <wps:bodyPr wrap="square" lIns="0" tIns="0" rIns="0" bIns="0" rtlCol="0" vert="vert270">
                        <a:noAutofit/>
                      </wps:bodyPr>
                    </wps:wsp>
                  </a:graphicData>
                </a:graphic>
              </wp:anchor>
            </w:drawing>
          </mc:Choice>
          <mc:Fallback>
            <w:pict>
              <v:shape style="position:absolute;margin-left:352.013763pt;margin-top:167.357208pt;width:13.25pt;height:30.5pt;mso-position-horizontal-relative:page;mso-position-vertical-relative:paragraph;z-index:15732224" type="#_x0000_t202" id="docshape169" filled="false" stroked="false">
                <v:textbox inset="0,0,0,0" style="layout-flow:vertical;mso-layout-flow-alt:bottom-to-top">
                  <w:txbxContent>
                    <w:p>
                      <w:pPr>
                        <w:pStyle w:val="BodyText"/>
                        <w:spacing w:line="250" w:lineRule="exact"/>
                        <w:ind w:left="20"/>
                      </w:pPr>
                      <w:r>
                        <w:rPr>
                          <w:spacing w:val="-2"/>
                        </w:rPr>
                        <w:t>96,5%</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2736">
                <wp:simplePos x="0" y="0"/>
                <wp:positionH relativeFrom="page">
                  <wp:posOffset>4573540</wp:posOffset>
                </wp:positionH>
                <wp:positionV relativeFrom="paragraph">
                  <wp:posOffset>1536693</wp:posOffset>
                </wp:positionV>
                <wp:extent cx="271145" cy="54546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71145" cy="545465"/>
                        </a:xfrm>
                        <a:prstGeom prst="rect">
                          <a:avLst/>
                        </a:prstGeom>
                      </wps:spPr>
                      <wps:txbx>
                        <w:txbxContent>
                          <w:p>
                            <w:pPr>
                              <w:pStyle w:val="BodyText"/>
                              <w:spacing w:line="187" w:lineRule="exact"/>
                              <w:ind w:left="20"/>
                            </w:pPr>
                            <w:r>
                              <w:rPr>
                                <w:spacing w:val="-2"/>
                              </w:rPr>
                              <w:t>1170,51</w:t>
                            </w:r>
                          </w:p>
                          <w:p>
                            <w:pPr>
                              <w:pStyle w:val="BodyText"/>
                              <w:spacing w:line="226" w:lineRule="exact"/>
                              <w:ind w:left="123"/>
                            </w:pPr>
                            <w:r>
                              <w:rPr>
                                <w:spacing w:val="-2"/>
                              </w:rPr>
                              <w:t>1129,48</w:t>
                            </w:r>
                          </w:p>
                        </w:txbxContent>
                      </wps:txbx>
                      <wps:bodyPr wrap="square" lIns="0" tIns="0" rIns="0" bIns="0" rtlCol="0" vert="vert270">
                        <a:noAutofit/>
                      </wps:bodyPr>
                    </wps:wsp>
                  </a:graphicData>
                </a:graphic>
              </wp:anchor>
            </w:drawing>
          </mc:Choice>
          <mc:Fallback>
            <w:pict>
              <v:shape style="position:absolute;margin-left:360.121277pt;margin-top:120.999474pt;width:21.35pt;height:42.95pt;mso-position-horizontal-relative:page;mso-position-vertical-relative:paragraph;z-index:15732736" type="#_x0000_t202" id="docshape170" filled="false" stroked="false">
                <v:textbox inset="0,0,0,0" style="layout-flow:vertical;mso-layout-flow-alt:bottom-to-top">
                  <w:txbxContent>
                    <w:p>
                      <w:pPr>
                        <w:pStyle w:val="BodyText"/>
                        <w:spacing w:line="187" w:lineRule="exact"/>
                        <w:ind w:left="20"/>
                      </w:pPr>
                      <w:r>
                        <w:rPr>
                          <w:spacing w:val="-2"/>
                        </w:rPr>
                        <w:t>1170,51</w:t>
                      </w:r>
                    </w:p>
                    <w:p>
                      <w:pPr>
                        <w:pStyle w:val="BodyText"/>
                        <w:spacing w:line="226" w:lineRule="exact"/>
                        <w:ind w:left="123"/>
                      </w:pPr>
                      <w:r>
                        <w:rPr>
                          <w:spacing w:val="-2"/>
                        </w:rPr>
                        <w:t>1129,48</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3248">
                <wp:simplePos x="0" y="0"/>
                <wp:positionH relativeFrom="page">
                  <wp:posOffset>5223980</wp:posOffset>
                </wp:positionH>
                <wp:positionV relativeFrom="paragraph">
                  <wp:posOffset>2125434</wp:posOffset>
                </wp:positionV>
                <wp:extent cx="168275" cy="38735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168275" cy="387350"/>
                        </a:xfrm>
                        <a:prstGeom prst="rect">
                          <a:avLst/>
                        </a:prstGeom>
                      </wps:spPr>
                      <wps:txbx>
                        <w:txbxContent>
                          <w:p>
                            <w:pPr>
                              <w:pStyle w:val="BodyText"/>
                              <w:spacing w:line="250" w:lineRule="exact"/>
                              <w:ind w:left="20"/>
                            </w:pPr>
                            <w:r>
                              <w:rPr>
                                <w:spacing w:val="-2"/>
                              </w:rPr>
                              <w:t>97,1%</w:t>
                            </w:r>
                          </w:p>
                        </w:txbxContent>
                      </wps:txbx>
                      <wps:bodyPr wrap="square" lIns="0" tIns="0" rIns="0" bIns="0" rtlCol="0" vert="vert270">
                        <a:noAutofit/>
                      </wps:bodyPr>
                    </wps:wsp>
                  </a:graphicData>
                </a:graphic>
              </wp:anchor>
            </w:drawing>
          </mc:Choice>
          <mc:Fallback>
            <w:pict>
              <v:shape style="position:absolute;margin-left:411.337036pt;margin-top:167.357056pt;width:13.25pt;height:30.5pt;mso-position-horizontal-relative:page;mso-position-vertical-relative:paragraph;z-index:15733248" type="#_x0000_t202" id="docshape171" filled="false" stroked="false">
                <v:textbox inset="0,0,0,0" style="layout-flow:vertical;mso-layout-flow-alt:bottom-to-top">
                  <w:txbxContent>
                    <w:p>
                      <w:pPr>
                        <w:pStyle w:val="BodyText"/>
                        <w:spacing w:line="250" w:lineRule="exact"/>
                        <w:ind w:left="20"/>
                      </w:pPr>
                      <w:r>
                        <w:rPr>
                          <w:spacing w:val="-2"/>
                        </w:rPr>
                        <w:t>97,1%</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3760">
                <wp:simplePos x="0" y="0"/>
                <wp:positionH relativeFrom="page">
                  <wp:posOffset>5326946</wp:posOffset>
                </wp:positionH>
                <wp:positionV relativeFrom="paragraph">
                  <wp:posOffset>1098705</wp:posOffset>
                </wp:positionV>
                <wp:extent cx="271145" cy="53467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271145" cy="534670"/>
                        </a:xfrm>
                        <a:prstGeom prst="rect">
                          <a:avLst/>
                        </a:prstGeom>
                      </wps:spPr>
                      <wps:txbx>
                        <w:txbxContent>
                          <w:p>
                            <w:pPr>
                              <w:pStyle w:val="BodyText"/>
                              <w:spacing w:line="187" w:lineRule="exact"/>
                              <w:ind w:left="20"/>
                            </w:pPr>
                            <w:r>
                              <w:rPr>
                                <w:spacing w:val="-2"/>
                              </w:rPr>
                              <w:t>2655,90</w:t>
                            </w:r>
                          </w:p>
                          <w:p>
                            <w:pPr>
                              <w:pStyle w:val="BodyText"/>
                              <w:spacing w:line="226" w:lineRule="exact"/>
                              <w:ind w:left="106"/>
                            </w:pPr>
                            <w:r>
                              <w:rPr>
                                <w:spacing w:val="-2"/>
                              </w:rPr>
                              <w:t>2579,85</w:t>
                            </w:r>
                          </w:p>
                        </w:txbxContent>
                      </wps:txbx>
                      <wps:bodyPr wrap="square" lIns="0" tIns="0" rIns="0" bIns="0" rtlCol="0" vert="vert270">
                        <a:noAutofit/>
                      </wps:bodyPr>
                    </wps:wsp>
                  </a:graphicData>
                </a:graphic>
              </wp:anchor>
            </w:drawing>
          </mc:Choice>
          <mc:Fallback>
            <w:pict>
              <v:shape style="position:absolute;margin-left:419.44458pt;margin-top:86.51226pt;width:21.35pt;height:42.1pt;mso-position-horizontal-relative:page;mso-position-vertical-relative:paragraph;z-index:15733760" type="#_x0000_t202" id="docshape172" filled="false" stroked="false">
                <v:textbox inset="0,0,0,0" style="layout-flow:vertical;mso-layout-flow-alt:bottom-to-top">
                  <w:txbxContent>
                    <w:p>
                      <w:pPr>
                        <w:pStyle w:val="BodyText"/>
                        <w:spacing w:line="187" w:lineRule="exact"/>
                        <w:ind w:left="20"/>
                      </w:pPr>
                      <w:r>
                        <w:rPr>
                          <w:spacing w:val="-2"/>
                        </w:rPr>
                        <w:t>2655,90</w:t>
                      </w:r>
                    </w:p>
                    <w:p>
                      <w:pPr>
                        <w:pStyle w:val="BodyText"/>
                        <w:spacing w:line="226" w:lineRule="exact"/>
                        <w:ind w:left="106"/>
                      </w:pPr>
                      <w:r>
                        <w:rPr>
                          <w:spacing w:val="-2"/>
                        </w:rPr>
                        <w:t>2579,85</w:t>
                      </w:r>
                    </w:p>
                  </w:txbxContent>
                </v:textbox>
                <w10:wrap type="none"/>
              </v:shape>
            </w:pict>
          </mc:Fallback>
        </mc:AlternateContent>
      </w:r>
      <w:r>
        <w:rPr>
          <w:rFonts w:ascii="Segoe UI Symbol" w:hAnsi="Segoe UI Symbol" w:cs="Segoe UI Symbol" w:eastAsia="Segoe UI Symbol"/>
          <w:sz w:val="23"/>
          <w:szCs w:val="23"/>
        </w:rPr>
        <mc:AlternateContent>
          <mc:Choice Requires="wps">
            <w:drawing>
              <wp:anchor distT="0" distB="0" distL="0" distR="0" allowOverlap="1" layoutInCell="1" locked="0" behindDoc="0" simplePos="0" relativeHeight="15734272">
                <wp:simplePos x="0" y="0"/>
                <wp:positionH relativeFrom="page">
                  <wp:posOffset>5977385</wp:posOffset>
                </wp:positionH>
                <wp:positionV relativeFrom="paragraph">
                  <wp:posOffset>2010263</wp:posOffset>
                </wp:positionV>
                <wp:extent cx="374015" cy="50292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374015" cy="502920"/>
                        </a:xfrm>
                        <a:prstGeom prst="rect">
                          <a:avLst/>
                        </a:prstGeom>
                      </wps:spPr>
                      <wps:txbx>
                        <w:txbxContent>
                          <w:p>
                            <w:pPr>
                              <w:pStyle w:val="BodyText"/>
                              <w:spacing w:line="187" w:lineRule="exact"/>
                              <w:ind w:left="0" w:right="199"/>
                              <w:jc w:val="right"/>
                            </w:pPr>
                            <w:r>
                              <w:rPr>
                                <w:spacing w:val="-2"/>
                              </w:rPr>
                              <w:t>28,3%</w:t>
                            </w:r>
                          </w:p>
                          <w:p>
                            <w:pPr>
                              <w:pStyle w:val="BodyText"/>
                              <w:spacing w:line="162" w:lineRule="exact"/>
                              <w:ind w:left="0" w:right="111"/>
                              <w:jc w:val="right"/>
                            </w:pPr>
                            <w:r>
                              <w:rPr>
                                <w:spacing w:val="-2"/>
                              </w:rPr>
                              <w:t>84,51</w:t>
                            </w:r>
                          </w:p>
                          <w:p>
                            <w:pPr>
                              <w:pStyle w:val="BodyText"/>
                              <w:spacing w:line="226" w:lineRule="exact"/>
                              <w:ind w:left="0" w:right="18"/>
                              <w:jc w:val="right"/>
                            </w:pPr>
                            <w:r>
                              <w:rPr>
                                <w:spacing w:val="-2"/>
                              </w:rPr>
                              <w:t>23,89</w:t>
                            </w:r>
                          </w:p>
                        </w:txbxContent>
                      </wps:txbx>
                      <wps:bodyPr wrap="square" lIns="0" tIns="0" rIns="0" bIns="0" rtlCol="0" vert="vert270">
                        <a:noAutofit/>
                      </wps:bodyPr>
                    </wps:wsp>
                  </a:graphicData>
                </a:graphic>
              </wp:anchor>
            </w:drawing>
          </mc:Choice>
          <mc:Fallback>
            <w:pict>
              <v:shape style="position:absolute;margin-left:470.660309pt;margin-top:158.288437pt;width:29.45pt;height:39.6pt;mso-position-horizontal-relative:page;mso-position-vertical-relative:paragraph;z-index:15734272" type="#_x0000_t202" id="docshape173" filled="false" stroked="false">
                <v:textbox inset="0,0,0,0" style="layout-flow:vertical;mso-layout-flow-alt:bottom-to-top">
                  <w:txbxContent>
                    <w:p>
                      <w:pPr>
                        <w:pStyle w:val="BodyText"/>
                        <w:spacing w:line="187" w:lineRule="exact"/>
                        <w:ind w:left="0" w:right="199"/>
                        <w:jc w:val="right"/>
                      </w:pPr>
                      <w:r>
                        <w:rPr>
                          <w:spacing w:val="-2"/>
                        </w:rPr>
                        <w:t>28,3%</w:t>
                      </w:r>
                    </w:p>
                    <w:p>
                      <w:pPr>
                        <w:pStyle w:val="BodyText"/>
                        <w:spacing w:line="162" w:lineRule="exact"/>
                        <w:ind w:left="0" w:right="111"/>
                        <w:jc w:val="right"/>
                      </w:pPr>
                      <w:r>
                        <w:rPr>
                          <w:spacing w:val="-2"/>
                        </w:rPr>
                        <w:t>84,51</w:t>
                      </w:r>
                    </w:p>
                    <w:p>
                      <w:pPr>
                        <w:pStyle w:val="BodyText"/>
                        <w:spacing w:line="226" w:lineRule="exact"/>
                        <w:ind w:left="0" w:right="18"/>
                        <w:jc w:val="right"/>
                      </w:pPr>
                      <w:r>
                        <w:rPr>
                          <w:spacing w:val="-2"/>
                        </w:rPr>
                        <w:t>23,89</w:t>
                      </w:r>
                    </w:p>
                  </w:txbxContent>
                </v:textbox>
                <w10:wrap type="none"/>
              </v:shape>
            </w:pict>
          </mc:Fallback>
        </mc:AlternateContent>
      </w:r>
      <w:r>
        <w:rPr>
          <w:rFonts w:ascii="Segoe UI Symbol" w:hAnsi="Segoe UI Symbol" w:cs="Segoe UI Symbol" w:eastAsia="Segoe UI Symbol"/>
          <w:color w:val="002060"/>
          <w:spacing w:val="4"/>
          <w:w w:val="50"/>
          <w:sz w:val="23"/>
          <w:szCs w:val="23"/>
        </w:rPr>
        <w:t>შესრულების</w:t>
      </w:r>
      <w:r>
        <w:rPr>
          <w:rFonts w:ascii="Segoe UI Symbol" w:hAnsi="Segoe UI Symbol" w:cs="Segoe UI Symbol" w:eastAsia="Segoe UI Symbol"/>
          <w:color w:val="002060"/>
          <w:spacing w:val="23"/>
          <w:sz w:val="23"/>
          <w:szCs w:val="23"/>
        </w:rPr>
        <w:t> </w:t>
      </w:r>
      <w:r>
        <w:rPr>
          <w:rFonts w:ascii="Segoe UI Symbol" w:hAnsi="Segoe UI Symbol" w:cs="Segoe UI Symbol" w:eastAsia="Segoe UI Symbol"/>
          <w:color w:val="002060"/>
          <w:spacing w:val="4"/>
          <w:w w:val="50"/>
          <w:sz w:val="23"/>
          <w:szCs w:val="23"/>
        </w:rPr>
        <w:t>მაჩვენებლები(ათას</w:t>
      </w:r>
      <w:r>
        <w:rPr>
          <w:rFonts w:ascii="Segoe UI Symbol" w:hAnsi="Segoe UI Symbol" w:cs="Segoe UI Symbol" w:eastAsia="Segoe UI Symbol"/>
          <w:color w:val="002060"/>
          <w:spacing w:val="22"/>
          <w:sz w:val="23"/>
          <w:szCs w:val="23"/>
        </w:rPr>
        <w:t> </w:t>
      </w:r>
      <w:r>
        <w:rPr>
          <w:rFonts w:ascii="Segoe UI Symbol" w:hAnsi="Segoe UI Symbol" w:cs="Segoe UI Symbol" w:eastAsia="Segoe UI Symbol"/>
          <w:color w:val="002060"/>
          <w:spacing w:val="-2"/>
          <w:w w:val="50"/>
          <w:sz w:val="23"/>
          <w:szCs w:val="23"/>
        </w:rPr>
        <w:t>ლარში)</w:t>
      </w: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ind w:left="0"/>
        <w:rPr>
          <w:rFonts w:ascii="Segoe UI Symbol"/>
          <w:sz w:val="23"/>
        </w:rPr>
      </w:pPr>
    </w:p>
    <w:p>
      <w:pPr>
        <w:pStyle w:val="BodyText"/>
        <w:spacing w:before="249"/>
        <w:ind w:left="0"/>
        <w:rPr>
          <w:rFonts w:ascii="Segoe UI Symbol"/>
          <w:sz w:val="23"/>
        </w:rPr>
      </w:pPr>
    </w:p>
    <w:p>
      <w:pPr>
        <w:pStyle w:val="BodyText"/>
        <w:spacing w:line="266" w:lineRule="auto"/>
        <w:ind w:right="693" w:firstLine="113"/>
        <w:jc w:val="both"/>
      </w:pPr>
      <w:r>
        <w:rPr/>
        <mc:AlternateContent>
          <mc:Choice Requires="wps">
            <w:drawing>
              <wp:anchor distT="0" distB="0" distL="0" distR="0" allowOverlap="1" layoutInCell="1" locked="0" behindDoc="0" simplePos="0" relativeHeight="15734784">
                <wp:simplePos x="0" y="0"/>
                <wp:positionH relativeFrom="page">
                  <wp:posOffset>967140</wp:posOffset>
                </wp:positionH>
                <wp:positionV relativeFrom="paragraph">
                  <wp:posOffset>-1532319</wp:posOffset>
                </wp:positionV>
                <wp:extent cx="1497965" cy="12700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rot="18900000">
                          <a:off x="0" y="0"/>
                          <a:ext cx="1497965" cy="127000"/>
                        </a:xfrm>
                        <a:prstGeom prst="rect">
                          <a:avLst/>
                        </a:prstGeom>
                      </wps:spPr>
                      <wps:txbx>
                        <w:txbxContent>
                          <w:p>
                            <w:pPr>
                              <w:spacing w:line="195" w:lineRule="exact" w:before="0"/>
                              <w:ind w:left="0" w:right="0" w:firstLine="0"/>
                              <w:jc w:val="left"/>
                              <w:rPr>
                                <w:rFonts w:ascii="Segoe UI Symbol" w:hAnsi="Segoe UI Symbol" w:cs="Segoe UI Symbol" w:eastAsia="Segoe UI Symbol"/>
                                <w:sz w:val="20"/>
                                <w:szCs w:val="20"/>
                              </w:rPr>
                            </w:pPr>
                            <w:r>
                              <w:rPr>
                                <w:rFonts w:ascii="Segoe UI Symbol" w:hAnsi="Segoe UI Symbol" w:cs="Segoe UI Symbol" w:eastAsia="Segoe UI Symbol"/>
                                <w:spacing w:val="19"/>
                                <w:w w:val="55"/>
                                <w:sz w:val="20"/>
                                <w:szCs w:val="20"/>
                              </w:rPr>
                              <w:t>შრომის</w:t>
                            </w:r>
                            <w:r>
                              <w:rPr>
                                <w:rFonts w:ascii="Segoe UI Symbol" w:hAnsi="Segoe UI Symbol" w:cs="Segoe UI Symbol" w:eastAsia="Segoe UI Symbol"/>
                                <w:spacing w:val="69"/>
                                <w:sz w:val="20"/>
                                <w:szCs w:val="20"/>
                              </w:rPr>
                              <w:t> </w:t>
                            </w:r>
                            <w:r>
                              <w:rPr>
                                <w:rFonts w:ascii="Segoe UI Symbol" w:hAnsi="Segoe UI Symbol" w:cs="Segoe UI Symbol" w:eastAsia="Segoe UI Symbol"/>
                                <w:spacing w:val="18"/>
                                <w:w w:val="55"/>
                                <w:sz w:val="20"/>
                                <w:szCs w:val="20"/>
                              </w:rPr>
                              <w:t>ანაზღაურება</w:t>
                            </w:r>
                          </w:p>
                        </w:txbxContent>
                      </wps:txbx>
                      <wps:bodyPr wrap="square" lIns="0" tIns="0" rIns="0" bIns="0" rtlCol="0">
                        <a:noAutofit/>
                      </wps:bodyPr>
                    </wps:wsp>
                  </a:graphicData>
                </a:graphic>
              </wp:anchor>
            </w:drawing>
          </mc:Choice>
          <mc:Fallback>
            <w:pict>
              <v:shape style="position:absolute;margin-left:76.152832pt;margin-top:-120.65509pt;width:117.95pt;height:10pt;mso-position-horizontal-relative:page;mso-position-vertical-relative:paragraph;z-index:15734784;rotation:315" type="#_x0000_t136" fillcolor="#000000" stroked="f">
                <o:extrusion v:ext="view" autorotationcenter="t"/>
                <v:textpath style="font-family:&quot;Segoe UI Symbol&quot;;font-size:10pt;v-text-kern:t;mso-text-shadow:auto" string="შრომის ანაზღაურება"/>
                <w10:wrap type="none"/>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1375676</wp:posOffset>
                </wp:positionH>
                <wp:positionV relativeFrom="paragraph">
                  <wp:posOffset>-1389442</wp:posOffset>
                </wp:positionV>
                <wp:extent cx="1901825" cy="12700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rot="18900000">
                          <a:off x="0" y="0"/>
                          <a:ext cx="1901825" cy="127000"/>
                        </a:xfrm>
                        <a:prstGeom prst="rect">
                          <a:avLst/>
                        </a:prstGeom>
                      </wps:spPr>
                      <wps:txbx>
                        <w:txbxContent>
                          <w:p>
                            <w:pPr>
                              <w:spacing w:line="195" w:lineRule="exact" w:before="0"/>
                              <w:ind w:left="0" w:right="0" w:firstLine="0"/>
                              <w:jc w:val="left"/>
                              <w:rPr>
                                <w:rFonts w:ascii="Segoe UI Symbol" w:hAnsi="Segoe UI Symbol" w:cs="Segoe UI Symbol" w:eastAsia="Segoe UI Symbol"/>
                                <w:sz w:val="20"/>
                                <w:szCs w:val="20"/>
                              </w:rPr>
                            </w:pPr>
                            <w:r>
                              <w:rPr>
                                <w:rFonts w:ascii="Segoe UI Symbol" w:hAnsi="Segoe UI Symbol" w:cs="Segoe UI Symbol" w:eastAsia="Segoe UI Symbol"/>
                                <w:spacing w:val="20"/>
                                <w:w w:val="60"/>
                                <w:sz w:val="20"/>
                                <w:szCs w:val="20"/>
                              </w:rPr>
                              <w:t>საქონელი</w:t>
                            </w:r>
                            <w:r>
                              <w:rPr>
                                <w:rFonts w:ascii="Segoe UI Symbol" w:hAnsi="Segoe UI Symbol" w:cs="Segoe UI Symbol" w:eastAsia="Segoe UI Symbol"/>
                                <w:spacing w:val="21"/>
                                <w:sz w:val="20"/>
                                <w:szCs w:val="20"/>
                              </w:rPr>
                              <w:t> </w:t>
                            </w:r>
                            <w:r>
                              <w:rPr>
                                <w:rFonts w:ascii="Segoe UI Symbol" w:hAnsi="Segoe UI Symbol" w:cs="Segoe UI Symbol" w:eastAsia="Segoe UI Symbol"/>
                                <w:spacing w:val="12"/>
                                <w:w w:val="60"/>
                                <w:sz w:val="20"/>
                                <w:szCs w:val="20"/>
                              </w:rPr>
                              <w:t>და</w:t>
                            </w:r>
                            <w:r>
                              <w:rPr>
                                <w:rFonts w:ascii="Segoe UI Symbol" w:hAnsi="Segoe UI Symbol" w:cs="Segoe UI Symbol" w:eastAsia="Segoe UI Symbol"/>
                                <w:spacing w:val="21"/>
                                <w:sz w:val="20"/>
                                <w:szCs w:val="20"/>
                              </w:rPr>
                              <w:t> </w:t>
                            </w:r>
                            <w:r>
                              <w:rPr>
                                <w:rFonts w:ascii="Segoe UI Symbol" w:hAnsi="Segoe UI Symbol" w:cs="Segoe UI Symbol" w:eastAsia="Segoe UI Symbol"/>
                                <w:spacing w:val="19"/>
                                <w:w w:val="55"/>
                                <w:sz w:val="20"/>
                                <w:szCs w:val="20"/>
                              </w:rPr>
                              <w:t>მომსახურება</w:t>
                            </w:r>
                          </w:p>
                        </w:txbxContent>
                      </wps:txbx>
                      <wps:bodyPr wrap="square" lIns="0" tIns="0" rIns="0" bIns="0" rtlCol="0">
                        <a:noAutofit/>
                      </wps:bodyPr>
                    </wps:wsp>
                  </a:graphicData>
                </a:graphic>
              </wp:anchor>
            </w:drawing>
          </mc:Choice>
          <mc:Fallback>
            <w:pict>
              <v:shape style="position:absolute;margin-left:108.320961pt;margin-top:-109.404938pt;width:149.75pt;height:10pt;mso-position-horizontal-relative:page;mso-position-vertical-relative:paragraph;z-index:15735296;rotation:315" type="#_x0000_t136" fillcolor="#000000" stroked="f">
                <o:extrusion v:ext="view" autorotationcenter="t"/>
                <v:textpath style="font-family:&quot;Segoe UI Symbol&quot;;font-size:10pt;v-text-kern:t;mso-text-shadow:auto" string="საქონელი და მომსახურება"/>
                <w10:wrap type="none"/>
              </v:shape>
            </w:pict>
          </mc:Fallback>
        </mc:AlternateContent>
      </w:r>
      <w:r>
        <w:rPr/>
        <mc:AlternateContent>
          <mc:Choice Requires="wps">
            <w:drawing>
              <wp:anchor distT="0" distB="0" distL="0" distR="0" allowOverlap="1" layoutInCell="1" locked="0" behindDoc="0" simplePos="0" relativeHeight="15735808">
                <wp:simplePos x="0" y="0"/>
                <wp:positionH relativeFrom="page">
                  <wp:posOffset>3011097</wp:posOffset>
                </wp:positionH>
                <wp:positionV relativeFrom="paragraph">
                  <wp:posOffset>-1754810</wp:posOffset>
                </wp:positionV>
                <wp:extent cx="868680" cy="12700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rot="18900000">
                          <a:off x="0" y="0"/>
                          <a:ext cx="868680" cy="127000"/>
                        </a:xfrm>
                        <a:prstGeom prst="rect">
                          <a:avLst/>
                        </a:prstGeom>
                      </wps:spPr>
                      <wps:txbx>
                        <w:txbxContent>
                          <w:p>
                            <w:pPr>
                              <w:spacing w:line="195" w:lineRule="exact" w:before="0"/>
                              <w:ind w:left="0" w:right="0" w:firstLine="0"/>
                              <w:jc w:val="left"/>
                              <w:rPr>
                                <w:rFonts w:ascii="Segoe UI Symbol" w:hAnsi="Segoe UI Symbol" w:cs="Segoe UI Symbol" w:eastAsia="Segoe UI Symbol"/>
                                <w:sz w:val="20"/>
                                <w:szCs w:val="20"/>
                              </w:rPr>
                            </w:pPr>
                            <w:r>
                              <w:rPr>
                                <w:rFonts w:ascii="Segoe UI Symbol" w:hAnsi="Segoe UI Symbol" w:cs="Segoe UI Symbol" w:eastAsia="Segoe UI Symbol"/>
                                <w:spacing w:val="19"/>
                                <w:w w:val="55"/>
                                <w:sz w:val="20"/>
                                <w:szCs w:val="20"/>
                              </w:rPr>
                              <w:t>სუბსიდიები</w:t>
                            </w:r>
                          </w:p>
                        </w:txbxContent>
                      </wps:txbx>
                      <wps:bodyPr wrap="square" lIns="0" tIns="0" rIns="0" bIns="0" rtlCol="0">
                        <a:noAutofit/>
                      </wps:bodyPr>
                    </wps:wsp>
                  </a:graphicData>
                </a:graphic>
              </wp:anchor>
            </w:drawing>
          </mc:Choice>
          <mc:Fallback>
            <w:pict>
              <v:shape style="position:absolute;margin-left:237.09433pt;margin-top:-138.174072pt;width:68.4pt;height:10pt;mso-position-horizontal-relative:page;mso-position-vertical-relative:paragraph;z-index:15735808;rotation:315" type="#_x0000_t136" fillcolor="#000000" stroked="f">
                <o:extrusion v:ext="view" autorotationcenter="t"/>
                <v:textpath style="font-family:&quot;Segoe UI Symbol&quot;;font-size:10pt;v-text-kern:t;mso-text-shadow:auto" string="სუბსიდიები"/>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2756863</wp:posOffset>
                </wp:positionH>
                <wp:positionV relativeFrom="paragraph">
                  <wp:posOffset>-1337414</wp:posOffset>
                </wp:positionV>
                <wp:extent cx="2049145" cy="12700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rot="18900000">
                          <a:off x="0" y="0"/>
                          <a:ext cx="2049145" cy="127000"/>
                        </a:xfrm>
                        <a:prstGeom prst="rect">
                          <a:avLst/>
                        </a:prstGeom>
                      </wps:spPr>
                      <wps:txbx>
                        <w:txbxContent>
                          <w:p>
                            <w:pPr>
                              <w:spacing w:line="195" w:lineRule="exact" w:before="0"/>
                              <w:ind w:left="0" w:right="0" w:firstLine="0"/>
                              <w:jc w:val="left"/>
                              <w:rPr>
                                <w:rFonts w:ascii="Segoe UI Symbol" w:hAnsi="Segoe UI Symbol" w:cs="Segoe UI Symbol" w:eastAsia="Segoe UI Symbol"/>
                                <w:sz w:val="20"/>
                                <w:szCs w:val="20"/>
                              </w:rPr>
                            </w:pPr>
                            <w:r>
                              <w:rPr>
                                <w:rFonts w:ascii="Segoe UI Symbol" w:hAnsi="Segoe UI Symbol" w:cs="Segoe UI Symbol" w:eastAsia="Segoe UI Symbol"/>
                                <w:spacing w:val="20"/>
                                <w:w w:val="60"/>
                                <w:sz w:val="20"/>
                                <w:szCs w:val="20"/>
                              </w:rPr>
                              <w:t>სოციალური</w:t>
                            </w:r>
                            <w:r>
                              <w:rPr>
                                <w:rFonts w:ascii="Segoe UI Symbol" w:hAnsi="Segoe UI Symbol" w:cs="Segoe UI Symbol" w:eastAsia="Segoe UI Symbol"/>
                                <w:spacing w:val="76"/>
                                <w:w w:val="150"/>
                                <w:sz w:val="20"/>
                                <w:szCs w:val="20"/>
                              </w:rPr>
                              <w:t> </w:t>
                            </w:r>
                            <w:r>
                              <w:rPr>
                                <w:rFonts w:ascii="Segoe UI Symbol" w:hAnsi="Segoe UI Symbol" w:cs="Segoe UI Symbol" w:eastAsia="Segoe UI Symbol"/>
                                <w:spacing w:val="19"/>
                                <w:w w:val="60"/>
                                <w:sz w:val="20"/>
                                <w:szCs w:val="20"/>
                              </w:rPr>
                              <w:t>უზრუნველყოფა</w:t>
                            </w:r>
                          </w:p>
                        </w:txbxContent>
                      </wps:txbx>
                      <wps:bodyPr wrap="square" lIns="0" tIns="0" rIns="0" bIns="0" rtlCol="0">
                        <a:noAutofit/>
                      </wps:bodyPr>
                    </wps:wsp>
                  </a:graphicData>
                </a:graphic>
              </wp:anchor>
            </w:drawing>
          </mc:Choice>
          <mc:Fallback>
            <w:pict>
              <v:shape style="position:absolute;margin-left:217.075882pt;margin-top:-105.308266pt;width:161.35pt;height:10pt;mso-position-horizontal-relative:page;mso-position-vertical-relative:paragraph;z-index:15736320;rotation:315" type="#_x0000_t136" fillcolor="#000000" stroked="f">
                <o:extrusion v:ext="view" autorotationcenter="t"/>
                <v:textpath style="font-family:&quot;Segoe UI Symbol&quot;;font-size:10pt;v-text-kern:t;mso-text-shadow:auto" string="სოციალური უზრუნველყოფა"/>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4451244</wp:posOffset>
                </wp:positionH>
                <wp:positionV relativeFrom="paragraph">
                  <wp:posOffset>-1727198</wp:posOffset>
                </wp:positionV>
                <wp:extent cx="946785" cy="12700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rot="18900000">
                          <a:off x="0" y="0"/>
                          <a:ext cx="946785" cy="127000"/>
                        </a:xfrm>
                        <a:prstGeom prst="rect">
                          <a:avLst/>
                        </a:prstGeom>
                      </wps:spPr>
                      <wps:txbx>
                        <w:txbxContent>
                          <w:p>
                            <w:pPr>
                              <w:spacing w:line="195" w:lineRule="exact" w:before="0"/>
                              <w:ind w:left="0" w:right="0" w:firstLine="0"/>
                              <w:jc w:val="left"/>
                              <w:rPr>
                                <w:rFonts w:ascii="Segoe UI Symbol" w:hAnsi="Segoe UI Symbol" w:cs="Segoe UI Symbol" w:eastAsia="Segoe UI Symbol"/>
                                <w:sz w:val="20"/>
                                <w:szCs w:val="20"/>
                              </w:rPr>
                            </w:pPr>
                            <w:r>
                              <w:rPr>
                                <w:rFonts w:ascii="Segoe UI Symbol" w:hAnsi="Segoe UI Symbol" w:cs="Segoe UI Symbol" w:eastAsia="Segoe UI Symbol"/>
                                <w:spacing w:val="17"/>
                                <w:w w:val="50"/>
                                <w:sz w:val="20"/>
                                <w:szCs w:val="20"/>
                              </w:rPr>
                              <w:t>სხვა</w:t>
                            </w:r>
                            <w:r>
                              <w:rPr>
                                <w:rFonts w:ascii="Segoe UI Symbol" w:hAnsi="Segoe UI Symbol" w:cs="Segoe UI Symbol" w:eastAsia="Segoe UI Symbol"/>
                                <w:spacing w:val="28"/>
                                <w:sz w:val="20"/>
                                <w:szCs w:val="20"/>
                              </w:rPr>
                              <w:t> </w:t>
                            </w:r>
                            <w:r>
                              <w:rPr>
                                <w:rFonts w:ascii="Segoe UI Symbol" w:hAnsi="Segoe UI Symbol" w:cs="Segoe UI Symbol" w:eastAsia="Segoe UI Symbol"/>
                                <w:spacing w:val="16"/>
                                <w:w w:val="55"/>
                                <w:sz w:val="20"/>
                                <w:szCs w:val="20"/>
                              </w:rPr>
                              <w:t>ხარჯები</w:t>
                            </w:r>
                          </w:p>
                        </w:txbxContent>
                      </wps:txbx>
                      <wps:bodyPr wrap="square" lIns="0" tIns="0" rIns="0" bIns="0" rtlCol="0">
                        <a:noAutofit/>
                      </wps:bodyPr>
                    </wps:wsp>
                  </a:graphicData>
                </a:graphic>
              </wp:anchor>
            </w:drawing>
          </mc:Choice>
          <mc:Fallback>
            <w:pict>
              <v:shape style="position:absolute;margin-left:350.49173pt;margin-top:-135.999893pt;width:74.55pt;height:10pt;mso-position-horizontal-relative:page;mso-position-vertical-relative:paragraph;z-index:15736832;rotation:315" type="#_x0000_t136" fillcolor="#000000" stroked="f">
                <o:extrusion v:ext="view" autorotationcenter="t"/>
                <v:textpath style="font-family:&quot;Segoe UI Symbol&quot;;font-size:10pt;v-text-kern:t;mso-text-shadow:auto" string="სხვა ხარჯები"/>
                <w10:wrap type="none"/>
              </v:shape>
            </w:pict>
          </mc:Fallback>
        </mc:AlternateContent>
      </w:r>
      <w:r>
        <w:rPr/>
        <mc:AlternateContent>
          <mc:Choice Requires="wps">
            <w:drawing>
              <wp:anchor distT="0" distB="0" distL="0" distR="0" allowOverlap="1" layoutInCell="1" locked="0" behindDoc="0" simplePos="0" relativeHeight="15737344">
                <wp:simplePos x="0" y="0"/>
                <wp:positionH relativeFrom="page">
                  <wp:posOffset>4089379</wp:posOffset>
                </wp:positionH>
                <wp:positionV relativeFrom="paragraph">
                  <wp:posOffset>-1265228</wp:posOffset>
                </wp:positionV>
                <wp:extent cx="2253615" cy="12700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rot="18900000">
                          <a:off x="0" y="0"/>
                          <a:ext cx="2253615" cy="127000"/>
                        </a:xfrm>
                        <a:prstGeom prst="rect">
                          <a:avLst/>
                        </a:prstGeom>
                      </wps:spPr>
                      <wps:txbx>
                        <w:txbxContent>
                          <w:p>
                            <w:pPr>
                              <w:spacing w:line="195" w:lineRule="exact" w:before="0"/>
                              <w:ind w:left="0" w:right="0" w:firstLine="0"/>
                              <w:jc w:val="left"/>
                              <w:rPr>
                                <w:rFonts w:ascii="Segoe UI Symbol" w:hAnsi="Segoe UI Symbol" w:cs="Segoe UI Symbol" w:eastAsia="Segoe UI Symbol"/>
                                <w:sz w:val="20"/>
                                <w:szCs w:val="20"/>
                              </w:rPr>
                            </w:pPr>
                            <w:r>
                              <w:rPr>
                                <w:rFonts w:ascii="Segoe UI Symbol" w:hAnsi="Segoe UI Symbol" w:cs="Segoe UI Symbol" w:eastAsia="Segoe UI Symbol"/>
                                <w:spacing w:val="21"/>
                                <w:w w:val="55"/>
                                <w:sz w:val="20"/>
                                <w:szCs w:val="20"/>
                              </w:rPr>
                              <w:t>არაფინანსური</w:t>
                            </w:r>
                            <w:r>
                              <w:rPr>
                                <w:rFonts w:ascii="Segoe UI Symbol" w:hAnsi="Segoe UI Symbol" w:cs="Segoe UI Symbol" w:eastAsia="Segoe UI Symbol"/>
                                <w:spacing w:val="23"/>
                                <w:sz w:val="20"/>
                                <w:szCs w:val="20"/>
                              </w:rPr>
                              <w:t> </w:t>
                            </w:r>
                            <w:r>
                              <w:rPr>
                                <w:rFonts w:ascii="Segoe UI Symbol" w:hAnsi="Segoe UI Symbol" w:cs="Segoe UI Symbol" w:eastAsia="Segoe UI Symbol"/>
                                <w:spacing w:val="20"/>
                                <w:w w:val="55"/>
                                <w:sz w:val="20"/>
                                <w:szCs w:val="20"/>
                              </w:rPr>
                              <w:t>აქტივების</w:t>
                            </w:r>
                            <w:r>
                              <w:rPr>
                                <w:rFonts w:ascii="Segoe UI Symbol" w:hAnsi="Segoe UI Symbol" w:cs="Segoe UI Symbol" w:eastAsia="Segoe UI Symbol"/>
                                <w:spacing w:val="24"/>
                                <w:sz w:val="20"/>
                                <w:szCs w:val="20"/>
                              </w:rPr>
                              <w:t> </w:t>
                            </w:r>
                            <w:r>
                              <w:rPr>
                                <w:rFonts w:ascii="Segoe UI Symbol" w:hAnsi="Segoe UI Symbol" w:cs="Segoe UI Symbol" w:eastAsia="Segoe UI Symbol"/>
                                <w:spacing w:val="13"/>
                                <w:w w:val="55"/>
                                <w:sz w:val="20"/>
                                <w:szCs w:val="20"/>
                              </w:rPr>
                              <w:t>ზრდა</w:t>
                            </w:r>
                          </w:p>
                        </w:txbxContent>
                      </wps:txbx>
                      <wps:bodyPr wrap="square" lIns="0" tIns="0" rIns="0" bIns="0" rtlCol="0">
                        <a:noAutofit/>
                      </wps:bodyPr>
                    </wps:wsp>
                  </a:graphicData>
                </a:graphic>
              </wp:anchor>
            </w:drawing>
          </mc:Choice>
          <mc:Fallback>
            <w:pict>
              <v:shape style="position:absolute;margin-left:321.998413pt;margin-top:-99.624252pt;width:177.45pt;height:10pt;mso-position-horizontal-relative:page;mso-position-vertical-relative:paragraph;z-index:15737344;rotation:315" type="#_x0000_t136" fillcolor="#000000" stroked="f">
                <o:extrusion v:ext="view" autorotationcenter="t"/>
                <v:textpath style="font-family:&quot;Segoe UI Symbol&quot;;font-size:10pt;v-text-kern:t;mso-text-shadow:auto" string="არაფინანსური აქტივების ზრდა"/>
                <w10:wrap type="none"/>
              </v:shape>
            </w:pict>
          </mc:Fallback>
        </mc:AlternateContent>
      </w:r>
      <w:r>
        <w:rPr/>
        <w:t>2026 წლის 3 თვის ვადაში შესრულებული </w:t>
      </w:r>
      <w:r>
        <w:rPr>
          <w:rFonts w:ascii="Segoe UI Symbol" w:hAnsi="Segoe UI Symbol" w:cs="Segoe UI Symbol" w:eastAsia="Segoe UI Symbol"/>
          <w:color w:val="FF0000"/>
          <w:w w:val="85"/>
        </w:rPr>
        <w:t>გადასახდელების</w:t>
      </w:r>
      <w:r>
        <w:rPr>
          <w:rFonts w:ascii="Segoe UI Symbol" w:hAnsi="Segoe UI Symbol" w:cs="Segoe UI Symbol" w:eastAsia="Segoe UI Symbol"/>
          <w:color w:val="FF0000"/>
          <w:w w:val="85"/>
        </w:rPr>
        <w:t> </w:t>
      </w:r>
      <w:r>
        <w:rPr/>
        <w:t>დაზუსტებული გეგმა განისაზღვრა</w:t>
      </w:r>
      <w:r>
        <w:rPr>
          <w:spacing w:val="-7"/>
        </w:rPr>
        <w:t> </w:t>
      </w:r>
      <w:r>
        <w:rPr>
          <w:rFonts w:ascii="Palatino Linotype" w:hAnsi="Palatino Linotype" w:cs="Palatino Linotype" w:eastAsia="Palatino Linotype"/>
          <w:b/>
          <w:bCs/>
          <w:color w:val="0070C0"/>
        </w:rPr>
        <w:t>12</w:t>
      </w:r>
      <w:r>
        <w:rPr>
          <w:rFonts w:ascii="Palatino Linotype" w:hAnsi="Palatino Linotype" w:cs="Palatino Linotype" w:eastAsia="Palatino Linotype"/>
          <w:b/>
          <w:bCs/>
          <w:color w:val="0070C0"/>
          <w:spacing w:val="-3"/>
        </w:rPr>
        <w:t> </w:t>
      </w:r>
      <w:r>
        <w:rPr>
          <w:rFonts w:ascii="Palatino Linotype" w:hAnsi="Palatino Linotype" w:cs="Palatino Linotype" w:eastAsia="Palatino Linotype"/>
          <w:b/>
          <w:bCs/>
          <w:color w:val="0070C0"/>
        </w:rPr>
        <w:t>051.99</w:t>
      </w:r>
      <w:r>
        <w:rPr>
          <w:rFonts w:ascii="Palatino Linotype" w:hAnsi="Palatino Linotype" w:cs="Palatino Linotype" w:eastAsia="Palatino Linotype"/>
          <w:b/>
          <w:bCs/>
          <w:color w:val="0070C0"/>
          <w:spacing w:val="-7"/>
        </w:rPr>
        <w:t> </w:t>
      </w:r>
      <w:r>
        <w:rPr/>
        <w:t>ათასი</w:t>
      </w:r>
      <w:r>
        <w:rPr>
          <w:spacing w:val="-7"/>
        </w:rPr>
        <w:t> </w:t>
      </w:r>
      <w:r>
        <w:rPr/>
        <w:t>ლარი,</w:t>
      </w:r>
      <w:r>
        <w:rPr>
          <w:spacing w:val="-7"/>
        </w:rPr>
        <w:t> </w:t>
      </w:r>
      <w:r>
        <w:rPr/>
        <w:t>საკასო</w:t>
      </w:r>
      <w:r>
        <w:rPr>
          <w:spacing w:val="-7"/>
        </w:rPr>
        <w:t> </w:t>
      </w:r>
      <w:r>
        <w:rPr/>
        <w:t>შესრულებამ</w:t>
      </w:r>
      <w:r>
        <w:rPr>
          <w:spacing w:val="-7"/>
        </w:rPr>
        <w:t> </w:t>
      </w:r>
      <w:r>
        <w:rPr/>
        <w:t>შეადგინა</w:t>
      </w:r>
      <w:r>
        <w:rPr>
          <w:spacing w:val="-7"/>
        </w:rPr>
        <w:t> </w:t>
      </w:r>
      <w:r>
        <w:rPr/>
        <w:t>-</w:t>
      </w:r>
      <w:r>
        <w:rPr>
          <w:spacing w:val="-7"/>
        </w:rPr>
        <w:t> </w:t>
      </w:r>
      <w:r>
        <w:rPr>
          <w:rFonts w:ascii="Palatino Linotype" w:hAnsi="Palatino Linotype" w:cs="Palatino Linotype" w:eastAsia="Palatino Linotype"/>
          <w:b/>
          <w:bCs/>
          <w:color w:val="0070C0"/>
        </w:rPr>
        <w:t>11</w:t>
      </w:r>
      <w:r>
        <w:rPr>
          <w:rFonts w:ascii="Palatino Linotype" w:hAnsi="Palatino Linotype" w:cs="Palatino Linotype" w:eastAsia="Palatino Linotype"/>
          <w:b/>
          <w:bCs/>
          <w:color w:val="0070C0"/>
          <w:spacing w:val="-3"/>
        </w:rPr>
        <w:t> </w:t>
      </w:r>
      <w:r>
        <w:rPr>
          <w:rFonts w:ascii="Palatino Linotype" w:hAnsi="Palatino Linotype" w:cs="Palatino Linotype" w:eastAsia="Palatino Linotype"/>
          <w:b/>
          <w:bCs/>
          <w:color w:val="0070C0"/>
        </w:rPr>
        <w:t>108.19</w:t>
      </w:r>
      <w:r>
        <w:rPr>
          <w:rFonts w:ascii="Palatino Linotype" w:hAnsi="Palatino Linotype" w:cs="Palatino Linotype" w:eastAsia="Palatino Linotype"/>
          <w:b/>
          <w:bCs/>
          <w:color w:val="0070C0"/>
          <w:spacing w:val="-7"/>
        </w:rPr>
        <w:t> </w:t>
      </w:r>
      <w:r>
        <w:rPr/>
        <w:t>ათასი</w:t>
      </w:r>
      <w:r>
        <w:rPr>
          <w:spacing w:val="-7"/>
        </w:rPr>
        <w:t> </w:t>
      </w:r>
      <w:r>
        <w:rPr/>
        <w:t>ლარი,</w:t>
      </w:r>
      <w:r>
        <w:rPr>
          <w:spacing w:val="-7"/>
        </w:rPr>
        <w:t> </w:t>
      </w:r>
      <w:r>
        <w:rPr/>
        <w:t>ანუ გეგმური მაჩვენებლის </w:t>
      </w:r>
      <w:r>
        <w:rPr>
          <w:rFonts w:ascii="Palatino Linotype" w:hAnsi="Palatino Linotype" w:cs="Palatino Linotype" w:eastAsia="Palatino Linotype"/>
          <w:b/>
          <w:bCs/>
          <w:color w:val="0070C0"/>
        </w:rPr>
        <w:t>92.2%</w:t>
      </w:r>
      <w:r>
        <w:rPr/>
        <w:t>-ია.</w:t>
      </w:r>
    </w:p>
    <w:p>
      <w:pPr>
        <w:pStyle w:val="BodyText"/>
        <w:spacing w:line="264" w:lineRule="auto" w:before="238"/>
        <w:ind w:right="693" w:firstLine="113"/>
        <w:jc w:val="both"/>
      </w:pPr>
      <w:r>
        <w:rPr>
          <w:w w:val="95"/>
        </w:rPr>
        <w:t>2026</w:t>
      </w:r>
      <w:r>
        <w:rPr>
          <w:spacing w:val="-1"/>
          <w:w w:val="95"/>
        </w:rPr>
        <w:t> </w:t>
      </w:r>
      <w:r>
        <w:rPr>
          <w:w w:val="95"/>
        </w:rPr>
        <w:t>წლის</w:t>
      </w:r>
      <w:r>
        <w:rPr>
          <w:spacing w:val="-1"/>
          <w:w w:val="95"/>
        </w:rPr>
        <w:t> </w:t>
      </w:r>
      <w:r>
        <w:rPr>
          <w:w w:val="95"/>
        </w:rPr>
        <w:t>3</w:t>
      </w:r>
      <w:r>
        <w:rPr>
          <w:spacing w:val="-1"/>
          <w:w w:val="95"/>
        </w:rPr>
        <w:t> </w:t>
      </w:r>
      <w:r>
        <w:rPr>
          <w:w w:val="95"/>
        </w:rPr>
        <w:t>თვის</w:t>
      </w:r>
      <w:r>
        <w:rPr>
          <w:spacing w:val="-1"/>
          <w:w w:val="95"/>
        </w:rPr>
        <w:t> </w:t>
      </w:r>
      <w:r>
        <w:rPr>
          <w:w w:val="95"/>
        </w:rPr>
        <w:t>შესრულებული</w:t>
      </w:r>
      <w:r>
        <w:rPr>
          <w:spacing w:val="-1"/>
          <w:w w:val="95"/>
        </w:rPr>
        <w:t> </w:t>
      </w:r>
      <w:r>
        <w:rPr>
          <w:rFonts w:ascii="Segoe UI Symbol" w:hAnsi="Segoe UI Symbol" w:cs="Segoe UI Symbol" w:eastAsia="Segoe UI Symbol"/>
          <w:color w:val="FF0000"/>
          <w:w w:val="85"/>
        </w:rPr>
        <w:t>„ხარჯების“ </w:t>
      </w:r>
      <w:r>
        <w:rPr>
          <w:w w:val="95"/>
        </w:rPr>
        <w:t>დაზუსტებული</w:t>
      </w:r>
      <w:r>
        <w:rPr>
          <w:spacing w:val="-1"/>
          <w:w w:val="95"/>
        </w:rPr>
        <w:t> </w:t>
      </w:r>
      <w:r>
        <w:rPr>
          <w:w w:val="95"/>
        </w:rPr>
        <w:t>გეგმა</w:t>
      </w:r>
      <w:r>
        <w:rPr>
          <w:spacing w:val="-1"/>
          <w:w w:val="95"/>
        </w:rPr>
        <w:t> </w:t>
      </w:r>
      <w:r>
        <w:rPr>
          <w:w w:val="95"/>
        </w:rPr>
        <w:t>განისაზღვრა</w:t>
      </w:r>
      <w:r>
        <w:rPr>
          <w:spacing w:val="40"/>
        </w:rPr>
        <w:t> </w:t>
      </w:r>
      <w:r>
        <w:rPr>
          <w:rFonts w:ascii="Palatino Linotype" w:hAnsi="Palatino Linotype" w:cs="Palatino Linotype" w:eastAsia="Palatino Linotype"/>
          <w:b/>
          <w:bCs/>
          <w:color w:val="0070C0"/>
          <w:w w:val="95"/>
        </w:rPr>
        <w:t>11</w:t>
      </w:r>
      <w:r>
        <w:rPr>
          <w:rFonts w:ascii="Palatino Linotype" w:hAnsi="Palatino Linotype" w:cs="Palatino Linotype" w:eastAsia="Palatino Linotype"/>
          <w:b/>
          <w:bCs/>
          <w:color w:val="0070C0"/>
          <w:spacing w:val="-9"/>
          <w:w w:val="95"/>
        </w:rPr>
        <w:t> </w:t>
      </w:r>
      <w:r>
        <w:rPr>
          <w:rFonts w:ascii="Palatino Linotype" w:hAnsi="Palatino Linotype" w:cs="Palatino Linotype" w:eastAsia="Palatino Linotype"/>
          <w:b/>
          <w:bCs/>
          <w:color w:val="0070C0"/>
          <w:w w:val="95"/>
        </w:rPr>
        <w:t>967.48 </w:t>
      </w:r>
      <w:r>
        <w:rPr/>
        <w:t>ათასი ლარი, საკასო შესრულებამ შეადგინა </w:t>
      </w:r>
      <w:r>
        <w:rPr>
          <w:rFonts w:ascii="Palatino Linotype" w:hAnsi="Palatino Linotype" w:cs="Palatino Linotype" w:eastAsia="Palatino Linotype"/>
          <w:b/>
          <w:bCs/>
          <w:color w:val="0070C0"/>
        </w:rPr>
        <w:t>11</w:t>
      </w:r>
      <w:r>
        <w:rPr>
          <w:rFonts w:ascii="Palatino Linotype" w:hAnsi="Palatino Linotype" w:cs="Palatino Linotype" w:eastAsia="Palatino Linotype"/>
          <w:b/>
          <w:bCs/>
          <w:color w:val="0070C0"/>
          <w:spacing w:val="-3"/>
        </w:rPr>
        <w:t> </w:t>
      </w:r>
      <w:r>
        <w:rPr>
          <w:rFonts w:ascii="Palatino Linotype" w:hAnsi="Palatino Linotype" w:cs="Palatino Linotype" w:eastAsia="Palatino Linotype"/>
          <w:b/>
          <w:bCs/>
          <w:color w:val="0070C0"/>
        </w:rPr>
        <w:t>084.30 </w:t>
      </w:r>
      <w:r>
        <w:rPr/>
        <w:t>ათასი ლარი, ანუ გეგმური მაჩვენებლის </w:t>
      </w:r>
      <w:r>
        <w:rPr>
          <w:rFonts w:ascii="Palatino Linotype" w:hAnsi="Palatino Linotype" w:cs="Palatino Linotype" w:eastAsia="Palatino Linotype"/>
          <w:b/>
          <w:bCs/>
          <w:color w:val="0070C0"/>
        </w:rPr>
        <w:t>92.6%</w:t>
      </w:r>
      <w:r>
        <w:rPr/>
        <w:t>, </w:t>
      </w:r>
      <w:r>
        <w:rPr>
          <w:rFonts w:ascii="Segoe UI Symbol" w:hAnsi="Segoe UI Symbol" w:cs="Segoe UI Symbol" w:eastAsia="Segoe UI Symbol"/>
          <w:w w:val="85"/>
        </w:rPr>
        <w:t>„ხარჯების“</w:t>
      </w:r>
      <w:r>
        <w:rPr>
          <w:rFonts w:ascii="Segoe UI Symbol" w:hAnsi="Segoe UI Symbol" w:cs="Segoe UI Symbol" w:eastAsia="Segoe UI Symbol"/>
          <w:w w:val="85"/>
        </w:rPr>
        <w:t> </w:t>
      </w:r>
      <w:r>
        <w:rPr/>
        <w:t>საკასო შესრულება რესპუბლიკური ბიუჯეტიდან გაწეული მთლიანი </w:t>
      </w:r>
      <w:r>
        <w:rPr>
          <w:rFonts w:ascii="Segoe UI Symbol" w:hAnsi="Segoe UI Symbol" w:cs="Segoe UI Symbol" w:eastAsia="Segoe UI Symbol"/>
          <w:w w:val="80"/>
        </w:rPr>
        <w:t>გადასახდელების </w:t>
      </w:r>
      <w:r>
        <w:rPr>
          <w:w w:val="80"/>
        </w:rPr>
        <w:t>(საკასო შესრულება) </w:t>
      </w:r>
      <w:r>
        <w:rPr>
          <w:rFonts w:ascii="Palatino Linotype" w:hAnsi="Palatino Linotype" w:cs="Palatino Linotype" w:eastAsia="Palatino Linotype"/>
          <w:b/>
          <w:bCs/>
          <w:color w:val="0070C0"/>
          <w:w w:val="80"/>
        </w:rPr>
        <w:t>99.8%</w:t>
      </w:r>
      <w:r>
        <w:rPr>
          <w:w w:val="80"/>
        </w:rPr>
        <w:t>-ს შეადგენს.</w:t>
      </w:r>
    </w:p>
    <w:p>
      <w:pPr>
        <w:pStyle w:val="BodyText"/>
        <w:spacing w:line="264" w:lineRule="auto" w:before="238"/>
        <w:ind w:right="706" w:firstLine="567"/>
        <w:jc w:val="both"/>
      </w:pPr>
      <w:r>
        <w:rPr>
          <w:rFonts w:ascii="Segoe UI Symbol" w:hAnsi="Segoe UI Symbol" w:cs="Segoe UI Symbol" w:eastAsia="Segoe UI Symbol"/>
          <w:color w:val="FF0000"/>
          <w:w w:val="85"/>
        </w:rPr>
        <w:t>„შრომის</w:t>
      </w:r>
      <w:r>
        <w:rPr>
          <w:rFonts w:ascii="Segoe UI Symbol" w:hAnsi="Segoe UI Symbol" w:cs="Segoe UI Symbol" w:eastAsia="Segoe UI Symbol"/>
          <w:color w:val="FF0000"/>
          <w:w w:val="85"/>
        </w:rPr>
        <w:t> ანაზღაურების“</w:t>
      </w:r>
      <w:r>
        <w:rPr>
          <w:rFonts w:ascii="Segoe UI Symbol" w:hAnsi="Segoe UI Symbol" w:cs="Segoe UI Symbol" w:eastAsia="Segoe UI Symbol"/>
          <w:color w:val="FF0000"/>
          <w:w w:val="85"/>
        </w:rPr>
        <w:t> </w:t>
      </w:r>
      <w:r>
        <w:rPr>
          <w:w w:val="95"/>
        </w:rPr>
        <w:t>მუხლით</w:t>
      </w:r>
      <w:r>
        <w:rPr>
          <w:w w:val="95"/>
        </w:rPr>
        <w:t> საანგარიშო</w:t>
      </w:r>
      <w:r>
        <w:rPr>
          <w:spacing w:val="-1"/>
          <w:w w:val="95"/>
        </w:rPr>
        <w:t> </w:t>
      </w:r>
      <w:r>
        <w:rPr>
          <w:w w:val="95"/>
        </w:rPr>
        <w:t>პერიოდში</w:t>
      </w:r>
      <w:r>
        <w:rPr>
          <w:spacing w:val="-1"/>
          <w:w w:val="95"/>
        </w:rPr>
        <w:t> </w:t>
      </w:r>
      <w:r>
        <w:rPr>
          <w:w w:val="95"/>
        </w:rPr>
        <w:t>დაზუსტებული</w:t>
      </w:r>
      <w:r>
        <w:rPr>
          <w:spacing w:val="-1"/>
          <w:w w:val="95"/>
        </w:rPr>
        <w:t> </w:t>
      </w:r>
      <w:r>
        <w:rPr>
          <w:w w:val="95"/>
        </w:rPr>
        <w:t>გეგმა </w:t>
      </w:r>
      <w:r>
        <w:rPr/>
        <w:t>განისაზღვრა </w:t>
      </w:r>
      <w:r>
        <w:rPr>
          <w:rFonts w:ascii="Palatino Linotype" w:hAnsi="Palatino Linotype" w:cs="Palatino Linotype" w:eastAsia="Palatino Linotype"/>
          <w:b/>
          <w:bCs/>
          <w:color w:val="0070C0"/>
        </w:rPr>
        <w:t>5 474.11 </w:t>
      </w:r>
      <w:r>
        <w:rPr/>
        <w:t>ათასი ლარის ოდენობით, ხოლო საკასო შესრულებამ შეადგინა </w:t>
      </w:r>
      <w:r>
        <w:rPr>
          <w:rFonts w:ascii="Palatino Linotype" w:hAnsi="Palatino Linotype" w:cs="Palatino Linotype" w:eastAsia="Palatino Linotype"/>
          <w:b/>
          <w:bCs/>
          <w:color w:val="0070C0"/>
        </w:rPr>
        <w:t>4</w:t>
      </w:r>
      <w:r>
        <w:rPr>
          <w:rFonts w:ascii="Palatino Linotype" w:hAnsi="Palatino Linotype" w:cs="Palatino Linotype" w:eastAsia="Palatino Linotype"/>
          <w:b/>
          <w:bCs/>
          <w:color w:val="0070C0"/>
          <w:spacing w:val="-3"/>
        </w:rPr>
        <w:t> </w:t>
      </w:r>
      <w:r>
        <w:rPr>
          <w:rFonts w:ascii="Palatino Linotype" w:hAnsi="Palatino Linotype" w:cs="Palatino Linotype" w:eastAsia="Palatino Linotype"/>
          <w:b/>
          <w:bCs/>
          <w:color w:val="0070C0"/>
        </w:rPr>
        <w:t>928.99 </w:t>
      </w:r>
      <w:r>
        <w:rPr>
          <w:w w:val="80"/>
        </w:rPr>
        <w:t>ათასი</w:t>
      </w:r>
      <w:r>
        <w:rPr>
          <w:spacing w:val="30"/>
        </w:rPr>
        <w:t> </w:t>
      </w:r>
      <w:r>
        <w:rPr>
          <w:w w:val="80"/>
        </w:rPr>
        <w:t>ლარი,</w:t>
      </w:r>
      <w:r>
        <w:rPr>
          <w:spacing w:val="30"/>
        </w:rPr>
        <w:t> </w:t>
      </w:r>
      <w:r>
        <w:rPr>
          <w:w w:val="80"/>
        </w:rPr>
        <w:t>რაც</w:t>
      </w:r>
      <w:r>
        <w:rPr>
          <w:spacing w:val="30"/>
        </w:rPr>
        <w:t> </w:t>
      </w:r>
      <w:r>
        <w:rPr>
          <w:w w:val="80"/>
        </w:rPr>
        <w:t>გეგმის</w:t>
      </w:r>
      <w:r>
        <w:rPr>
          <w:spacing w:val="30"/>
        </w:rPr>
        <w:t> </w:t>
      </w:r>
      <w:r>
        <w:rPr>
          <w:rFonts w:ascii="Palatino Linotype" w:hAnsi="Palatino Linotype" w:cs="Palatino Linotype" w:eastAsia="Palatino Linotype"/>
          <w:b/>
          <w:bCs/>
          <w:color w:val="0070C0"/>
          <w:w w:val="80"/>
        </w:rPr>
        <w:t>90.0%</w:t>
      </w:r>
      <w:r>
        <w:rPr>
          <w:w w:val="80"/>
        </w:rPr>
        <w:t>-ს</w:t>
      </w:r>
      <w:r>
        <w:rPr>
          <w:spacing w:val="30"/>
        </w:rPr>
        <w:t> </w:t>
      </w:r>
      <w:r>
        <w:rPr>
          <w:w w:val="80"/>
        </w:rPr>
        <w:t>შეადგენს.</w:t>
      </w:r>
      <w:r>
        <w:rPr>
          <w:spacing w:val="30"/>
        </w:rPr>
        <w:t> </w:t>
      </w:r>
      <w:r>
        <w:rPr>
          <w:rFonts w:ascii="Segoe UI Symbol" w:hAnsi="Segoe UI Symbol" w:cs="Segoe UI Symbol" w:eastAsia="Segoe UI Symbol"/>
          <w:color w:val="FF0000"/>
          <w:w w:val="80"/>
        </w:rPr>
        <w:t>შრომის</w:t>
      </w:r>
      <w:r>
        <w:rPr>
          <w:rFonts w:ascii="Segoe UI Symbol" w:hAnsi="Segoe UI Symbol" w:cs="Segoe UI Symbol" w:eastAsia="Segoe UI Symbol"/>
          <w:color w:val="FF0000"/>
          <w:spacing w:val="23"/>
        </w:rPr>
        <w:t> </w:t>
      </w:r>
      <w:r>
        <w:rPr>
          <w:rFonts w:ascii="Segoe UI Symbol" w:hAnsi="Segoe UI Symbol" w:cs="Segoe UI Symbol" w:eastAsia="Segoe UI Symbol"/>
          <w:color w:val="FF0000"/>
          <w:w w:val="80"/>
        </w:rPr>
        <w:t>ანაზღაურების</w:t>
      </w:r>
      <w:r>
        <w:rPr>
          <w:rFonts w:ascii="Segoe UI Symbol" w:hAnsi="Segoe UI Symbol" w:cs="Segoe UI Symbol" w:eastAsia="Segoe UI Symbol"/>
          <w:color w:val="FF0000"/>
          <w:spacing w:val="23"/>
        </w:rPr>
        <w:t> </w:t>
      </w:r>
      <w:r>
        <w:rPr>
          <w:w w:val="80"/>
        </w:rPr>
        <w:t>მუხლის</w:t>
      </w:r>
      <w:r>
        <w:rPr>
          <w:spacing w:val="30"/>
        </w:rPr>
        <w:t> </w:t>
      </w:r>
      <w:r>
        <w:rPr>
          <w:w w:val="80"/>
        </w:rPr>
        <w:t>საკასო</w:t>
      </w:r>
      <w:r>
        <w:rPr>
          <w:spacing w:val="30"/>
        </w:rPr>
        <w:t> </w:t>
      </w:r>
      <w:r>
        <w:rPr>
          <w:w w:val="80"/>
        </w:rPr>
        <w:t>შესრულება</w:t>
      </w:r>
    </w:p>
    <w:p>
      <w:pPr>
        <w:pStyle w:val="BodyText"/>
        <w:spacing w:line="261" w:lineRule="auto"/>
        <w:ind w:right="706"/>
        <w:jc w:val="both"/>
        <w:rPr>
          <w:rFonts w:ascii="Palatino Linotype" w:hAnsi="Palatino Linotype" w:cs="Palatino Linotype" w:eastAsia="Palatino Linotype"/>
          <w:b/>
          <w:bCs/>
        </w:rPr>
      </w:pPr>
      <w:r>
        <w:rPr>
          <w:rFonts w:ascii="Segoe UI Symbol" w:hAnsi="Segoe UI Symbol" w:cs="Segoe UI Symbol" w:eastAsia="Segoe UI Symbol"/>
          <w:color w:val="FF0000"/>
          <w:w w:val="85"/>
        </w:rPr>
        <w:t>„ხარჯების“</w:t>
      </w:r>
      <w:r>
        <w:rPr>
          <w:rFonts w:ascii="Segoe UI Symbol" w:hAnsi="Segoe UI Symbol" w:cs="Segoe UI Symbol" w:eastAsia="Segoe UI Symbol"/>
          <w:color w:val="FF0000"/>
          <w:spacing w:val="-7"/>
          <w:w w:val="85"/>
        </w:rPr>
        <w:t> </w:t>
      </w:r>
      <w:r>
        <w:rPr/>
        <w:t>საკასო</w:t>
      </w:r>
      <w:r>
        <w:rPr>
          <w:spacing w:val="-9"/>
        </w:rPr>
        <w:t> </w:t>
      </w:r>
      <w:r>
        <w:rPr/>
        <w:t>შესრულების</w:t>
      </w:r>
      <w:r>
        <w:rPr>
          <w:spacing w:val="-10"/>
        </w:rPr>
        <w:t> </w:t>
      </w:r>
      <w:r>
        <w:rPr>
          <w:rFonts w:ascii="Palatino Linotype" w:hAnsi="Palatino Linotype" w:cs="Palatino Linotype" w:eastAsia="Palatino Linotype"/>
          <w:b/>
          <w:bCs/>
          <w:color w:val="0070C0"/>
        </w:rPr>
        <w:t>44.5%</w:t>
      </w:r>
      <w:r>
        <w:rPr/>
        <w:t>-ია,</w:t>
      </w:r>
      <w:r>
        <w:rPr>
          <w:spacing w:val="-10"/>
        </w:rPr>
        <w:t> </w:t>
      </w:r>
      <w:r>
        <w:rPr/>
        <w:t>ხოლო</w:t>
      </w:r>
      <w:r>
        <w:rPr>
          <w:spacing w:val="-10"/>
        </w:rPr>
        <w:t> </w:t>
      </w:r>
      <w:r>
        <w:rPr/>
        <w:t>რესპუბლიკური</w:t>
      </w:r>
      <w:r>
        <w:rPr>
          <w:spacing w:val="-10"/>
        </w:rPr>
        <w:t> </w:t>
      </w:r>
      <w:r>
        <w:rPr/>
        <w:t>ბიუჯეტიდან</w:t>
      </w:r>
      <w:r>
        <w:rPr>
          <w:spacing w:val="-10"/>
        </w:rPr>
        <w:t> </w:t>
      </w:r>
      <w:r>
        <w:rPr/>
        <w:t>გაწეული </w:t>
      </w:r>
      <w:r>
        <w:rPr>
          <w:w w:val="80"/>
        </w:rPr>
        <w:t>მთლიანი </w:t>
      </w:r>
      <w:r>
        <w:rPr>
          <w:rFonts w:ascii="Segoe UI Symbol" w:hAnsi="Segoe UI Symbol" w:cs="Segoe UI Symbol" w:eastAsia="Segoe UI Symbol"/>
          <w:w w:val="80"/>
        </w:rPr>
        <w:t>გადასახდელების </w:t>
      </w:r>
      <w:r>
        <w:rPr>
          <w:w w:val="80"/>
        </w:rPr>
        <w:t>(საკასო შესრულება) – </w:t>
      </w:r>
      <w:r>
        <w:rPr>
          <w:rFonts w:ascii="Palatino Linotype" w:hAnsi="Palatino Linotype" w:cs="Palatino Linotype" w:eastAsia="Palatino Linotype"/>
          <w:b/>
          <w:bCs/>
          <w:color w:val="0070C0"/>
          <w:w w:val="80"/>
        </w:rPr>
        <w:t>44.4%.</w:t>
      </w:r>
    </w:p>
    <w:p>
      <w:pPr>
        <w:pStyle w:val="BodyText"/>
        <w:spacing w:after="0" w:line="261" w:lineRule="auto"/>
        <w:jc w:val="both"/>
        <w:rPr>
          <w:rFonts w:ascii="Palatino Linotype" w:hAnsi="Palatino Linotype" w:cs="Palatino Linotype" w:eastAsia="Palatino Linotype"/>
          <w:b/>
        </w:rPr>
        <w:sectPr>
          <w:pgSz w:w="11910" w:h="16840"/>
          <w:pgMar w:header="0" w:footer="1310" w:top="1920" w:bottom="1560" w:left="992" w:right="425"/>
        </w:sectPr>
      </w:pPr>
    </w:p>
    <w:p>
      <w:pPr>
        <w:pStyle w:val="BodyText"/>
        <w:spacing w:line="264" w:lineRule="auto" w:before="6"/>
        <w:ind w:right="707" w:firstLine="567"/>
        <w:jc w:val="both"/>
      </w:pPr>
      <w:r>
        <w:rPr>
          <w:rFonts w:ascii="Segoe UI Symbol" w:hAnsi="Segoe UI Symbol" w:cs="Segoe UI Symbol" w:eastAsia="Segoe UI Symbol"/>
          <w:color w:val="FF0000"/>
          <w:w w:val="80"/>
        </w:rPr>
        <w:t>„საქონელი</w:t>
      </w:r>
      <w:r>
        <w:rPr>
          <w:rFonts w:ascii="Segoe UI Symbol" w:hAnsi="Segoe UI Symbol" w:cs="Segoe UI Symbol" w:eastAsia="Segoe UI Symbol"/>
          <w:color w:val="FF0000"/>
          <w:w w:val="80"/>
        </w:rPr>
        <w:t> და</w:t>
      </w:r>
      <w:r>
        <w:rPr>
          <w:rFonts w:ascii="Segoe UI Symbol" w:hAnsi="Segoe UI Symbol" w:cs="Segoe UI Symbol" w:eastAsia="Segoe UI Symbol"/>
          <w:color w:val="FF0000"/>
          <w:w w:val="80"/>
        </w:rPr>
        <w:t> მომსახურების“</w:t>
      </w:r>
      <w:r>
        <w:rPr>
          <w:rFonts w:ascii="Segoe UI Symbol" w:hAnsi="Segoe UI Symbol" w:cs="Segoe UI Symbol" w:eastAsia="Segoe UI Symbol"/>
          <w:color w:val="FF0000"/>
          <w:w w:val="80"/>
        </w:rPr>
        <w:t> </w:t>
      </w:r>
      <w:r>
        <w:rPr>
          <w:w w:val="80"/>
        </w:rPr>
        <w:t>მუხლით</w:t>
      </w:r>
      <w:r>
        <w:rPr>
          <w:w w:val="80"/>
        </w:rPr>
        <w:t> საანგარიშო</w:t>
      </w:r>
      <w:r>
        <w:rPr>
          <w:w w:val="80"/>
        </w:rPr>
        <w:t> პერიოდში</w:t>
      </w:r>
      <w:r>
        <w:rPr>
          <w:w w:val="80"/>
        </w:rPr>
        <w:t> დაზუსტებული</w:t>
      </w:r>
      <w:r>
        <w:rPr>
          <w:w w:val="80"/>
        </w:rPr>
        <w:t> გეგმა </w:t>
      </w:r>
      <w:r>
        <w:rPr/>
        <w:t>განისაზღვრა </w:t>
      </w:r>
      <w:r>
        <w:rPr>
          <w:rFonts w:ascii="Palatino Linotype" w:hAnsi="Palatino Linotype" w:cs="Palatino Linotype" w:eastAsia="Palatino Linotype"/>
          <w:b/>
          <w:bCs/>
          <w:color w:val="0070C0"/>
        </w:rPr>
        <w:t>2</w:t>
      </w:r>
      <w:r>
        <w:rPr>
          <w:rFonts w:ascii="Palatino Linotype" w:hAnsi="Palatino Linotype" w:cs="Palatino Linotype" w:eastAsia="Palatino Linotype"/>
          <w:b/>
          <w:bCs/>
          <w:color w:val="0070C0"/>
          <w:spacing w:val="-3"/>
        </w:rPr>
        <w:t> </w:t>
      </w:r>
      <w:r>
        <w:rPr>
          <w:rFonts w:ascii="Palatino Linotype" w:hAnsi="Palatino Linotype" w:cs="Palatino Linotype" w:eastAsia="Palatino Linotype"/>
          <w:b/>
          <w:bCs/>
          <w:color w:val="0070C0"/>
        </w:rPr>
        <w:t>588.99 </w:t>
      </w:r>
      <w:r>
        <w:rPr/>
        <w:t>ათასი ლარის ოდენობით, ხოლო საკასო შესრულებამ შეადგინა </w:t>
      </w:r>
      <w:r>
        <w:rPr>
          <w:rFonts w:ascii="Palatino Linotype" w:hAnsi="Palatino Linotype" w:cs="Palatino Linotype" w:eastAsia="Palatino Linotype"/>
          <w:b/>
          <w:bCs/>
          <w:color w:val="0070C0"/>
        </w:rPr>
        <w:t>2</w:t>
      </w:r>
      <w:r>
        <w:rPr>
          <w:rFonts w:ascii="Palatino Linotype" w:hAnsi="Palatino Linotype" w:cs="Palatino Linotype" w:eastAsia="Palatino Linotype"/>
          <w:b/>
          <w:bCs/>
          <w:color w:val="0070C0"/>
          <w:spacing w:val="-3"/>
        </w:rPr>
        <w:t> </w:t>
      </w:r>
      <w:r>
        <w:rPr>
          <w:rFonts w:ascii="Palatino Linotype" w:hAnsi="Palatino Linotype" w:cs="Palatino Linotype" w:eastAsia="Palatino Linotype"/>
          <w:b/>
          <w:bCs/>
          <w:color w:val="0070C0"/>
        </w:rPr>
        <w:t>373.32 </w:t>
      </w:r>
      <w:r>
        <w:rPr>
          <w:w w:val="85"/>
        </w:rPr>
        <w:t>ათასი</w:t>
      </w:r>
      <w:r>
        <w:rPr>
          <w:spacing w:val="-6"/>
          <w:w w:val="85"/>
        </w:rPr>
        <w:t> </w:t>
      </w:r>
      <w:r>
        <w:rPr>
          <w:w w:val="85"/>
        </w:rPr>
        <w:t>ლარი,</w:t>
      </w:r>
      <w:r>
        <w:rPr>
          <w:spacing w:val="-5"/>
          <w:w w:val="85"/>
        </w:rPr>
        <w:t> </w:t>
      </w:r>
      <w:r>
        <w:rPr>
          <w:w w:val="85"/>
        </w:rPr>
        <w:t>რაც</w:t>
      </w:r>
      <w:r>
        <w:rPr>
          <w:spacing w:val="-6"/>
          <w:w w:val="85"/>
        </w:rPr>
        <w:t> </w:t>
      </w:r>
      <w:r>
        <w:rPr>
          <w:w w:val="85"/>
        </w:rPr>
        <w:t>გეგმის</w:t>
      </w:r>
      <w:r>
        <w:rPr>
          <w:spacing w:val="-5"/>
          <w:w w:val="85"/>
        </w:rPr>
        <w:t> </w:t>
      </w:r>
      <w:r>
        <w:rPr>
          <w:rFonts w:ascii="Palatino Linotype" w:hAnsi="Palatino Linotype" w:cs="Palatino Linotype" w:eastAsia="Palatino Linotype"/>
          <w:b/>
          <w:bCs/>
          <w:color w:val="0070C0"/>
          <w:w w:val="85"/>
        </w:rPr>
        <w:t>91.7%</w:t>
      </w:r>
      <w:r>
        <w:rPr>
          <w:w w:val="85"/>
        </w:rPr>
        <w:t>-ს</w:t>
      </w:r>
      <w:r>
        <w:rPr>
          <w:spacing w:val="-6"/>
          <w:w w:val="85"/>
        </w:rPr>
        <w:t> </w:t>
      </w:r>
      <w:r>
        <w:rPr>
          <w:w w:val="85"/>
        </w:rPr>
        <w:t>შეადგენს.</w:t>
      </w:r>
      <w:r>
        <w:rPr>
          <w:spacing w:val="-5"/>
          <w:w w:val="85"/>
        </w:rPr>
        <w:t> </w:t>
      </w:r>
      <w:r>
        <w:rPr>
          <w:rFonts w:ascii="Segoe UI Symbol" w:hAnsi="Segoe UI Symbol" w:cs="Segoe UI Symbol" w:eastAsia="Segoe UI Symbol"/>
          <w:w w:val="85"/>
        </w:rPr>
        <w:t>„საქონელი</w:t>
      </w:r>
      <w:r>
        <w:rPr>
          <w:rFonts w:ascii="Segoe UI Symbol" w:hAnsi="Segoe UI Symbol" w:cs="Segoe UI Symbol" w:eastAsia="Segoe UI Symbol"/>
          <w:spacing w:val="-7"/>
          <w:w w:val="85"/>
        </w:rPr>
        <w:t> </w:t>
      </w:r>
      <w:r>
        <w:rPr>
          <w:rFonts w:ascii="Segoe UI Symbol" w:hAnsi="Segoe UI Symbol" w:cs="Segoe UI Symbol" w:eastAsia="Segoe UI Symbol"/>
          <w:w w:val="85"/>
        </w:rPr>
        <w:t>და</w:t>
      </w:r>
      <w:r>
        <w:rPr>
          <w:rFonts w:ascii="Segoe UI Symbol" w:hAnsi="Segoe UI Symbol" w:cs="Segoe UI Symbol" w:eastAsia="Segoe UI Symbol"/>
          <w:spacing w:val="-6"/>
          <w:w w:val="85"/>
        </w:rPr>
        <w:t> </w:t>
      </w:r>
      <w:r>
        <w:rPr>
          <w:rFonts w:ascii="Segoe UI Symbol" w:hAnsi="Segoe UI Symbol" w:cs="Segoe UI Symbol" w:eastAsia="Segoe UI Symbol"/>
          <w:w w:val="85"/>
        </w:rPr>
        <w:t>მომსახურების“</w:t>
      </w:r>
      <w:r>
        <w:rPr>
          <w:rFonts w:ascii="Segoe UI Symbol" w:hAnsi="Segoe UI Symbol" w:cs="Segoe UI Symbol" w:eastAsia="Segoe UI Symbol"/>
          <w:spacing w:val="-6"/>
          <w:w w:val="85"/>
        </w:rPr>
        <w:t> </w:t>
      </w:r>
      <w:r>
        <w:rPr>
          <w:w w:val="85"/>
        </w:rPr>
        <w:t>მუხლის</w:t>
      </w:r>
      <w:r>
        <w:rPr>
          <w:spacing w:val="-5"/>
          <w:w w:val="85"/>
        </w:rPr>
        <w:t> </w:t>
      </w:r>
      <w:r>
        <w:rPr>
          <w:w w:val="85"/>
        </w:rPr>
        <w:t>საკასო </w:t>
      </w:r>
      <w:r>
        <w:rPr>
          <w:w w:val="95"/>
        </w:rPr>
        <w:t>შესრულება</w:t>
      </w:r>
      <w:r>
        <w:rPr>
          <w:w w:val="95"/>
        </w:rPr>
        <w:t> </w:t>
      </w:r>
      <w:r>
        <w:rPr>
          <w:rFonts w:ascii="Segoe UI Symbol" w:hAnsi="Segoe UI Symbol" w:cs="Segoe UI Symbol" w:eastAsia="Segoe UI Symbol"/>
          <w:w w:val="85"/>
        </w:rPr>
        <w:t>„ხარჯების“ </w:t>
      </w:r>
      <w:r>
        <w:rPr>
          <w:w w:val="95"/>
        </w:rPr>
        <w:t>საკასო</w:t>
      </w:r>
      <w:r>
        <w:rPr>
          <w:w w:val="95"/>
        </w:rPr>
        <w:t> შესრულების</w:t>
      </w:r>
      <w:r>
        <w:rPr>
          <w:w w:val="95"/>
        </w:rPr>
        <w:t> </w:t>
      </w:r>
      <w:r>
        <w:rPr>
          <w:rFonts w:ascii="Palatino Linotype" w:hAnsi="Palatino Linotype" w:cs="Palatino Linotype" w:eastAsia="Palatino Linotype"/>
          <w:b/>
          <w:bCs/>
          <w:color w:val="0070C0"/>
          <w:w w:val="95"/>
        </w:rPr>
        <w:t>21.4%-</w:t>
      </w:r>
      <w:r>
        <w:rPr>
          <w:w w:val="95"/>
        </w:rPr>
        <w:t>ია,</w:t>
      </w:r>
      <w:r>
        <w:rPr>
          <w:w w:val="95"/>
        </w:rPr>
        <w:t> ხოლო</w:t>
      </w:r>
      <w:r>
        <w:rPr>
          <w:w w:val="95"/>
        </w:rPr>
        <w:t> რესპუბლიკური</w:t>
      </w:r>
      <w:r>
        <w:rPr>
          <w:w w:val="95"/>
        </w:rPr>
        <w:t> ბიუჯეტიდან </w:t>
      </w:r>
      <w:r>
        <w:rPr/>
        <w:t>გაწეული მთლიანი გადასახდელების (საკასო შესრულება) </w:t>
      </w:r>
      <w:r>
        <w:rPr>
          <w:rFonts w:ascii="Palatino Linotype" w:hAnsi="Palatino Linotype" w:cs="Palatino Linotype" w:eastAsia="Palatino Linotype"/>
          <w:b/>
          <w:bCs/>
          <w:color w:val="0070C0"/>
        </w:rPr>
        <w:t>21.4 %</w:t>
      </w:r>
      <w:r>
        <w:rPr/>
        <w:t>-ს შეადგენს. აქედან:</w:t>
      </w:r>
    </w:p>
    <w:p>
      <w:pPr>
        <w:pStyle w:val="ListParagraph"/>
        <w:numPr>
          <w:ilvl w:val="0"/>
          <w:numId w:val="3"/>
        </w:numPr>
        <w:tabs>
          <w:tab w:pos="728" w:val="left" w:leader="none"/>
        </w:tabs>
        <w:spacing w:line="264" w:lineRule="auto" w:before="242" w:after="0"/>
        <w:ind w:left="279" w:right="707" w:firstLine="113"/>
        <w:jc w:val="both"/>
        <w:rPr>
          <w:sz w:val="22"/>
          <w:szCs w:val="22"/>
        </w:rPr>
      </w:pPr>
      <w:r>
        <w:rPr>
          <w:rFonts w:ascii="Segoe UI Symbol" w:hAnsi="Segoe UI Symbol" w:cs="Segoe UI Symbol" w:eastAsia="Segoe UI Symbol"/>
          <w:w w:val="75"/>
          <w:sz w:val="22"/>
          <w:szCs w:val="22"/>
        </w:rPr>
        <w:t>შტატგარეშე</w:t>
      </w:r>
      <w:r>
        <w:rPr>
          <w:rFonts w:ascii="Segoe UI Symbol" w:hAnsi="Segoe UI Symbol" w:cs="Segoe UI Symbol" w:eastAsia="Segoe UI Symbol"/>
          <w:w w:val="75"/>
          <w:sz w:val="22"/>
          <w:szCs w:val="22"/>
        </w:rPr>
        <w:t> მომუშავეთა</w:t>
      </w:r>
      <w:r>
        <w:rPr>
          <w:rFonts w:ascii="Segoe UI Symbol" w:hAnsi="Segoe UI Symbol" w:cs="Segoe UI Symbol" w:eastAsia="Segoe UI Symbol"/>
          <w:w w:val="75"/>
          <w:sz w:val="22"/>
          <w:szCs w:val="22"/>
        </w:rPr>
        <w:t> ანაზღაურება</w:t>
      </w:r>
      <w:r>
        <w:rPr>
          <w:rFonts w:ascii="Segoe UI Symbol" w:hAnsi="Segoe UI Symbol" w:cs="Segoe UI Symbol" w:eastAsia="Segoe UI Symbol"/>
          <w:w w:val="75"/>
          <w:sz w:val="22"/>
          <w:szCs w:val="22"/>
        </w:rPr>
        <w:t> </w:t>
      </w:r>
      <w:r>
        <w:rPr>
          <w:w w:val="75"/>
          <w:sz w:val="22"/>
          <w:szCs w:val="22"/>
        </w:rPr>
        <w:t>–</w:t>
      </w:r>
      <w:r>
        <w:rPr>
          <w:sz w:val="22"/>
          <w:szCs w:val="22"/>
        </w:rPr>
        <w:t> </w:t>
      </w:r>
      <w:r>
        <w:rPr>
          <w:w w:val="75"/>
          <w:sz w:val="22"/>
          <w:szCs w:val="22"/>
        </w:rPr>
        <w:t>საანგარიშო</w:t>
      </w:r>
      <w:r>
        <w:rPr>
          <w:sz w:val="22"/>
          <w:szCs w:val="22"/>
        </w:rPr>
        <w:t> </w:t>
      </w:r>
      <w:r>
        <w:rPr>
          <w:w w:val="75"/>
          <w:sz w:val="22"/>
          <w:szCs w:val="22"/>
        </w:rPr>
        <w:t>პერიოდში</w:t>
      </w:r>
      <w:r>
        <w:rPr>
          <w:sz w:val="22"/>
          <w:szCs w:val="22"/>
        </w:rPr>
        <w:t> </w:t>
      </w:r>
      <w:r>
        <w:rPr>
          <w:w w:val="75"/>
          <w:sz w:val="22"/>
          <w:szCs w:val="22"/>
        </w:rPr>
        <w:t>დაზუსტებული</w:t>
      </w:r>
      <w:r>
        <w:rPr>
          <w:sz w:val="22"/>
          <w:szCs w:val="22"/>
        </w:rPr>
        <w:t> </w:t>
      </w:r>
      <w:r>
        <w:rPr>
          <w:w w:val="75"/>
          <w:sz w:val="22"/>
          <w:szCs w:val="22"/>
        </w:rPr>
        <w:t>გეგმა </w:t>
      </w:r>
      <w:r>
        <w:rPr>
          <w:sz w:val="22"/>
          <w:szCs w:val="22"/>
        </w:rPr>
        <w:t>განისაზღვრა</w:t>
      </w:r>
      <w:r>
        <w:rPr>
          <w:spacing w:val="-6"/>
          <w:sz w:val="22"/>
          <w:szCs w:val="22"/>
        </w:rPr>
        <w:t> </w:t>
      </w:r>
      <w:r>
        <w:rPr>
          <w:rFonts w:ascii="Palatino Linotype" w:hAnsi="Palatino Linotype" w:cs="Palatino Linotype" w:eastAsia="Palatino Linotype"/>
          <w:b/>
          <w:bCs/>
          <w:color w:val="0070C0"/>
          <w:sz w:val="22"/>
          <w:szCs w:val="22"/>
        </w:rPr>
        <w:t>1</w:t>
      </w:r>
      <w:r>
        <w:rPr>
          <w:rFonts w:ascii="Palatino Linotype" w:hAnsi="Palatino Linotype" w:cs="Palatino Linotype" w:eastAsia="Palatino Linotype"/>
          <w:b/>
          <w:bCs/>
          <w:color w:val="0070C0"/>
          <w:spacing w:val="-5"/>
          <w:sz w:val="22"/>
          <w:szCs w:val="22"/>
        </w:rPr>
        <w:t> </w:t>
      </w:r>
      <w:r>
        <w:rPr>
          <w:rFonts w:ascii="Palatino Linotype" w:hAnsi="Palatino Linotype" w:cs="Palatino Linotype" w:eastAsia="Palatino Linotype"/>
          <w:b/>
          <w:bCs/>
          <w:color w:val="0070C0"/>
          <w:sz w:val="22"/>
          <w:szCs w:val="22"/>
        </w:rPr>
        <w:t>641.31</w:t>
      </w:r>
      <w:r>
        <w:rPr>
          <w:rFonts w:ascii="Palatino Linotype" w:hAnsi="Palatino Linotype" w:cs="Palatino Linotype" w:eastAsia="Palatino Linotype"/>
          <w:b/>
          <w:bCs/>
          <w:color w:val="0070C0"/>
          <w:spacing w:val="-6"/>
          <w:sz w:val="22"/>
          <w:szCs w:val="22"/>
        </w:rPr>
        <w:t> </w:t>
      </w:r>
      <w:r>
        <w:rPr>
          <w:sz w:val="22"/>
          <w:szCs w:val="22"/>
        </w:rPr>
        <w:t>ათასი</w:t>
      </w:r>
      <w:r>
        <w:rPr>
          <w:spacing w:val="-5"/>
          <w:sz w:val="22"/>
          <w:szCs w:val="22"/>
        </w:rPr>
        <w:t> </w:t>
      </w:r>
      <w:r>
        <w:rPr>
          <w:sz w:val="22"/>
          <w:szCs w:val="22"/>
        </w:rPr>
        <w:t>ლარი,</w:t>
      </w:r>
      <w:r>
        <w:rPr>
          <w:spacing w:val="-6"/>
          <w:sz w:val="22"/>
          <w:szCs w:val="22"/>
        </w:rPr>
        <w:t> </w:t>
      </w:r>
      <w:r>
        <w:rPr>
          <w:sz w:val="22"/>
          <w:szCs w:val="22"/>
        </w:rPr>
        <w:t>ხოლო</w:t>
      </w:r>
      <w:r>
        <w:rPr>
          <w:spacing w:val="-6"/>
          <w:sz w:val="22"/>
          <w:szCs w:val="22"/>
        </w:rPr>
        <w:t> </w:t>
      </w:r>
      <w:r>
        <w:rPr>
          <w:sz w:val="22"/>
          <w:szCs w:val="22"/>
        </w:rPr>
        <w:t>საკასო</w:t>
      </w:r>
      <w:r>
        <w:rPr>
          <w:spacing w:val="-6"/>
          <w:sz w:val="22"/>
          <w:szCs w:val="22"/>
        </w:rPr>
        <w:t> </w:t>
      </w:r>
      <w:r>
        <w:rPr>
          <w:sz w:val="22"/>
          <w:szCs w:val="22"/>
        </w:rPr>
        <w:t>შესრულებამ</w:t>
      </w:r>
      <w:r>
        <w:rPr>
          <w:spacing w:val="-6"/>
          <w:sz w:val="22"/>
          <w:szCs w:val="22"/>
        </w:rPr>
        <w:t> </w:t>
      </w:r>
      <w:r>
        <w:rPr>
          <w:sz w:val="22"/>
          <w:szCs w:val="22"/>
        </w:rPr>
        <w:t>შეადგინა</w:t>
      </w:r>
      <w:r>
        <w:rPr>
          <w:spacing w:val="-5"/>
          <w:sz w:val="22"/>
          <w:szCs w:val="22"/>
        </w:rPr>
        <w:t> </w:t>
      </w:r>
      <w:r>
        <w:rPr>
          <w:sz w:val="22"/>
          <w:szCs w:val="22"/>
        </w:rPr>
        <w:t>–</w:t>
      </w:r>
      <w:r>
        <w:rPr>
          <w:spacing w:val="-6"/>
          <w:sz w:val="22"/>
          <w:szCs w:val="22"/>
        </w:rPr>
        <w:t> </w:t>
      </w:r>
      <w:r>
        <w:rPr>
          <w:rFonts w:ascii="Palatino Linotype" w:hAnsi="Palatino Linotype" w:cs="Palatino Linotype" w:eastAsia="Palatino Linotype"/>
          <w:b/>
          <w:bCs/>
          <w:color w:val="0070C0"/>
          <w:sz w:val="22"/>
          <w:szCs w:val="22"/>
        </w:rPr>
        <w:t>1</w:t>
      </w:r>
      <w:r>
        <w:rPr>
          <w:rFonts w:ascii="Palatino Linotype" w:hAnsi="Palatino Linotype" w:cs="Palatino Linotype" w:eastAsia="Palatino Linotype"/>
          <w:b/>
          <w:bCs/>
          <w:color w:val="0070C0"/>
          <w:spacing w:val="-6"/>
          <w:sz w:val="22"/>
          <w:szCs w:val="22"/>
        </w:rPr>
        <w:t> </w:t>
      </w:r>
      <w:r>
        <w:rPr>
          <w:rFonts w:ascii="Palatino Linotype" w:hAnsi="Palatino Linotype" w:cs="Palatino Linotype" w:eastAsia="Palatino Linotype"/>
          <w:b/>
          <w:bCs/>
          <w:color w:val="0070C0"/>
          <w:sz w:val="22"/>
          <w:szCs w:val="22"/>
        </w:rPr>
        <w:t>632.58</w:t>
      </w:r>
      <w:r>
        <w:rPr>
          <w:rFonts w:ascii="Palatino Linotype" w:hAnsi="Palatino Linotype" w:cs="Palatino Linotype" w:eastAsia="Palatino Linotype"/>
          <w:b/>
          <w:bCs/>
          <w:color w:val="0070C0"/>
          <w:spacing w:val="-5"/>
          <w:sz w:val="22"/>
          <w:szCs w:val="22"/>
        </w:rPr>
        <w:t> </w:t>
      </w:r>
      <w:r>
        <w:rPr>
          <w:sz w:val="22"/>
          <w:szCs w:val="22"/>
        </w:rPr>
        <w:t>ათასი</w:t>
      </w:r>
      <w:r>
        <w:rPr>
          <w:spacing w:val="-6"/>
          <w:sz w:val="22"/>
          <w:szCs w:val="22"/>
        </w:rPr>
        <w:t> </w:t>
      </w:r>
      <w:r>
        <w:rPr>
          <w:sz w:val="22"/>
          <w:szCs w:val="22"/>
        </w:rPr>
        <w:t>ლარი, </w:t>
      </w:r>
      <w:r>
        <w:rPr>
          <w:w w:val="90"/>
          <w:sz w:val="22"/>
          <w:szCs w:val="22"/>
        </w:rPr>
        <w:t>რაც გეგმის </w:t>
      </w:r>
      <w:r>
        <w:rPr>
          <w:rFonts w:ascii="Palatino Linotype" w:hAnsi="Palatino Linotype" w:cs="Palatino Linotype" w:eastAsia="Palatino Linotype"/>
          <w:b/>
          <w:bCs/>
          <w:color w:val="0070C0"/>
          <w:w w:val="90"/>
          <w:sz w:val="22"/>
          <w:szCs w:val="22"/>
        </w:rPr>
        <w:t>99.5%</w:t>
      </w:r>
      <w:r>
        <w:rPr>
          <w:w w:val="90"/>
          <w:sz w:val="22"/>
          <w:szCs w:val="22"/>
        </w:rPr>
        <w:t>-ია. შტატგარეშე მომუშავეთა ანაზღაურების საკასო შესრულება </w:t>
      </w:r>
      <w:r>
        <w:rPr>
          <w:rFonts w:ascii="Segoe UI Symbol" w:hAnsi="Segoe UI Symbol" w:cs="Segoe UI Symbol" w:eastAsia="Segoe UI Symbol"/>
          <w:w w:val="85"/>
          <w:sz w:val="22"/>
          <w:szCs w:val="22"/>
        </w:rPr>
        <w:t>„საქონელი და </w:t>
      </w:r>
      <w:r>
        <w:rPr>
          <w:rFonts w:ascii="Segoe UI Symbol" w:hAnsi="Segoe UI Symbol" w:cs="Segoe UI Symbol" w:eastAsia="Segoe UI Symbol"/>
          <w:spacing w:val="-2"/>
          <w:w w:val="85"/>
          <w:sz w:val="22"/>
          <w:szCs w:val="22"/>
        </w:rPr>
        <w:t>მომსახურების</w:t>
      </w:r>
      <w:r>
        <w:rPr>
          <w:rFonts w:ascii="Palatino Linotype" w:hAnsi="Palatino Linotype" w:cs="Palatino Linotype" w:eastAsia="Palatino Linotype"/>
          <w:b/>
          <w:bCs/>
          <w:spacing w:val="-2"/>
          <w:w w:val="85"/>
          <w:sz w:val="22"/>
          <w:szCs w:val="22"/>
        </w:rPr>
        <w:t>” </w:t>
      </w:r>
      <w:r>
        <w:rPr>
          <w:spacing w:val="-2"/>
          <w:w w:val="85"/>
          <w:sz w:val="22"/>
          <w:szCs w:val="22"/>
        </w:rPr>
        <w:t>საკასო შესრულების </w:t>
      </w:r>
      <w:r>
        <w:rPr>
          <w:rFonts w:ascii="Palatino Linotype" w:hAnsi="Palatino Linotype" w:cs="Palatino Linotype" w:eastAsia="Palatino Linotype"/>
          <w:b/>
          <w:bCs/>
          <w:color w:val="0070C0"/>
          <w:spacing w:val="-2"/>
          <w:w w:val="85"/>
          <w:sz w:val="22"/>
          <w:szCs w:val="22"/>
        </w:rPr>
        <w:t>68.8 %</w:t>
      </w:r>
      <w:r>
        <w:rPr>
          <w:spacing w:val="-2"/>
          <w:w w:val="85"/>
          <w:sz w:val="22"/>
          <w:szCs w:val="22"/>
        </w:rPr>
        <w:t>-ს შეადგენს.</w:t>
      </w:r>
    </w:p>
    <w:p>
      <w:pPr>
        <w:pStyle w:val="ListParagraph"/>
        <w:numPr>
          <w:ilvl w:val="0"/>
          <w:numId w:val="3"/>
        </w:numPr>
        <w:tabs>
          <w:tab w:pos="638" w:val="left" w:leader="none"/>
        </w:tabs>
        <w:spacing w:line="264" w:lineRule="auto" w:before="239" w:after="0"/>
        <w:ind w:left="279" w:right="706" w:firstLine="113"/>
        <w:jc w:val="both"/>
        <w:rPr>
          <w:sz w:val="22"/>
          <w:szCs w:val="22"/>
        </w:rPr>
      </w:pPr>
      <w:r>
        <w:rPr>
          <w:rFonts w:ascii="Segoe UI Symbol" w:hAnsi="Segoe UI Symbol" w:cs="Segoe UI Symbol" w:eastAsia="Segoe UI Symbol"/>
          <w:w w:val="85"/>
          <w:sz w:val="22"/>
          <w:szCs w:val="22"/>
        </w:rPr>
        <w:t>მივლინებები</w:t>
      </w:r>
      <w:r>
        <w:rPr>
          <w:rFonts w:ascii="Segoe UI Symbol" w:hAnsi="Segoe UI Symbol" w:cs="Segoe UI Symbol" w:eastAsia="Segoe UI Symbol"/>
          <w:w w:val="85"/>
          <w:sz w:val="22"/>
          <w:szCs w:val="22"/>
        </w:rPr>
        <w:t> </w:t>
      </w:r>
      <w:r>
        <w:rPr>
          <w:w w:val="95"/>
          <w:sz w:val="22"/>
          <w:szCs w:val="22"/>
        </w:rPr>
        <w:t>-</w:t>
      </w:r>
      <w:r>
        <w:rPr>
          <w:w w:val="95"/>
          <w:sz w:val="22"/>
          <w:szCs w:val="22"/>
        </w:rPr>
        <w:t> საანგარიშო</w:t>
      </w:r>
      <w:r>
        <w:rPr>
          <w:w w:val="95"/>
          <w:sz w:val="22"/>
          <w:szCs w:val="22"/>
        </w:rPr>
        <w:t> პერიოდში</w:t>
      </w:r>
      <w:r>
        <w:rPr>
          <w:w w:val="95"/>
          <w:sz w:val="22"/>
          <w:szCs w:val="22"/>
        </w:rPr>
        <w:t> დაზუსტებული</w:t>
      </w:r>
      <w:r>
        <w:rPr>
          <w:w w:val="95"/>
          <w:sz w:val="22"/>
          <w:szCs w:val="22"/>
        </w:rPr>
        <w:t> გეგმა</w:t>
      </w:r>
      <w:r>
        <w:rPr>
          <w:w w:val="95"/>
          <w:sz w:val="22"/>
          <w:szCs w:val="22"/>
        </w:rPr>
        <w:t> განისაზღვრა</w:t>
      </w:r>
      <w:r>
        <w:rPr>
          <w:w w:val="95"/>
          <w:sz w:val="22"/>
          <w:szCs w:val="22"/>
        </w:rPr>
        <w:t> </w:t>
      </w:r>
      <w:r>
        <w:rPr>
          <w:rFonts w:ascii="Palatino Linotype" w:hAnsi="Palatino Linotype" w:cs="Palatino Linotype" w:eastAsia="Palatino Linotype"/>
          <w:b/>
          <w:bCs/>
          <w:color w:val="0070C0"/>
          <w:w w:val="95"/>
          <w:sz w:val="22"/>
          <w:szCs w:val="22"/>
        </w:rPr>
        <w:t>221.71</w:t>
      </w:r>
      <w:r>
        <w:rPr>
          <w:rFonts w:ascii="Palatino Linotype" w:hAnsi="Palatino Linotype" w:cs="Palatino Linotype" w:eastAsia="Palatino Linotype"/>
          <w:b/>
          <w:bCs/>
          <w:color w:val="0070C0"/>
          <w:w w:val="95"/>
          <w:sz w:val="22"/>
          <w:szCs w:val="22"/>
        </w:rPr>
        <w:t> </w:t>
      </w:r>
      <w:r>
        <w:rPr>
          <w:w w:val="95"/>
          <w:sz w:val="22"/>
          <w:szCs w:val="22"/>
        </w:rPr>
        <w:t>ათასი </w:t>
      </w:r>
      <w:r>
        <w:rPr>
          <w:sz w:val="22"/>
          <w:szCs w:val="22"/>
        </w:rPr>
        <w:t>ლარი, ხოლო საკასო შესრულებამ შეადგინა – </w:t>
      </w:r>
      <w:r>
        <w:rPr>
          <w:rFonts w:ascii="Palatino Linotype" w:hAnsi="Palatino Linotype" w:cs="Palatino Linotype" w:eastAsia="Palatino Linotype"/>
          <w:b/>
          <w:bCs/>
          <w:color w:val="0070C0"/>
          <w:sz w:val="22"/>
          <w:szCs w:val="22"/>
        </w:rPr>
        <w:t>202.41 </w:t>
      </w:r>
      <w:r>
        <w:rPr>
          <w:sz w:val="22"/>
          <w:szCs w:val="22"/>
        </w:rPr>
        <w:t>ათასი ლარის ოდენობით, რაც გეგმის </w:t>
      </w:r>
      <w:r>
        <w:rPr>
          <w:rFonts w:ascii="Palatino Linotype" w:hAnsi="Palatino Linotype" w:cs="Palatino Linotype" w:eastAsia="Palatino Linotype"/>
          <w:b/>
          <w:bCs/>
          <w:color w:val="0070C0"/>
          <w:w w:val="80"/>
          <w:sz w:val="22"/>
          <w:szCs w:val="22"/>
        </w:rPr>
        <w:t>91.3%</w:t>
      </w:r>
      <w:r>
        <w:rPr>
          <w:w w:val="80"/>
          <w:sz w:val="22"/>
          <w:szCs w:val="22"/>
        </w:rPr>
        <w:t>-ია. მივლინებების საკასო შესრულება </w:t>
      </w:r>
      <w:r>
        <w:rPr>
          <w:rFonts w:ascii="Segoe UI Symbol" w:hAnsi="Segoe UI Symbol" w:cs="Segoe UI Symbol" w:eastAsia="Segoe UI Symbol"/>
          <w:w w:val="80"/>
          <w:sz w:val="22"/>
          <w:szCs w:val="22"/>
        </w:rPr>
        <w:t>„საქონელი და მომსახურების</w:t>
      </w:r>
      <w:r>
        <w:rPr>
          <w:rFonts w:ascii="Palatino Linotype" w:hAnsi="Palatino Linotype" w:cs="Palatino Linotype" w:eastAsia="Palatino Linotype"/>
          <w:b/>
          <w:bCs/>
          <w:w w:val="80"/>
          <w:sz w:val="22"/>
          <w:szCs w:val="22"/>
        </w:rPr>
        <w:t>“ </w:t>
      </w:r>
      <w:r>
        <w:rPr>
          <w:w w:val="80"/>
          <w:sz w:val="22"/>
          <w:szCs w:val="22"/>
        </w:rPr>
        <w:t>საკასო შესრულების</w:t>
      </w:r>
    </w:p>
    <w:p>
      <w:pPr>
        <w:spacing w:before="6"/>
        <w:ind w:left="279" w:right="0" w:firstLine="0"/>
        <w:jc w:val="both"/>
        <w:rPr>
          <w:sz w:val="22"/>
          <w:szCs w:val="22"/>
        </w:rPr>
      </w:pPr>
      <w:r>
        <w:rPr>
          <w:rFonts w:ascii="Palatino Linotype" w:hAnsi="Palatino Linotype" w:cs="Palatino Linotype" w:eastAsia="Palatino Linotype"/>
          <w:b/>
          <w:bCs/>
          <w:color w:val="0070C0"/>
          <w:spacing w:val="-2"/>
          <w:sz w:val="22"/>
          <w:szCs w:val="22"/>
        </w:rPr>
        <w:t>8.5%</w:t>
      </w:r>
      <w:r>
        <w:rPr>
          <w:spacing w:val="-2"/>
          <w:sz w:val="22"/>
          <w:szCs w:val="22"/>
        </w:rPr>
        <w:t>-ს</w:t>
      </w:r>
      <w:r>
        <w:rPr>
          <w:spacing w:val="-5"/>
          <w:sz w:val="22"/>
          <w:szCs w:val="22"/>
        </w:rPr>
        <w:t> </w:t>
      </w:r>
      <w:r>
        <w:rPr>
          <w:spacing w:val="-2"/>
          <w:sz w:val="22"/>
          <w:szCs w:val="22"/>
        </w:rPr>
        <w:t>შეადგენს.</w:t>
      </w:r>
    </w:p>
    <w:p>
      <w:pPr>
        <w:pStyle w:val="ListParagraph"/>
        <w:numPr>
          <w:ilvl w:val="0"/>
          <w:numId w:val="3"/>
        </w:numPr>
        <w:tabs>
          <w:tab w:pos="638" w:val="left" w:leader="none"/>
        </w:tabs>
        <w:spacing w:line="264" w:lineRule="auto" w:before="268" w:after="0"/>
        <w:ind w:left="279" w:right="707" w:firstLine="113"/>
        <w:jc w:val="both"/>
        <w:rPr>
          <w:sz w:val="22"/>
          <w:szCs w:val="22"/>
        </w:rPr>
      </w:pPr>
      <w:r>
        <w:rPr>
          <w:rFonts w:ascii="Segoe UI Symbol" w:hAnsi="Segoe UI Symbol" w:cs="Segoe UI Symbol" w:eastAsia="Segoe UI Symbol"/>
          <w:w w:val="85"/>
          <w:sz w:val="22"/>
          <w:szCs w:val="22"/>
        </w:rPr>
        <w:t>ოფისის</w:t>
      </w:r>
      <w:r>
        <w:rPr>
          <w:rFonts w:ascii="Segoe UI Symbol" w:hAnsi="Segoe UI Symbol" w:cs="Segoe UI Symbol" w:eastAsia="Segoe UI Symbol"/>
          <w:spacing w:val="-4"/>
          <w:w w:val="85"/>
          <w:sz w:val="22"/>
          <w:szCs w:val="22"/>
        </w:rPr>
        <w:t> </w:t>
      </w:r>
      <w:r>
        <w:rPr>
          <w:rFonts w:ascii="Segoe UI Symbol" w:hAnsi="Segoe UI Symbol" w:cs="Segoe UI Symbol" w:eastAsia="Segoe UI Symbol"/>
          <w:w w:val="85"/>
          <w:sz w:val="22"/>
          <w:szCs w:val="22"/>
        </w:rPr>
        <w:t>ხარჯები</w:t>
      </w:r>
      <w:r>
        <w:rPr>
          <w:rFonts w:ascii="Segoe UI Symbol" w:hAnsi="Segoe UI Symbol" w:cs="Segoe UI Symbol" w:eastAsia="Segoe UI Symbol"/>
          <w:spacing w:val="-4"/>
          <w:w w:val="85"/>
          <w:sz w:val="22"/>
          <w:szCs w:val="22"/>
        </w:rPr>
        <w:t> </w:t>
      </w:r>
      <w:r>
        <w:rPr>
          <w:w w:val="90"/>
          <w:sz w:val="22"/>
          <w:szCs w:val="22"/>
        </w:rPr>
        <w:t>-</w:t>
      </w:r>
      <w:r>
        <w:rPr>
          <w:spacing w:val="-3"/>
          <w:w w:val="90"/>
          <w:sz w:val="22"/>
          <w:szCs w:val="22"/>
        </w:rPr>
        <w:t> </w:t>
      </w:r>
      <w:r>
        <w:rPr>
          <w:w w:val="90"/>
          <w:sz w:val="22"/>
          <w:szCs w:val="22"/>
        </w:rPr>
        <w:t>საანგარიშო</w:t>
      </w:r>
      <w:r>
        <w:rPr>
          <w:spacing w:val="-3"/>
          <w:w w:val="90"/>
          <w:sz w:val="22"/>
          <w:szCs w:val="22"/>
        </w:rPr>
        <w:t> </w:t>
      </w:r>
      <w:r>
        <w:rPr>
          <w:w w:val="90"/>
          <w:sz w:val="22"/>
          <w:szCs w:val="22"/>
        </w:rPr>
        <w:t>პერიოდში</w:t>
      </w:r>
      <w:r>
        <w:rPr>
          <w:spacing w:val="-3"/>
          <w:w w:val="90"/>
          <w:sz w:val="22"/>
          <w:szCs w:val="22"/>
        </w:rPr>
        <w:t> </w:t>
      </w:r>
      <w:r>
        <w:rPr>
          <w:w w:val="90"/>
          <w:sz w:val="22"/>
          <w:szCs w:val="22"/>
        </w:rPr>
        <w:t>დაზუსტებული</w:t>
      </w:r>
      <w:r>
        <w:rPr>
          <w:spacing w:val="-3"/>
          <w:w w:val="90"/>
          <w:sz w:val="22"/>
          <w:szCs w:val="22"/>
        </w:rPr>
        <w:t> </w:t>
      </w:r>
      <w:r>
        <w:rPr>
          <w:w w:val="90"/>
          <w:sz w:val="22"/>
          <w:szCs w:val="22"/>
        </w:rPr>
        <w:t>გეგმა</w:t>
      </w:r>
      <w:r>
        <w:rPr>
          <w:spacing w:val="-3"/>
          <w:w w:val="90"/>
          <w:sz w:val="22"/>
          <w:szCs w:val="22"/>
        </w:rPr>
        <w:t> </w:t>
      </w:r>
      <w:r>
        <w:rPr>
          <w:w w:val="90"/>
          <w:sz w:val="22"/>
          <w:szCs w:val="22"/>
        </w:rPr>
        <w:t>განისაზღვრა</w:t>
      </w:r>
      <w:r>
        <w:rPr>
          <w:spacing w:val="-3"/>
          <w:w w:val="90"/>
          <w:sz w:val="22"/>
          <w:szCs w:val="22"/>
        </w:rPr>
        <w:t> </w:t>
      </w:r>
      <w:r>
        <w:rPr>
          <w:rFonts w:ascii="Palatino Linotype" w:hAnsi="Palatino Linotype" w:cs="Palatino Linotype" w:eastAsia="Palatino Linotype"/>
          <w:b/>
          <w:bCs/>
          <w:color w:val="0070C0"/>
          <w:w w:val="90"/>
          <w:sz w:val="22"/>
          <w:szCs w:val="22"/>
        </w:rPr>
        <w:t>285.72</w:t>
      </w:r>
      <w:r>
        <w:rPr>
          <w:rFonts w:ascii="Palatino Linotype" w:hAnsi="Palatino Linotype" w:cs="Palatino Linotype" w:eastAsia="Palatino Linotype"/>
          <w:b/>
          <w:bCs/>
          <w:color w:val="0070C0"/>
          <w:spacing w:val="-3"/>
          <w:w w:val="90"/>
          <w:sz w:val="22"/>
          <w:szCs w:val="22"/>
        </w:rPr>
        <w:t> </w:t>
      </w:r>
      <w:r>
        <w:rPr>
          <w:w w:val="90"/>
          <w:sz w:val="22"/>
          <w:szCs w:val="22"/>
        </w:rPr>
        <w:t>ათასი </w:t>
      </w:r>
      <w:r>
        <w:rPr>
          <w:sz w:val="22"/>
          <w:szCs w:val="22"/>
        </w:rPr>
        <w:t>ლარი, ხოლო საკასო შესრულებამ შეადგინა – </w:t>
      </w:r>
      <w:r>
        <w:rPr>
          <w:rFonts w:ascii="Palatino Linotype" w:hAnsi="Palatino Linotype" w:cs="Palatino Linotype" w:eastAsia="Palatino Linotype"/>
          <w:b/>
          <w:bCs/>
          <w:color w:val="0070C0"/>
          <w:sz w:val="22"/>
          <w:szCs w:val="22"/>
        </w:rPr>
        <w:t>239.89 </w:t>
      </w:r>
      <w:r>
        <w:rPr>
          <w:sz w:val="22"/>
          <w:szCs w:val="22"/>
        </w:rPr>
        <w:t>ათასი ლარის ოდენობით, რაც გეგმის </w:t>
      </w:r>
      <w:r>
        <w:rPr>
          <w:rFonts w:ascii="Palatino Linotype" w:hAnsi="Palatino Linotype" w:cs="Palatino Linotype" w:eastAsia="Palatino Linotype"/>
          <w:b/>
          <w:bCs/>
          <w:color w:val="0070C0"/>
          <w:spacing w:val="-2"/>
          <w:w w:val="95"/>
          <w:sz w:val="22"/>
          <w:szCs w:val="22"/>
        </w:rPr>
        <w:t>84.0%</w:t>
      </w:r>
      <w:r>
        <w:rPr>
          <w:spacing w:val="-2"/>
          <w:w w:val="95"/>
          <w:sz w:val="22"/>
          <w:szCs w:val="22"/>
        </w:rPr>
        <w:t>-ია.</w:t>
      </w:r>
      <w:r>
        <w:rPr>
          <w:spacing w:val="-2"/>
          <w:w w:val="95"/>
          <w:sz w:val="22"/>
          <w:szCs w:val="22"/>
        </w:rPr>
        <w:t> ოფისის</w:t>
      </w:r>
      <w:r>
        <w:rPr>
          <w:spacing w:val="-2"/>
          <w:w w:val="95"/>
          <w:sz w:val="22"/>
          <w:szCs w:val="22"/>
        </w:rPr>
        <w:t> ხარჯების</w:t>
      </w:r>
      <w:r>
        <w:rPr>
          <w:spacing w:val="-2"/>
          <w:w w:val="95"/>
          <w:sz w:val="22"/>
          <w:szCs w:val="22"/>
        </w:rPr>
        <w:t> საკასო</w:t>
      </w:r>
      <w:r>
        <w:rPr>
          <w:spacing w:val="-2"/>
          <w:w w:val="95"/>
          <w:sz w:val="22"/>
          <w:szCs w:val="22"/>
        </w:rPr>
        <w:t> შესრულება</w:t>
      </w:r>
      <w:r>
        <w:rPr>
          <w:spacing w:val="-2"/>
          <w:w w:val="95"/>
          <w:sz w:val="22"/>
          <w:szCs w:val="22"/>
        </w:rPr>
        <w:t> </w:t>
      </w:r>
      <w:r>
        <w:rPr>
          <w:rFonts w:ascii="Segoe UI Symbol" w:hAnsi="Segoe UI Symbol" w:cs="Segoe UI Symbol" w:eastAsia="Segoe UI Symbol"/>
          <w:spacing w:val="-2"/>
          <w:w w:val="85"/>
          <w:sz w:val="22"/>
          <w:szCs w:val="22"/>
        </w:rPr>
        <w:t>„საქონელი</w:t>
      </w:r>
      <w:r>
        <w:rPr>
          <w:rFonts w:ascii="Segoe UI Symbol" w:hAnsi="Segoe UI Symbol" w:cs="Segoe UI Symbol" w:eastAsia="Segoe UI Symbol"/>
          <w:spacing w:val="-2"/>
          <w:w w:val="85"/>
          <w:sz w:val="22"/>
          <w:szCs w:val="22"/>
        </w:rPr>
        <w:t> და</w:t>
      </w:r>
      <w:r>
        <w:rPr>
          <w:rFonts w:ascii="Segoe UI Symbol" w:hAnsi="Segoe UI Symbol" w:cs="Segoe UI Symbol" w:eastAsia="Segoe UI Symbol"/>
          <w:spacing w:val="-2"/>
          <w:w w:val="85"/>
          <w:sz w:val="22"/>
          <w:szCs w:val="22"/>
        </w:rPr>
        <w:t> მომსახურების“</w:t>
      </w:r>
      <w:r>
        <w:rPr>
          <w:rFonts w:ascii="Segoe UI Symbol" w:hAnsi="Segoe UI Symbol" w:cs="Segoe UI Symbol" w:eastAsia="Segoe UI Symbol"/>
          <w:spacing w:val="-2"/>
          <w:w w:val="85"/>
          <w:sz w:val="22"/>
          <w:szCs w:val="22"/>
        </w:rPr>
        <w:t> </w:t>
      </w:r>
      <w:r>
        <w:rPr>
          <w:spacing w:val="-2"/>
          <w:w w:val="95"/>
          <w:sz w:val="22"/>
          <w:szCs w:val="22"/>
        </w:rPr>
        <w:t>საკასო </w:t>
      </w:r>
      <w:r>
        <w:rPr>
          <w:sz w:val="22"/>
          <w:szCs w:val="22"/>
        </w:rPr>
        <w:t>შესრულების </w:t>
      </w:r>
      <w:r>
        <w:rPr>
          <w:rFonts w:ascii="Palatino Linotype" w:hAnsi="Palatino Linotype" w:cs="Palatino Linotype" w:eastAsia="Palatino Linotype"/>
          <w:b/>
          <w:bCs/>
          <w:color w:val="0070C0"/>
          <w:sz w:val="22"/>
          <w:szCs w:val="22"/>
        </w:rPr>
        <w:t>10.1%</w:t>
      </w:r>
      <w:r>
        <w:rPr>
          <w:sz w:val="22"/>
          <w:szCs w:val="22"/>
        </w:rPr>
        <w:t>-ს შეადგენს.</w:t>
      </w:r>
    </w:p>
    <w:p>
      <w:pPr>
        <w:pStyle w:val="ListParagraph"/>
        <w:numPr>
          <w:ilvl w:val="0"/>
          <w:numId w:val="3"/>
        </w:numPr>
        <w:tabs>
          <w:tab w:pos="638" w:val="left" w:leader="none"/>
        </w:tabs>
        <w:spacing w:line="240" w:lineRule="auto" w:before="244" w:after="0"/>
        <w:ind w:left="638" w:right="0" w:hanging="246"/>
        <w:jc w:val="both"/>
        <w:rPr>
          <w:sz w:val="22"/>
          <w:szCs w:val="22"/>
        </w:rPr>
      </w:pPr>
      <w:r>
        <w:rPr>
          <w:rFonts w:ascii="Segoe UI Symbol" w:hAnsi="Segoe UI Symbol" w:cs="Segoe UI Symbol" w:eastAsia="Segoe UI Symbol"/>
          <w:w w:val="75"/>
          <w:sz w:val="22"/>
          <w:szCs w:val="22"/>
        </w:rPr>
        <w:t>წარმომადგენლობითი</w:t>
      </w:r>
      <w:r>
        <w:rPr>
          <w:rFonts w:ascii="Segoe UI Symbol" w:hAnsi="Segoe UI Symbol" w:cs="Segoe UI Symbol" w:eastAsia="Segoe UI Symbol"/>
          <w:spacing w:val="31"/>
          <w:sz w:val="22"/>
          <w:szCs w:val="22"/>
        </w:rPr>
        <w:t> </w:t>
      </w:r>
      <w:r>
        <w:rPr>
          <w:rFonts w:ascii="Segoe UI Symbol" w:hAnsi="Segoe UI Symbol" w:cs="Segoe UI Symbol" w:eastAsia="Segoe UI Symbol"/>
          <w:w w:val="75"/>
          <w:sz w:val="22"/>
          <w:szCs w:val="22"/>
        </w:rPr>
        <w:t>ხარჯები</w:t>
      </w:r>
      <w:r>
        <w:rPr>
          <w:rFonts w:ascii="Segoe UI Symbol" w:hAnsi="Segoe UI Symbol" w:cs="Segoe UI Symbol" w:eastAsia="Segoe UI Symbol"/>
          <w:spacing w:val="31"/>
          <w:sz w:val="22"/>
          <w:szCs w:val="22"/>
        </w:rPr>
        <w:t> </w:t>
      </w:r>
      <w:r>
        <w:rPr>
          <w:w w:val="75"/>
          <w:sz w:val="22"/>
          <w:szCs w:val="22"/>
        </w:rPr>
        <w:t>-</w:t>
      </w:r>
      <w:r>
        <w:rPr>
          <w:spacing w:val="36"/>
          <w:sz w:val="22"/>
          <w:szCs w:val="22"/>
        </w:rPr>
        <w:t> </w:t>
      </w:r>
      <w:r>
        <w:rPr>
          <w:w w:val="75"/>
          <w:sz w:val="22"/>
          <w:szCs w:val="22"/>
        </w:rPr>
        <w:t>საანგარიშო</w:t>
      </w:r>
      <w:r>
        <w:rPr>
          <w:spacing w:val="37"/>
          <w:sz w:val="22"/>
          <w:szCs w:val="22"/>
        </w:rPr>
        <w:t> </w:t>
      </w:r>
      <w:r>
        <w:rPr>
          <w:w w:val="75"/>
          <w:sz w:val="22"/>
          <w:szCs w:val="22"/>
        </w:rPr>
        <w:t>პერიოდში</w:t>
      </w:r>
      <w:r>
        <w:rPr>
          <w:spacing w:val="36"/>
          <w:sz w:val="22"/>
          <w:szCs w:val="22"/>
        </w:rPr>
        <w:t> </w:t>
      </w:r>
      <w:r>
        <w:rPr>
          <w:w w:val="75"/>
          <w:sz w:val="22"/>
          <w:szCs w:val="22"/>
        </w:rPr>
        <w:t>დაზუსტებული</w:t>
      </w:r>
      <w:r>
        <w:rPr>
          <w:spacing w:val="36"/>
          <w:sz w:val="22"/>
          <w:szCs w:val="22"/>
        </w:rPr>
        <w:t> </w:t>
      </w:r>
      <w:r>
        <w:rPr>
          <w:w w:val="75"/>
          <w:sz w:val="22"/>
          <w:szCs w:val="22"/>
        </w:rPr>
        <w:t>გეგმა</w:t>
      </w:r>
      <w:r>
        <w:rPr>
          <w:spacing w:val="36"/>
          <w:sz w:val="22"/>
          <w:szCs w:val="22"/>
        </w:rPr>
        <w:t> </w:t>
      </w:r>
      <w:r>
        <w:rPr>
          <w:spacing w:val="-2"/>
          <w:w w:val="75"/>
          <w:sz w:val="22"/>
          <w:szCs w:val="22"/>
        </w:rPr>
        <w:t>განისაზღვრა</w:t>
      </w:r>
    </w:p>
    <w:p>
      <w:pPr>
        <w:pStyle w:val="BodyText"/>
        <w:spacing w:line="261" w:lineRule="auto" w:before="34"/>
        <w:ind w:left="279" w:right="707"/>
        <w:jc w:val="both"/>
      </w:pPr>
      <w:r>
        <w:rPr>
          <w:rFonts w:ascii="Palatino Linotype" w:hAnsi="Palatino Linotype" w:cs="Palatino Linotype" w:eastAsia="Palatino Linotype"/>
          <w:b/>
          <w:bCs/>
          <w:color w:val="0070C0"/>
        </w:rPr>
        <w:t>58.53 </w:t>
      </w:r>
      <w:r>
        <w:rPr/>
        <w:t>ათასი ლარი, ხოლო საკასო შესრულებამ შეადგინა – </w:t>
      </w:r>
      <w:r>
        <w:rPr>
          <w:rFonts w:ascii="Palatino Linotype" w:hAnsi="Palatino Linotype" w:cs="Palatino Linotype" w:eastAsia="Palatino Linotype"/>
          <w:b/>
          <w:bCs/>
          <w:color w:val="0070C0"/>
        </w:rPr>
        <w:t>57.02 </w:t>
      </w:r>
      <w:r>
        <w:rPr/>
        <w:t>ათასი ლარის ოდენობით, რაც გეგმის </w:t>
      </w:r>
      <w:r>
        <w:rPr>
          <w:rFonts w:ascii="Palatino Linotype" w:hAnsi="Palatino Linotype" w:cs="Palatino Linotype" w:eastAsia="Palatino Linotype"/>
          <w:b/>
          <w:bCs/>
          <w:color w:val="0070C0"/>
        </w:rPr>
        <w:t>97.4%</w:t>
      </w:r>
      <w:r>
        <w:rPr/>
        <w:t>-ია. წარმომადგენლობითი ხარჯების საკასო შესრულება </w:t>
      </w:r>
      <w:r>
        <w:rPr>
          <w:rFonts w:ascii="Segoe UI Symbol" w:hAnsi="Segoe UI Symbol" w:cs="Segoe UI Symbol" w:eastAsia="Segoe UI Symbol"/>
          <w:w w:val="85"/>
        </w:rPr>
        <w:t>„საქონელი</w:t>
      </w:r>
      <w:r>
        <w:rPr>
          <w:rFonts w:ascii="Segoe UI Symbol" w:hAnsi="Segoe UI Symbol" w:cs="Segoe UI Symbol" w:eastAsia="Segoe UI Symbol"/>
          <w:w w:val="85"/>
        </w:rPr>
        <w:t> და </w:t>
      </w:r>
      <w:r>
        <w:rPr>
          <w:rFonts w:ascii="Segoe UI Symbol" w:hAnsi="Segoe UI Symbol" w:cs="Segoe UI Symbol" w:eastAsia="Segoe UI Symbol"/>
          <w:w w:val="80"/>
        </w:rPr>
        <w:t>მომსახურების</w:t>
      </w:r>
      <w:r>
        <w:rPr>
          <w:rFonts w:ascii="Palatino Linotype" w:hAnsi="Palatino Linotype" w:cs="Palatino Linotype" w:eastAsia="Palatino Linotype"/>
          <w:b/>
          <w:bCs/>
          <w:w w:val="80"/>
        </w:rPr>
        <w:t>” </w:t>
      </w:r>
      <w:r>
        <w:rPr>
          <w:w w:val="80"/>
        </w:rPr>
        <w:t>საკასო შესრულების </w:t>
      </w:r>
      <w:r>
        <w:rPr>
          <w:rFonts w:ascii="Palatino Linotype" w:hAnsi="Palatino Linotype" w:cs="Palatino Linotype" w:eastAsia="Palatino Linotype"/>
          <w:b/>
          <w:bCs/>
          <w:color w:val="0070C0"/>
          <w:w w:val="80"/>
        </w:rPr>
        <w:t>2.4%</w:t>
      </w:r>
      <w:r>
        <w:rPr>
          <w:w w:val="80"/>
        </w:rPr>
        <w:t>-ს შეადგენს.</w:t>
      </w:r>
    </w:p>
    <w:p>
      <w:pPr>
        <w:pStyle w:val="ListParagraph"/>
        <w:numPr>
          <w:ilvl w:val="0"/>
          <w:numId w:val="4"/>
        </w:numPr>
        <w:tabs>
          <w:tab w:pos="638" w:val="left" w:leader="none"/>
        </w:tabs>
        <w:spacing w:line="266" w:lineRule="auto" w:before="243" w:after="0"/>
        <w:ind w:left="279" w:right="706" w:firstLine="113"/>
        <w:jc w:val="both"/>
        <w:rPr>
          <w:sz w:val="22"/>
          <w:szCs w:val="22"/>
        </w:rPr>
      </w:pPr>
      <w:r>
        <w:rPr>
          <w:rFonts w:ascii="Segoe UI Symbol" w:hAnsi="Segoe UI Symbol" w:cs="Segoe UI Symbol" w:eastAsia="Segoe UI Symbol"/>
          <w:w w:val="85"/>
          <w:sz w:val="22"/>
          <w:szCs w:val="22"/>
        </w:rPr>
        <w:t>სამედიცინო</w:t>
      </w:r>
      <w:r>
        <w:rPr>
          <w:rFonts w:ascii="Segoe UI Symbol" w:hAnsi="Segoe UI Symbol" w:cs="Segoe UI Symbol" w:eastAsia="Segoe UI Symbol"/>
          <w:w w:val="85"/>
          <w:sz w:val="22"/>
          <w:szCs w:val="22"/>
        </w:rPr>
        <w:t> ხარჯები</w:t>
      </w:r>
      <w:r>
        <w:rPr>
          <w:rFonts w:ascii="Segoe UI Symbol" w:hAnsi="Segoe UI Symbol" w:cs="Segoe UI Symbol" w:eastAsia="Segoe UI Symbol"/>
          <w:w w:val="85"/>
          <w:sz w:val="22"/>
          <w:szCs w:val="22"/>
        </w:rPr>
        <w:t> </w:t>
      </w:r>
      <w:r>
        <w:rPr>
          <w:w w:val="90"/>
          <w:sz w:val="22"/>
          <w:szCs w:val="22"/>
        </w:rPr>
        <w:t>-</w:t>
      </w:r>
      <w:r>
        <w:rPr>
          <w:w w:val="90"/>
          <w:sz w:val="22"/>
          <w:szCs w:val="22"/>
        </w:rPr>
        <w:t> საანგარიშო</w:t>
      </w:r>
      <w:r>
        <w:rPr>
          <w:w w:val="90"/>
          <w:sz w:val="22"/>
          <w:szCs w:val="22"/>
        </w:rPr>
        <w:t> პერიოდში</w:t>
      </w:r>
      <w:r>
        <w:rPr>
          <w:w w:val="90"/>
          <w:sz w:val="22"/>
          <w:szCs w:val="22"/>
        </w:rPr>
        <w:t> დაზუსტებული</w:t>
      </w:r>
      <w:r>
        <w:rPr>
          <w:w w:val="90"/>
          <w:sz w:val="22"/>
          <w:szCs w:val="22"/>
        </w:rPr>
        <w:t> გეგმა</w:t>
      </w:r>
      <w:r>
        <w:rPr>
          <w:w w:val="90"/>
          <w:sz w:val="22"/>
          <w:szCs w:val="22"/>
        </w:rPr>
        <w:t> განისაზღვრა</w:t>
      </w:r>
      <w:r>
        <w:rPr>
          <w:w w:val="90"/>
          <w:sz w:val="22"/>
          <w:szCs w:val="22"/>
        </w:rPr>
        <w:t> </w:t>
      </w:r>
      <w:r>
        <w:rPr>
          <w:rFonts w:ascii="Palatino Linotype" w:hAnsi="Palatino Linotype" w:cs="Palatino Linotype" w:eastAsia="Palatino Linotype"/>
          <w:b/>
          <w:bCs/>
          <w:color w:val="0070C0"/>
          <w:w w:val="90"/>
          <w:sz w:val="22"/>
          <w:szCs w:val="22"/>
        </w:rPr>
        <w:t>0.10 </w:t>
      </w:r>
      <w:r>
        <w:rPr>
          <w:sz w:val="22"/>
          <w:szCs w:val="22"/>
        </w:rPr>
        <w:t>ათასი ლარი, ხოლო საკასო შესრულებამ შეადგინა – </w:t>
      </w:r>
      <w:r>
        <w:rPr>
          <w:rFonts w:ascii="Palatino Linotype" w:hAnsi="Palatino Linotype" w:cs="Palatino Linotype" w:eastAsia="Palatino Linotype"/>
          <w:b/>
          <w:bCs/>
          <w:color w:val="0070C0"/>
          <w:sz w:val="22"/>
          <w:szCs w:val="22"/>
        </w:rPr>
        <w:t>0.00 </w:t>
      </w:r>
      <w:r>
        <w:rPr>
          <w:sz w:val="22"/>
          <w:szCs w:val="22"/>
        </w:rPr>
        <w:t>ათასი ლარის ოდენობით, რაც გეგმის </w:t>
      </w:r>
      <w:r>
        <w:rPr>
          <w:rFonts w:ascii="Palatino Linotype" w:hAnsi="Palatino Linotype" w:cs="Palatino Linotype" w:eastAsia="Palatino Linotype"/>
          <w:b/>
          <w:bCs/>
          <w:color w:val="0070C0"/>
          <w:spacing w:val="-2"/>
          <w:sz w:val="22"/>
          <w:szCs w:val="22"/>
        </w:rPr>
        <w:t>0%</w:t>
      </w:r>
      <w:r>
        <w:rPr>
          <w:spacing w:val="-2"/>
          <w:sz w:val="22"/>
          <w:szCs w:val="22"/>
        </w:rPr>
        <w:t>-ია.</w:t>
      </w:r>
    </w:p>
    <w:p>
      <w:pPr>
        <w:pStyle w:val="ListParagraph"/>
        <w:numPr>
          <w:ilvl w:val="0"/>
          <w:numId w:val="4"/>
        </w:numPr>
        <w:tabs>
          <w:tab w:pos="638" w:val="left" w:leader="none"/>
        </w:tabs>
        <w:spacing w:line="268" w:lineRule="auto" w:before="237" w:after="0"/>
        <w:ind w:left="279" w:right="707" w:firstLine="113"/>
        <w:jc w:val="both"/>
        <w:rPr>
          <w:sz w:val="22"/>
          <w:szCs w:val="22"/>
        </w:rPr>
      </w:pPr>
      <w:r>
        <w:rPr>
          <w:rFonts w:ascii="Segoe UI Symbol" w:hAnsi="Segoe UI Symbol" w:cs="Segoe UI Symbol" w:eastAsia="Segoe UI Symbol"/>
          <w:w w:val="60"/>
          <w:sz w:val="22"/>
          <w:szCs w:val="22"/>
        </w:rPr>
        <w:t>რბილი</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ინვენტარისა</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და</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უნიფორმის</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შეძენის</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და</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პირად</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ჰიგიენასთან</w:t>
      </w:r>
      <w:r>
        <w:rPr>
          <w:rFonts w:ascii="Segoe UI Symbol" w:hAnsi="Segoe UI Symbol" w:cs="Segoe UI Symbol" w:eastAsia="Segoe UI Symbol"/>
          <w:sz w:val="22"/>
          <w:szCs w:val="22"/>
        </w:rPr>
        <w:t> </w:t>
      </w:r>
      <w:r>
        <w:rPr>
          <w:rFonts w:ascii="Segoe UI Symbol" w:hAnsi="Segoe UI Symbol" w:cs="Segoe UI Symbol" w:eastAsia="Segoe UI Symbol"/>
          <w:w w:val="60"/>
          <w:sz w:val="22"/>
          <w:szCs w:val="22"/>
        </w:rPr>
        <w:t>დაკავშირებული</w:t>
      </w:r>
      <w:r>
        <w:rPr>
          <w:rFonts w:ascii="Segoe UI Symbol" w:hAnsi="Segoe UI Symbol" w:cs="Segoe UI Symbol" w:eastAsia="Segoe UI Symbol"/>
          <w:w w:val="80"/>
          <w:sz w:val="22"/>
          <w:szCs w:val="22"/>
        </w:rPr>
        <w:t> ხარჯები </w:t>
      </w:r>
      <w:r>
        <w:rPr>
          <w:rFonts w:ascii="Palatino Linotype" w:hAnsi="Palatino Linotype" w:cs="Palatino Linotype" w:eastAsia="Palatino Linotype"/>
          <w:b/>
          <w:bCs/>
          <w:w w:val="95"/>
          <w:sz w:val="22"/>
          <w:szCs w:val="22"/>
        </w:rPr>
        <w:t>– </w:t>
      </w:r>
      <w:r>
        <w:rPr>
          <w:w w:val="95"/>
          <w:sz w:val="22"/>
          <w:szCs w:val="22"/>
        </w:rPr>
        <w:t>საანგარიშო პერიოდში დაზუსტებული გეგმა განისაზღვრა </w:t>
      </w:r>
      <w:r>
        <w:rPr>
          <w:rFonts w:ascii="Palatino Linotype" w:hAnsi="Palatino Linotype" w:cs="Palatino Linotype" w:eastAsia="Palatino Linotype"/>
          <w:b/>
          <w:bCs/>
          <w:color w:val="0070C0"/>
          <w:w w:val="95"/>
          <w:sz w:val="22"/>
          <w:szCs w:val="22"/>
        </w:rPr>
        <w:t>1.95 </w:t>
      </w:r>
      <w:r>
        <w:rPr>
          <w:w w:val="95"/>
          <w:sz w:val="22"/>
          <w:szCs w:val="22"/>
        </w:rPr>
        <w:t>ათასი ლარი, ხოლო </w:t>
      </w:r>
      <w:r>
        <w:rPr>
          <w:sz w:val="22"/>
          <w:szCs w:val="22"/>
        </w:rPr>
        <w:t>საკასო შესრულებამ შეადგინა – </w:t>
      </w:r>
      <w:r>
        <w:rPr>
          <w:rFonts w:ascii="Palatino Linotype" w:hAnsi="Palatino Linotype" w:cs="Palatino Linotype" w:eastAsia="Palatino Linotype"/>
          <w:b/>
          <w:bCs/>
          <w:color w:val="0070C0"/>
          <w:sz w:val="22"/>
          <w:szCs w:val="22"/>
        </w:rPr>
        <w:t>1.35 </w:t>
      </w:r>
      <w:r>
        <w:rPr>
          <w:sz w:val="22"/>
          <w:szCs w:val="22"/>
        </w:rPr>
        <w:t>ათასი ლარის ოდენობით, რაც გეგმის </w:t>
      </w:r>
      <w:r>
        <w:rPr>
          <w:rFonts w:ascii="Palatino Linotype" w:hAnsi="Palatino Linotype" w:cs="Palatino Linotype" w:eastAsia="Palatino Linotype"/>
          <w:b/>
          <w:bCs/>
          <w:color w:val="0070C0"/>
          <w:sz w:val="22"/>
          <w:szCs w:val="22"/>
        </w:rPr>
        <w:t>69.0%</w:t>
      </w:r>
      <w:r>
        <w:rPr>
          <w:sz w:val="22"/>
          <w:szCs w:val="22"/>
        </w:rPr>
        <w:t>-ია. რბილი ინვენტარისა</w:t>
      </w:r>
      <w:r>
        <w:rPr>
          <w:spacing w:val="-10"/>
          <w:sz w:val="22"/>
          <w:szCs w:val="22"/>
        </w:rPr>
        <w:t> </w:t>
      </w:r>
      <w:r>
        <w:rPr>
          <w:sz w:val="22"/>
          <w:szCs w:val="22"/>
        </w:rPr>
        <w:t>და</w:t>
      </w:r>
      <w:r>
        <w:rPr>
          <w:spacing w:val="-10"/>
          <w:sz w:val="22"/>
          <w:szCs w:val="22"/>
        </w:rPr>
        <w:t> </w:t>
      </w:r>
      <w:r>
        <w:rPr>
          <w:sz w:val="22"/>
          <w:szCs w:val="22"/>
        </w:rPr>
        <w:t>უნიფორმის</w:t>
      </w:r>
      <w:r>
        <w:rPr>
          <w:spacing w:val="-11"/>
          <w:sz w:val="22"/>
          <w:szCs w:val="22"/>
        </w:rPr>
        <w:t> </w:t>
      </w:r>
      <w:r>
        <w:rPr>
          <w:sz w:val="22"/>
          <w:szCs w:val="22"/>
        </w:rPr>
        <w:t>შეძენის</w:t>
      </w:r>
      <w:r>
        <w:rPr>
          <w:spacing w:val="-11"/>
          <w:sz w:val="22"/>
          <w:szCs w:val="22"/>
        </w:rPr>
        <w:t> </w:t>
      </w:r>
      <w:r>
        <w:rPr>
          <w:sz w:val="22"/>
          <w:szCs w:val="22"/>
        </w:rPr>
        <w:t>და</w:t>
      </w:r>
      <w:r>
        <w:rPr>
          <w:spacing w:val="-11"/>
          <w:sz w:val="22"/>
          <w:szCs w:val="22"/>
        </w:rPr>
        <w:t> </w:t>
      </w:r>
      <w:r>
        <w:rPr>
          <w:sz w:val="22"/>
          <w:szCs w:val="22"/>
        </w:rPr>
        <w:t>პირად</w:t>
      </w:r>
      <w:r>
        <w:rPr>
          <w:spacing w:val="-11"/>
          <w:sz w:val="22"/>
          <w:szCs w:val="22"/>
        </w:rPr>
        <w:t> </w:t>
      </w:r>
      <w:r>
        <w:rPr>
          <w:sz w:val="22"/>
          <w:szCs w:val="22"/>
        </w:rPr>
        <w:t>ჰიგიენასთან</w:t>
      </w:r>
      <w:r>
        <w:rPr>
          <w:spacing w:val="-11"/>
          <w:sz w:val="22"/>
          <w:szCs w:val="22"/>
        </w:rPr>
        <w:t> </w:t>
      </w:r>
      <w:r>
        <w:rPr>
          <w:sz w:val="22"/>
          <w:szCs w:val="22"/>
        </w:rPr>
        <w:t>დაკავშირებული</w:t>
      </w:r>
      <w:r>
        <w:rPr>
          <w:spacing w:val="-11"/>
          <w:sz w:val="22"/>
          <w:szCs w:val="22"/>
        </w:rPr>
        <w:t> </w:t>
      </w:r>
      <w:r>
        <w:rPr>
          <w:sz w:val="22"/>
          <w:szCs w:val="22"/>
        </w:rPr>
        <w:t>ხარჯების</w:t>
      </w:r>
      <w:r>
        <w:rPr>
          <w:spacing w:val="-11"/>
          <w:sz w:val="22"/>
          <w:szCs w:val="22"/>
        </w:rPr>
        <w:t> </w:t>
      </w:r>
      <w:r>
        <w:rPr>
          <w:sz w:val="22"/>
          <w:szCs w:val="22"/>
        </w:rPr>
        <w:t>საკასო </w:t>
      </w:r>
      <w:r>
        <w:rPr>
          <w:w w:val="80"/>
          <w:sz w:val="22"/>
          <w:szCs w:val="22"/>
        </w:rPr>
        <w:t>შესრულება </w:t>
      </w:r>
      <w:r>
        <w:rPr>
          <w:rFonts w:ascii="Segoe UI Symbol" w:hAnsi="Segoe UI Symbol" w:cs="Segoe UI Symbol" w:eastAsia="Segoe UI Symbol"/>
          <w:w w:val="80"/>
          <w:sz w:val="22"/>
          <w:szCs w:val="22"/>
        </w:rPr>
        <w:t>„საქონელი და მომსახურების“ </w:t>
      </w:r>
      <w:r>
        <w:rPr>
          <w:w w:val="80"/>
          <w:sz w:val="22"/>
          <w:szCs w:val="22"/>
        </w:rPr>
        <w:t>საკასო შესრულების </w:t>
      </w:r>
      <w:r>
        <w:rPr>
          <w:rFonts w:ascii="Palatino Linotype" w:hAnsi="Palatino Linotype" w:cs="Palatino Linotype" w:eastAsia="Palatino Linotype"/>
          <w:b/>
          <w:bCs/>
          <w:color w:val="0070C0"/>
          <w:w w:val="80"/>
          <w:sz w:val="22"/>
          <w:szCs w:val="22"/>
        </w:rPr>
        <w:t>0.06%</w:t>
      </w:r>
      <w:r>
        <w:rPr>
          <w:w w:val="80"/>
          <w:sz w:val="22"/>
          <w:szCs w:val="22"/>
        </w:rPr>
        <w:t>-ს შეადგენს.</w:t>
      </w:r>
    </w:p>
    <w:p>
      <w:pPr>
        <w:pStyle w:val="ListParagraph"/>
        <w:numPr>
          <w:ilvl w:val="0"/>
          <w:numId w:val="4"/>
        </w:numPr>
        <w:tabs>
          <w:tab w:pos="638" w:val="left" w:leader="none"/>
        </w:tabs>
        <w:spacing w:line="268" w:lineRule="auto" w:before="237" w:after="0"/>
        <w:ind w:left="279" w:right="707" w:firstLine="113"/>
        <w:jc w:val="both"/>
        <w:rPr>
          <w:sz w:val="22"/>
          <w:szCs w:val="22"/>
        </w:rPr>
      </w:pPr>
      <w:r>
        <w:rPr>
          <w:rFonts w:ascii="Segoe UI Symbol" w:hAnsi="Segoe UI Symbol" w:cs="Segoe UI Symbol" w:eastAsia="Segoe UI Symbol"/>
          <w:w w:val="60"/>
          <w:sz w:val="22"/>
          <w:szCs w:val="22"/>
        </w:rPr>
        <w:t>ტრანსპორტის,</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ტექნიკისა</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და</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იარაღის</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ექსპლოატაციისა</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და</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მოვლა-შენახვის</w:t>
      </w:r>
      <w:r>
        <w:rPr>
          <w:rFonts w:ascii="Segoe UI Symbol" w:hAnsi="Segoe UI Symbol" w:cs="Segoe UI Symbol" w:eastAsia="Segoe UI Symbol"/>
          <w:spacing w:val="-11"/>
          <w:sz w:val="22"/>
          <w:szCs w:val="22"/>
        </w:rPr>
        <w:t> </w:t>
      </w:r>
      <w:r>
        <w:rPr>
          <w:rFonts w:ascii="Segoe UI Symbol" w:hAnsi="Segoe UI Symbol" w:cs="Segoe UI Symbol" w:eastAsia="Segoe UI Symbol"/>
          <w:w w:val="60"/>
          <w:sz w:val="22"/>
          <w:szCs w:val="22"/>
        </w:rPr>
        <w:t>ხარჯები</w:t>
      </w:r>
      <w:r>
        <w:rPr>
          <w:rFonts w:ascii="Segoe UI Symbol" w:hAnsi="Segoe UI Symbol" w:cs="Segoe UI Symbol" w:eastAsia="Segoe UI Symbol"/>
          <w:spacing w:val="-11"/>
          <w:sz w:val="22"/>
          <w:szCs w:val="22"/>
        </w:rPr>
        <w:t> </w:t>
      </w:r>
      <w:r>
        <w:rPr>
          <w:w w:val="60"/>
          <w:sz w:val="22"/>
          <w:szCs w:val="22"/>
        </w:rPr>
        <w:t>-</w:t>
      </w:r>
      <w:r>
        <w:rPr>
          <w:sz w:val="22"/>
          <w:szCs w:val="22"/>
        </w:rPr>
        <w:t> საანგარიშო პერიოდში დაზუსტებული გეგმა განისაზღვრა </w:t>
      </w:r>
      <w:r>
        <w:rPr>
          <w:rFonts w:ascii="Palatino Linotype" w:hAnsi="Palatino Linotype" w:cs="Palatino Linotype" w:eastAsia="Palatino Linotype"/>
          <w:b/>
          <w:bCs/>
          <w:color w:val="0070C0"/>
          <w:sz w:val="22"/>
          <w:szCs w:val="22"/>
        </w:rPr>
        <w:t>246.07 </w:t>
      </w:r>
      <w:r>
        <w:rPr>
          <w:sz w:val="22"/>
          <w:szCs w:val="22"/>
        </w:rPr>
        <w:t>ათასი ლარი, ხოლო საკასო შესრულებამ შეადგინა – </w:t>
      </w:r>
      <w:r>
        <w:rPr>
          <w:rFonts w:ascii="Palatino Linotype" w:hAnsi="Palatino Linotype" w:cs="Palatino Linotype" w:eastAsia="Palatino Linotype"/>
          <w:b/>
          <w:bCs/>
          <w:color w:val="0070C0"/>
          <w:sz w:val="22"/>
          <w:szCs w:val="22"/>
        </w:rPr>
        <w:t>136.92 </w:t>
      </w:r>
      <w:r>
        <w:rPr>
          <w:sz w:val="22"/>
          <w:szCs w:val="22"/>
        </w:rPr>
        <w:t>ათასი ლარის ოდენობით, რაც გეგმის </w:t>
      </w:r>
      <w:r>
        <w:rPr>
          <w:rFonts w:ascii="Palatino Linotype" w:hAnsi="Palatino Linotype" w:cs="Palatino Linotype" w:eastAsia="Palatino Linotype"/>
          <w:b/>
          <w:bCs/>
          <w:color w:val="0070C0"/>
          <w:sz w:val="22"/>
          <w:szCs w:val="22"/>
        </w:rPr>
        <w:t>55.6%</w:t>
      </w:r>
      <w:r>
        <w:rPr>
          <w:sz w:val="22"/>
          <w:szCs w:val="22"/>
        </w:rPr>
        <w:t>-ია. ტრანსპორტის, ტექნიკისა</w:t>
      </w:r>
      <w:r>
        <w:rPr>
          <w:spacing w:val="40"/>
          <w:sz w:val="22"/>
          <w:szCs w:val="22"/>
        </w:rPr>
        <w:t> </w:t>
      </w:r>
      <w:r>
        <w:rPr>
          <w:sz w:val="22"/>
          <w:szCs w:val="22"/>
        </w:rPr>
        <w:t>და</w:t>
      </w:r>
      <w:r>
        <w:rPr>
          <w:spacing w:val="40"/>
          <w:sz w:val="22"/>
          <w:szCs w:val="22"/>
        </w:rPr>
        <w:t> </w:t>
      </w:r>
      <w:r>
        <w:rPr>
          <w:sz w:val="22"/>
          <w:szCs w:val="22"/>
        </w:rPr>
        <w:t>იარაღის</w:t>
      </w:r>
      <w:r>
        <w:rPr>
          <w:spacing w:val="40"/>
          <w:sz w:val="22"/>
          <w:szCs w:val="22"/>
        </w:rPr>
        <w:t> </w:t>
      </w:r>
      <w:r>
        <w:rPr>
          <w:sz w:val="22"/>
          <w:szCs w:val="22"/>
        </w:rPr>
        <w:t>ექსპლოატაციისა</w:t>
      </w:r>
      <w:r>
        <w:rPr>
          <w:spacing w:val="40"/>
          <w:sz w:val="22"/>
          <w:szCs w:val="22"/>
        </w:rPr>
        <w:t> </w:t>
      </w:r>
      <w:r>
        <w:rPr>
          <w:sz w:val="22"/>
          <w:szCs w:val="22"/>
        </w:rPr>
        <w:t>და</w:t>
      </w:r>
      <w:r>
        <w:rPr>
          <w:spacing w:val="40"/>
          <w:sz w:val="22"/>
          <w:szCs w:val="22"/>
        </w:rPr>
        <w:t> </w:t>
      </w:r>
      <w:r>
        <w:rPr>
          <w:sz w:val="22"/>
          <w:szCs w:val="22"/>
        </w:rPr>
        <w:t>მოვლა-შენახვის</w:t>
      </w:r>
      <w:r>
        <w:rPr>
          <w:spacing w:val="40"/>
          <w:sz w:val="22"/>
          <w:szCs w:val="22"/>
        </w:rPr>
        <w:t> </w:t>
      </w:r>
      <w:r>
        <w:rPr>
          <w:sz w:val="22"/>
          <w:szCs w:val="22"/>
        </w:rPr>
        <w:t>ხარჯების</w:t>
      </w:r>
      <w:r>
        <w:rPr>
          <w:spacing w:val="40"/>
          <w:sz w:val="22"/>
          <w:szCs w:val="22"/>
        </w:rPr>
        <w:t> </w:t>
      </w:r>
      <w:r>
        <w:rPr>
          <w:sz w:val="22"/>
          <w:szCs w:val="22"/>
        </w:rPr>
        <w:t>საკასო</w:t>
      </w:r>
      <w:r>
        <w:rPr>
          <w:spacing w:val="40"/>
          <w:sz w:val="22"/>
          <w:szCs w:val="22"/>
        </w:rPr>
        <w:t> </w:t>
      </w:r>
      <w:r>
        <w:rPr>
          <w:sz w:val="22"/>
          <w:szCs w:val="22"/>
        </w:rPr>
        <w:t>შესრულება</w:t>
      </w:r>
    </w:p>
    <w:p>
      <w:pPr>
        <w:pStyle w:val="BodyText"/>
        <w:spacing w:line="303" w:lineRule="exact"/>
        <w:ind w:left="279"/>
        <w:jc w:val="both"/>
      </w:pPr>
      <w:r>
        <w:rPr>
          <w:rFonts w:ascii="Segoe UI Symbol" w:hAnsi="Segoe UI Symbol" w:cs="Segoe UI Symbol" w:eastAsia="Segoe UI Symbol"/>
          <w:w w:val="70"/>
        </w:rPr>
        <w:t>„საქონელი</w:t>
      </w:r>
      <w:r>
        <w:rPr>
          <w:rFonts w:ascii="Segoe UI Symbol" w:hAnsi="Segoe UI Symbol" w:cs="Segoe UI Symbol" w:eastAsia="Segoe UI Symbol"/>
          <w:spacing w:val="38"/>
        </w:rPr>
        <w:t> </w:t>
      </w:r>
      <w:r>
        <w:rPr>
          <w:rFonts w:ascii="Segoe UI Symbol" w:hAnsi="Segoe UI Symbol" w:cs="Segoe UI Symbol" w:eastAsia="Segoe UI Symbol"/>
          <w:w w:val="70"/>
        </w:rPr>
        <w:t>და</w:t>
      </w:r>
      <w:r>
        <w:rPr>
          <w:rFonts w:ascii="Segoe UI Symbol" w:hAnsi="Segoe UI Symbol" w:cs="Segoe UI Symbol" w:eastAsia="Segoe UI Symbol"/>
          <w:spacing w:val="39"/>
        </w:rPr>
        <w:t> </w:t>
      </w:r>
      <w:r>
        <w:rPr>
          <w:rFonts w:ascii="Segoe UI Symbol" w:hAnsi="Segoe UI Symbol" w:cs="Segoe UI Symbol" w:eastAsia="Segoe UI Symbol"/>
          <w:w w:val="70"/>
        </w:rPr>
        <w:t>მომსახურების“</w:t>
      </w:r>
      <w:r>
        <w:rPr>
          <w:rFonts w:ascii="Segoe UI Symbol" w:hAnsi="Segoe UI Symbol" w:cs="Segoe UI Symbol" w:eastAsia="Segoe UI Symbol"/>
          <w:spacing w:val="39"/>
        </w:rPr>
        <w:t> </w:t>
      </w:r>
      <w:r>
        <w:rPr>
          <w:w w:val="70"/>
        </w:rPr>
        <w:t>საკასო</w:t>
      </w:r>
      <w:r>
        <w:rPr>
          <w:spacing w:val="44"/>
        </w:rPr>
        <w:t> </w:t>
      </w:r>
      <w:r>
        <w:rPr>
          <w:w w:val="70"/>
        </w:rPr>
        <w:t>შესრულების</w:t>
      </w:r>
      <w:r>
        <w:rPr>
          <w:spacing w:val="44"/>
        </w:rPr>
        <w:t> </w:t>
      </w:r>
      <w:r>
        <w:rPr>
          <w:rFonts w:ascii="Palatino Linotype" w:hAnsi="Palatino Linotype" w:cs="Palatino Linotype" w:eastAsia="Palatino Linotype"/>
          <w:b/>
          <w:bCs/>
          <w:color w:val="0070C0"/>
          <w:w w:val="70"/>
        </w:rPr>
        <w:t>5.8%</w:t>
      </w:r>
      <w:r>
        <w:rPr>
          <w:w w:val="70"/>
        </w:rPr>
        <w:t>-ს</w:t>
      </w:r>
      <w:r>
        <w:rPr>
          <w:spacing w:val="43"/>
        </w:rPr>
        <w:t> </w:t>
      </w:r>
      <w:r>
        <w:rPr>
          <w:spacing w:val="-2"/>
          <w:w w:val="70"/>
        </w:rPr>
        <w:t>შეადგენს.</w:t>
      </w:r>
    </w:p>
    <w:p>
      <w:pPr>
        <w:pStyle w:val="BodyText"/>
        <w:spacing w:after="0" w:line="303" w:lineRule="exact"/>
        <w:jc w:val="both"/>
        <w:sectPr>
          <w:pgSz w:w="11910" w:h="16840"/>
          <w:pgMar w:header="0" w:footer="1310" w:top="1400" w:bottom="1560" w:left="992" w:right="425"/>
        </w:sectPr>
      </w:pPr>
    </w:p>
    <w:p>
      <w:pPr>
        <w:pStyle w:val="ListParagraph"/>
        <w:numPr>
          <w:ilvl w:val="0"/>
          <w:numId w:val="4"/>
        </w:numPr>
        <w:tabs>
          <w:tab w:pos="638" w:val="left" w:leader="none"/>
        </w:tabs>
        <w:spacing w:line="266" w:lineRule="auto" w:before="46" w:after="0"/>
        <w:ind w:left="279" w:right="707" w:firstLine="113"/>
        <w:jc w:val="both"/>
        <w:rPr>
          <w:sz w:val="22"/>
          <w:szCs w:val="22"/>
        </w:rPr>
      </w:pPr>
      <w:r>
        <w:rPr>
          <w:rFonts w:ascii="Segoe UI Symbol" w:hAnsi="Segoe UI Symbol" w:cs="Segoe UI Symbol" w:eastAsia="Segoe UI Symbol"/>
          <w:w w:val="70"/>
          <w:sz w:val="22"/>
          <w:szCs w:val="22"/>
        </w:rPr>
        <w:t>სხვა</w:t>
      </w:r>
      <w:r>
        <w:rPr>
          <w:rFonts w:ascii="Segoe UI Symbol" w:hAnsi="Segoe UI Symbol" w:cs="Segoe UI Symbol" w:eastAsia="Segoe UI Symbol"/>
          <w:sz w:val="22"/>
          <w:szCs w:val="22"/>
        </w:rPr>
        <w:t> </w:t>
      </w:r>
      <w:r>
        <w:rPr>
          <w:rFonts w:ascii="Segoe UI Symbol" w:hAnsi="Segoe UI Symbol" w:cs="Segoe UI Symbol" w:eastAsia="Segoe UI Symbol"/>
          <w:w w:val="70"/>
          <w:sz w:val="22"/>
          <w:szCs w:val="22"/>
        </w:rPr>
        <w:t>დანარჩენი</w:t>
      </w:r>
      <w:r>
        <w:rPr>
          <w:rFonts w:ascii="Segoe UI Symbol" w:hAnsi="Segoe UI Symbol" w:cs="Segoe UI Symbol" w:eastAsia="Segoe UI Symbol"/>
          <w:sz w:val="22"/>
          <w:szCs w:val="22"/>
        </w:rPr>
        <w:t> </w:t>
      </w:r>
      <w:r>
        <w:rPr>
          <w:rFonts w:ascii="Segoe UI Symbol" w:hAnsi="Segoe UI Symbol" w:cs="Segoe UI Symbol" w:eastAsia="Segoe UI Symbol"/>
          <w:w w:val="70"/>
          <w:sz w:val="22"/>
          <w:szCs w:val="22"/>
        </w:rPr>
        <w:t>საქონელი</w:t>
      </w:r>
      <w:r>
        <w:rPr>
          <w:rFonts w:ascii="Segoe UI Symbol" w:hAnsi="Segoe UI Symbol" w:cs="Segoe UI Symbol" w:eastAsia="Segoe UI Symbol"/>
          <w:sz w:val="22"/>
          <w:szCs w:val="22"/>
        </w:rPr>
        <w:t> </w:t>
      </w:r>
      <w:r>
        <w:rPr>
          <w:rFonts w:ascii="Segoe UI Symbol" w:hAnsi="Segoe UI Symbol" w:cs="Segoe UI Symbol" w:eastAsia="Segoe UI Symbol"/>
          <w:w w:val="70"/>
          <w:sz w:val="22"/>
          <w:szCs w:val="22"/>
        </w:rPr>
        <w:t>და</w:t>
      </w:r>
      <w:r>
        <w:rPr>
          <w:rFonts w:ascii="Segoe UI Symbol" w:hAnsi="Segoe UI Symbol" w:cs="Segoe UI Symbol" w:eastAsia="Segoe UI Symbol"/>
          <w:sz w:val="22"/>
          <w:szCs w:val="22"/>
        </w:rPr>
        <w:t> </w:t>
      </w:r>
      <w:r>
        <w:rPr>
          <w:rFonts w:ascii="Segoe UI Symbol" w:hAnsi="Segoe UI Symbol" w:cs="Segoe UI Symbol" w:eastAsia="Segoe UI Symbol"/>
          <w:w w:val="70"/>
          <w:sz w:val="22"/>
          <w:szCs w:val="22"/>
        </w:rPr>
        <w:t>მომსახურება</w:t>
      </w:r>
      <w:r>
        <w:rPr>
          <w:rFonts w:ascii="Segoe UI Symbol" w:hAnsi="Segoe UI Symbol" w:cs="Segoe UI Symbol" w:eastAsia="Segoe UI Symbol"/>
          <w:sz w:val="22"/>
          <w:szCs w:val="22"/>
        </w:rPr>
        <w:t> </w:t>
      </w:r>
      <w:r>
        <w:rPr>
          <w:w w:val="70"/>
          <w:sz w:val="22"/>
          <w:szCs w:val="22"/>
        </w:rPr>
        <w:t>–</w:t>
      </w:r>
      <w:r>
        <w:rPr>
          <w:sz w:val="22"/>
          <w:szCs w:val="22"/>
        </w:rPr>
        <w:t> </w:t>
      </w:r>
      <w:r>
        <w:rPr>
          <w:w w:val="70"/>
          <w:sz w:val="22"/>
          <w:szCs w:val="22"/>
        </w:rPr>
        <w:t>საანგარიშო</w:t>
      </w:r>
      <w:r>
        <w:rPr>
          <w:sz w:val="22"/>
          <w:szCs w:val="22"/>
        </w:rPr>
        <w:t> </w:t>
      </w:r>
      <w:r>
        <w:rPr>
          <w:w w:val="70"/>
          <w:sz w:val="22"/>
          <w:szCs w:val="22"/>
        </w:rPr>
        <w:t>პერიოდში</w:t>
      </w:r>
      <w:r>
        <w:rPr>
          <w:sz w:val="22"/>
          <w:szCs w:val="22"/>
        </w:rPr>
        <w:t> </w:t>
      </w:r>
      <w:r>
        <w:rPr>
          <w:w w:val="70"/>
          <w:sz w:val="22"/>
          <w:szCs w:val="22"/>
        </w:rPr>
        <w:t>დაზუსტებული</w:t>
      </w:r>
      <w:r>
        <w:rPr>
          <w:sz w:val="22"/>
          <w:szCs w:val="22"/>
        </w:rPr>
        <w:t> </w:t>
      </w:r>
      <w:r>
        <w:rPr>
          <w:w w:val="70"/>
          <w:sz w:val="22"/>
          <w:szCs w:val="22"/>
        </w:rPr>
        <w:t>გეგმა</w:t>
      </w:r>
      <w:r>
        <w:rPr>
          <w:sz w:val="22"/>
          <w:szCs w:val="22"/>
        </w:rPr>
        <w:t> განისაზღვრა</w:t>
      </w:r>
      <w:r>
        <w:rPr>
          <w:spacing w:val="-4"/>
          <w:sz w:val="22"/>
          <w:szCs w:val="22"/>
        </w:rPr>
        <w:t> </w:t>
      </w:r>
      <w:r>
        <w:rPr>
          <w:rFonts w:ascii="Palatino Linotype" w:hAnsi="Palatino Linotype" w:cs="Palatino Linotype" w:eastAsia="Palatino Linotype"/>
          <w:b/>
          <w:bCs/>
          <w:color w:val="0070C0"/>
          <w:sz w:val="22"/>
          <w:szCs w:val="22"/>
        </w:rPr>
        <w:t>133.60</w:t>
      </w:r>
      <w:r>
        <w:rPr>
          <w:rFonts w:ascii="Palatino Linotype" w:hAnsi="Palatino Linotype" w:cs="Palatino Linotype" w:eastAsia="Palatino Linotype"/>
          <w:b/>
          <w:bCs/>
          <w:color w:val="0070C0"/>
          <w:spacing w:val="-3"/>
          <w:sz w:val="22"/>
          <w:szCs w:val="22"/>
        </w:rPr>
        <w:t> </w:t>
      </w:r>
      <w:r>
        <w:rPr>
          <w:sz w:val="22"/>
          <w:szCs w:val="22"/>
        </w:rPr>
        <w:t>ათასი</w:t>
      </w:r>
      <w:r>
        <w:rPr>
          <w:spacing w:val="40"/>
          <w:sz w:val="22"/>
          <w:szCs w:val="22"/>
        </w:rPr>
        <w:t> </w:t>
      </w:r>
      <w:r>
        <w:rPr>
          <w:sz w:val="22"/>
          <w:szCs w:val="22"/>
        </w:rPr>
        <w:t>ლარით,</w:t>
      </w:r>
      <w:r>
        <w:rPr>
          <w:spacing w:val="-3"/>
          <w:sz w:val="22"/>
          <w:szCs w:val="22"/>
        </w:rPr>
        <w:t> </w:t>
      </w:r>
      <w:r>
        <w:rPr>
          <w:sz w:val="22"/>
          <w:szCs w:val="22"/>
        </w:rPr>
        <w:t>ხოლო</w:t>
      </w:r>
      <w:r>
        <w:rPr>
          <w:spacing w:val="-4"/>
          <w:sz w:val="22"/>
          <w:szCs w:val="22"/>
        </w:rPr>
        <w:t> </w:t>
      </w:r>
      <w:r>
        <w:rPr>
          <w:sz w:val="22"/>
          <w:szCs w:val="22"/>
        </w:rPr>
        <w:t>საკასო</w:t>
      </w:r>
      <w:r>
        <w:rPr>
          <w:spacing w:val="-3"/>
          <w:sz w:val="22"/>
          <w:szCs w:val="22"/>
        </w:rPr>
        <w:t> </w:t>
      </w:r>
      <w:r>
        <w:rPr>
          <w:sz w:val="22"/>
          <w:szCs w:val="22"/>
        </w:rPr>
        <w:t>შესრულებამ</w:t>
      </w:r>
      <w:r>
        <w:rPr>
          <w:spacing w:val="-3"/>
          <w:sz w:val="22"/>
          <w:szCs w:val="22"/>
        </w:rPr>
        <w:t> </w:t>
      </w:r>
      <w:r>
        <w:rPr>
          <w:sz w:val="22"/>
          <w:szCs w:val="22"/>
        </w:rPr>
        <w:t>შეადგინა</w:t>
      </w:r>
      <w:r>
        <w:rPr>
          <w:spacing w:val="-3"/>
          <w:sz w:val="22"/>
          <w:szCs w:val="22"/>
        </w:rPr>
        <w:t> </w:t>
      </w:r>
      <w:r>
        <w:rPr>
          <w:sz w:val="22"/>
          <w:szCs w:val="22"/>
        </w:rPr>
        <w:t>–</w:t>
      </w:r>
      <w:r>
        <w:rPr>
          <w:spacing w:val="-3"/>
          <w:sz w:val="22"/>
          <w:szCs w:val="22"/>
        </w:rPr>
        <w:t> </w:t>
      </w:r>
      <w:r>
        <w:rPr>
          <w:rFonts w:ascii="Palatino Linotype" w:hAnsi="Palatino Linotype" w:cs="Palatino Linotype" w:eastAsia="Palatino Linotype"/>
          <w:b/>
          <w:bCs/>
          <w:color w:val="0070C0"/>
          <w:sz w:val="22"/>
          <w:szCs w:val="22"/>
        </w:rPr>
        <w:t>103.15</w:t>
      </w:r>
      <w:r>
        <w:rPr>
          <w:rFonts w:ascii="Palatino Linotype" w:hAnsi="Palatino Linotype" w:cs="Palatino Linotype" w:eastAsia="Palatino Linotype"/>
          <w:b/>
          <w:bCs/>
          <w:color w:val="0070C0"/>
          <w:spacing w:val="-3"/>
          <w:sz w:val="22"/>
          <w:szCs w:val="22"/>
        </w:rPr>
        <w:t> </w:t>
      </w:r>
      <w:r>
        <w:rPr>
          <w:sz w:val="22"/>
          <w:szCs w:val="22"/>
        </w:rPr>
        <w:t>ათასი</w:t>
      </w:r>
      <w:r>
        <w:rPr>
          <w:spacing w:val="-4"/>
          <w:sz w:val="22"/>
          <w:szCs w:val="22"/>
        </w:rPr>
        <w:t> </w:t>
      </w:r>
      <w:r>
        <w:rPr>
          <w:sz w:val="22"/>
          <w:szCs w:val="22"/>
        </w:rPr>
        <w:t>ლარის ოდენობით, რაც გეგმის </w:t>
      </w:r>
      <w:r>
        <w:rPr>
          <w:rFonts w:ascii="Palatino Linotype" w:hAnsi="Palatino Linotype" w:cs="Palatino Linotype" w:eastAsia="Palatino Linotype"/>
          <w:b/>
          <w:bCs/>
          <w:color w:val="0070C0"/>
          <w:sz w:val="22"/>
          <w:szCs w:val="22"/>
        </w:rPr>
        <w:t>77.2%</w:t>
      </w:r>
      <w:r>
        <w:rPr>
          <w:sz w:val="22"/>
          <w:szCs w:val="22"/>
        </w:rPr>
        <w:t>-ია. სხვა დანარჩენი საქონელი და მომსახურებასთან დაკავშირებული</w:t>
      </w:r>
      <w:r>
        <w:rPr>
          <w:spacing w:val="-10"/>
          <w:sz w:val="22"/>
          <w:szCs w:val="22"/>
        </w:rPr>
        <w:t> </w:t>
      </w:r>
      <w:r>
        <w:rPr>
          <w:sz w:val="22"/>
          <w:szCs w:val="22"/>
        </w:rPr>
        <w:t>ხარჯების</w:t>
      </w:r>
      <w:r>
        <w:rPr>
          <w:spacing w:val="-10"/>
          <w:sz w:val="22"/>
          <w:szCs w:val="22"/>
        </w:rPr>
        <w:t> </w:t>
      </w:r>
      <w:r>
        <w:rPr>
          <w:sz w:val="22"/>
          <w:szCs w:val="22"/>
        </w:rPr>
        <w:t>საკასო</w:t>
      </w:r>
      <w:r>
        <w:rPr>
          <w:spacing w:val="-10"/>
          <w:sz w:val="22"/>
          <w:szCs w:val="22"/>
        </w:rPr>
        <w:t> </w:t>
      </w:r>
      <w:r>
        <w:rPr>
          <w:sz w:val="22"/>
          <w:szCs w:val="22"/>
        </w:rPr>
        <w:t>შესრულება</w:t>
      </w:r>
      <w:r>
        <w:rPr>
          <w:spacing w:val="-10"/>
          <w:sz w:val="22"/>
          <w:szCs w:val="22"/>
        </w:rPr>
        <w:t> </w:t>
      </w:r>
      <w:r>
        <w:rPr>
          <w:rFonts w:ascii="Segoe UI Symbol" w:hAnsi="Segoe UI Symbol" w:cs="Segoe UI Symbol" w:eastAsia="Segoe UI Symbol"/>
          <w:w w:val="80"/>
          <w:sz w:val="22"/>
          <w:szCs w:val="22"/>
        </w:rPr>
        <w:t>„საქონელი</w:t>
      </w:r>
      <w:r>
        <w:rPr>
          <w:rFonts w:ascii="Segoe UI Symbol" w:hAnsi="Segoe UI Symbol" w:cs="Segoe UI Symbol" w:eastAsia="Segoe UI Symbol"/>
          <w:spacing w:val="-4"/>
          <w:w w:val="80"/>
          <w:sz w:val="22"/>
          <w:szCs w:val="22"/>
        </w:rPr>
        <w:t> </w:t>
      </w:r>
      <w:r>
        <w:rPr>
          <w:rFonts w:ascii="Segoe UI Symbol" w:hAnsi="Segoe UI Symbol" w:cs="Segoe UI Symbol" w:eastAsia="Segoe UI Symbol"/>
          <w:w w:val="80"/>
          <w:sz w:val="22"/>
          <w:szCs w:val="22"/>
        </w:rPr>
        <w:t>და</w:t>
      </w:r>
      <w:r>
        <w:rPr>
          <w:rFonts w:ascii="Segoe UI Symbol" w:hAnsi="Segoe UI Symbol" w:cs="Segoe UI Symbol" w:eastAsia="Segoe UI Symbol"/>
          <w:spacing w:val="-3"/>
          <w:w w:val="80"/>
          <w:sz w:val="22"/>
          <w:szCs w:val="22"/>
        </w:rPr>
        <w:t> </w:t>
      </w:r>
      <w:r>
        <w:rPr>
          <w:rFonts w:ascii="Segoe UI Symbol" w:hAnsi="Segoe UI Symbol" w:cs="Segoe UI Symbol" w:eastAsia="Segoe UI Symbol"/>
          <w:w w:val="80"/>
          <w:sz w:val="22"/>
          <w:szCs w:val="22"/>
        </w:rPr>
        <w:t>მომსახურების“</w:t>
      </w:r>
      <w:r>
        <w:rPr>
          <w:rFonts w:ascii="Segoe UI Symbol" w:hAnsi="Segoe UI Symbol" w:cs="Segoe UI Symbol" w:eastAsia="Segoe UI Symbol"/>
          <w:spacing w:val="-3"/>
          <w:w w:val="80"/>
          <w:sz w:val="22"/>
          <w:szCs w:val="22"/>
        </w:rPr>
        <w:t> </w:t>
      </w:r>
      <w:r>
        <w:rPr>
          <w:sz w:val="22"/>
          <w:szCs w:val="22"/>
        </w:rPr>
        <w:t>საკასო შესრულების </w:t>
      </w:r>
      <w:r>
        <w:rPr>
          <w:rFonts w:ascii="Palatino Linotype" w:hAnsi="Palatino Linotype" w:cs="Palatino Linotype" w:eastAsia="Palatino Linotype"/>
          <w:b/>
          <w:bCs/>
          <w:color w:val="0070C0"/>
          <w:sz w:val="22"/>
          <w:szCs w:val="22"/>
        </w:rPr>
        <w:t>4.3%</w:t>
      </w:r>
      <w:r>
        <w:rPr>
          <w:sz w:val="22"/>
          <w:szCs w:val="22"/>
        </w:rPr>
        <w:t>-ს შეადგენს.</w:t>
      </w:r>
    </w:p>
    <w:p>
      <w:pPr>
        <w:pStyle w:val="BodyText"/>
        <w:spacing w:before="235"/>
        <w:ind w:left="396"/>
      </w:pPr>
      <w:r>
        <w:rPr>
          <w:rFonts w:ascii="Palatino Linotype" w:hAnsi="Palatino Linotype" w:cs="Palatino Linotype" w:eastAsia="Palatino Linotype"/>
          <w:b/>
          <w:bCs/>
          <w:color w:val="FF0000"/>
          <w:w w:val="90"/>
        </w:rPr>
        <w:t>„</w:t>
      </w:r>
      <w:r>
        <w:rPr>
          <w:rFonts w:ascii="Segoe UI Symbol" w:hAnsi="Segoe UI Symbol" w:cs="Segoe UI Symbol" w:eastAsia="Segoe UI Symbol"/>
          <w:color w:val="FF0000"/>
          <w:w w:val="90"/>
        </w:rPr>
        <w:t>სუბსიდიების</w:t>
      </w:r>
      <w:r>
        <w:rPr>
          <w:rFonts w:ascii="Palatino Linotype" w:hAnsi="Palatino Linotype" w:cs="Palatino Linotype" w:eastAsia="Palatino Linotype"/>
          <w:b/>
          <w:bCs/>
          <w:color w:val="FF0000"/>
          <w:w w:val="90"/>
        </w:rPr>
        <w:t>“</w:t>
      </w:r>
      <w:r>
        <w:rPr>
          <w:rFonts w:ascii="Palatino Linotype" w:hAnsi="Palatino Linotype" w:cs="Palatino Linotype" w:eastAsia="Palatino Linotype"/>
          <w:b/>
          <w:bCs/>
          <w:color w:val="FF0000"/>
          <w:spacing w:val="14"/>
        </w:rPr>
        <w:t> </w:t>
      </w:r>
      <w:r>
        <w:rPr>
          <w:w w:val="90"/>
        </w:rPr>
        <w:t>მუხლით</w:t>
      </w:r>
      <w:r>
        <w:rPr>
          <w:spacing w:val="13"/>
        </w:rPr>
        <w:t> </w:t>
      </w:r>
      <w:r>
        <w:rPr>
          <w:w w:val="90"/>
        </w:rPr>
        <w:t>საანგარიშო</w:t>
      </w:r>
      <w:r>
        <w:rPr>
          <w:spacing w:val="14"/>
        </w:rPr>
        <w:t> </w:t>
      </w:r>
      <w:r>
        <w:rPr>
          <w:w w:val="90"/>
        </w:rPr>
        <w:t>პერიოდში</w:t>
      </w:r>
      <w:r>
        <w:rPr>
          <w:spacing w:val="13"/>
        </w:rPr>
        <w:t> </w:t>
      </w:r>
      <w:r>
        <w:rPr>
          <w:w w:val="90"/>
        </w:rPr>
        <w:t>დაზუსტებული</w:t>
      </w:r>
      <w:r>
        <w:rPr>
          <w:spacing w:val="14"/>
        </w:rPr>
        <w:t> </w:t>
      </w:r>
      <w:r>
        <w:rPr>
          <w:w w:val="90"/>
        </w:rPr>
        <w:t>გეგმა</w:t>
      </w:r>
      <w:r>
        <w:rPr>
          <w:spacing w:val="14"/>
        </w:rPr>
        <w:t> </w:t>
      </w:r>
      <w:r>
        <w:rPr>
          <w:w w:val="90"/>
        </w:rPr>
        <w:t>განსაზღვრულ</w:t>
      </w:r>
      <w:r>
        <w:rPr>
          <w:spacing w:val="13"/>
        </w:rPr>
        <w:t> </w:t>
      </w:r>
      <w:r>
        <w:rPr>
          <w:spacing w:val="-4"/>
          <w:w w:val="90"/>
        </w:rPr>
        <w:t>იქნა</w:t>
      </w:r>
    </w:p>
    <w:p>
      <w:pPr>
        <w:pStyle w:val="BodyText"/>
        <w:spacing w:line="261" w:lineRule="auto" w:before="34"/>
        <w:ind w:left="283"/>
      </w:pPr>
      <w:r>
        <w:rPr>
          <w:rFonts w:ascii="Palatino Linotype" w:hAnsi="Palatino Linotype" w:cs="Palatino Linotype" w:eastAsia="Palatino Linotype"/>
          <w:b/>
          <w:bCs/>
          <w:color w:val="0070C0"/>
        </w:rPr>
        <w:t>77.97</w:t>
      </w:r>
      <w:r>
        <w:rPr>
          <w:rFonts w:ascii="Palatino Linotype" w:hAnsi="Palatino Linotype" w:cs="Palatino Linotype" w:eastAsia="Palatino Linotype"/>
          <w:b/>
          <w:bCs/>
          <w:color w:val="0070C0"/>
          <w:spacing w:val="40"/>
        </w:rPr>
        <w:t> </w:t>
      </w:r>
      <w:r>
        <w:rPr/>
        <w:t>ათასი</w:t>
      </w:r>
      <w:r>
        <w:rPr>
          <w:spacing w:val="40"/>
        </w:rPr>
        <w:t> </w:t>
      </w:r>
      <w:r>
        <w:rPr/>
        <w:t>ლარის</w:t>
      </w:r>
      <w:r>
        <w:rPr>
          <w:spacing w:val="40"/>
        </w:rPr>
        <w:t> </w:t>
      </w:r>
      <w:r>
        <w:rPr/>
        <w:t>ოდენობით,</w:t>
      </w:r>
      <w:r>
        <w:rPr>
          <w:spacing w:val="40"/>
        </w:rPr>
        <w:t> </w:t>
      </w:r>
      <w:r>
        <w:rPr/>
        <w:t>ხოლო</w:t>
      </w:r>
      <w:r>
        <w:rPr>
          <w:spacing w:val="40"/>
        </w:rPr>
        <w:t> </w:t>
      </w:r>
      <w:r>
        <w:rPr/>
        <w:t>საკასო</w:t>
      </w:r>
      <w:r>
        <w:rPr>
          <w:spacing w:val="40"/>
        </w:rPr>
        <w:t> </w:t>
      </w:r>
      <w:r>
        <w:rPr/>
        <w:t>შესრულებამ</w:t>
      </w:r>
      <w:r>
        <w:rPr>
          <w:spacing w:val="40"/>
        </w:rPr>
        <w:t> </w:t>
      </w:r>
      <w:r>
        <w:rPr/>
        <w:t>შეადგინა</w:t>
      </w:r>
      <w:r>
        <w:rPr>
          <w:spacing w:val="40"/>
        </w:rPr>
        <w:t> </w:t>
      </w:r>
      <w:r>
        <w:rPr>
          <w:rFonts w:ascii="Palatino Linotype" w:hAnsi="Palatino Linotype" w:cs="Palatino Linotype" w:eastAsia="Palatino Linotype"/>
          <w:b/>
          <w:bCs/>
          <w:color w:val="0070C0"/>
        </w:rPr>
        <w:t>72.66</w:t>
      </w:r>
      <w:r>
        <w:rPr>
          <w:rFonts w:ascii="Palatino Linotype" w:hAnsi="Palatino Linotype" w:cs="Palatino Linotype" w:eastAsia="Palatino Linotype"/>
          <w:b/>
          <w:bCs/>
          <w:color w:val="0070C0"/>
          <w:spacing w:val="40"/>
        </w:rPr>
        <w:t> </w:t>
      </w:r>
      <w:r>
        <w:rPr/>
        <w:t>ათასი</w:t>
      </w:r>
      <w:r>
        <w:rPr>
          <w:spacing w:val="40"/>
        </w:rPr>
        <w:t> </w:t>
      </w:r>
      <w:r>
        <w:rPr/>
        <w:t>ლარის</w:t>
      </w:r>
      <w:r>
        <w:rPr>
          <w:spacing w:val="80"/>
        </w:rPr>
        <w:t> </w:t>
      </w:r>
      <w:r>
        <w:rPr>
          <w:w w:val="90"/>
        </w:rPr>
        <w:t>ოდენობით,</w:t>
      </w:r>
      <w:r>
        <w:rPr>
          <w:spacing w:val="68"/>
        </w:rPr>
        <w:t> </w:t>
      </w:r>
      <w:r>
        <w:rPr>
          <w:w w:val="90"/>
        </w:rPr>
        <w:t>რაც</w:t>
      </w:r>
      <w:r>
        <w:rPr>
          <w:spacing w:val="69"/>
        </w:rPr>
        <w:t> </w:t>
      </w:r>
      <w:r>
        <w:rPr>
          <w:w w:val="90"/>
        </w:rPr>
        <w:t>გეგმის</w:t>
      </w:r>
      <w:r>
        <w:rPr>
          <w:spacing w:val="68"/>
        </w:rPr>
        <w:t> </w:t>
      </w:r>
      <w:r>
        <w:rPr>
          <w:rFonts w:ascii="Palatino Linotype" w:hAnsi="Palatino Linotype" w:cs="Palatino Linotype" w:eastAsia="Palatino Linotype"/>
          <w:b/>
          <w:bCs/>
          <w:color w:val="0070C0"/>
          <w:w w:val="90"/>
        </w:rPr>
        <w:t>93.2%</w:t>
      </w:r>
      <w:r>
        <w:rPr>
          <w:w w:val="90"/>
        </w:rPr>
        <w:t>-ს</w:t>
      </w:r>
      <w:r>
        <w:rPr>
          <w:spacing w:val="69"/>
        </w:rPr>
        <w:t> </w:t>
      </w:r>
      <w:r>
        <w:rPr>
          <w:w w:val="90"/>
        </w:rPr>
        <w:t>შეადგენს.</w:t>
      </w:r>
      <w:r>
        <w:rPr>
          <w:spacing w:val="68"/>
        </w:rPr>
        <w:t> </w:t>
      </w:r>
      <w:r>
        <w:rPr>
          <w:rFonts w:ascii="Palatino Linotype" w:hAnsi="Palatino Linotype" w:cs="Palatino Linotype" w:eastAsia="Palatino Linotype"/>
          <w:b/>
          <w:bCs/>
          <w:color w:val="FF0000"/>
          <w:w w:val="90"/>
        </w:rPr>
        <w:t>„</w:t>
      </w:r>
      <w:r>
        <w:rPr>
          <w:rFonts w:ascii="Segoe UI Symbol" w:hAnsi="Segoe UI Symbol" w:cs="Segoe UI Symbol" w:eastAsia="Segoe UI Symbol"/>
          <w:color w:val="FF0000"/>
          <w:w w:val="90"/>
        </w:rPr>
        <w:t>სუბსიდიების</w:t>
      </w:r>
      <w:r>
        <w:rPr>
          <w:rFonts w:ascii="Palatino Linotype" w:hAnsi="Palatino Linotype" w:cs="Palatino Linotype" w:eastAsia="Palatino Linotype"/>
          <w:b/>
          <w:bCs/>
          <w:color w:val="FF0000"/>
          <w:w w:val="90"/>
        </w:rPr>
        <w:t>“</w:t>
      </w:r>
      <w:r>
        <w:rPr>
          <w:rFonts w:ascii="Palatino Linotype" w:hAnsi="Palatino Linotype" w:cs="Palatino Linotype" w:eastAsia="Palatino Linotype"/>
          <w:b/>
          <w:bCs/>
          <w:color w:val="FF0000"/>
          <w:spacing w:val="69"/>
        </w:rPr>
        <w:t> </w:t>
      </w:r>
      <w:r>
        <w:rPr>
          <w:w w:val="90"/>
        </w:rPr>
        <w:t>მუხლის</w:t>
      </w:r>
      <w:r>
        <w:rPr>
          <w:spacing w:val="68"/>
        </w:rPr>
        <w:t> </w:t>
      </w:r>
      <w:r>
        <w:rPr>
          <w:w w:val="90"/>
        </w:rPr>
        <w:t>საკასო</w:t>
      </w:r>
      <w:r>
        <w:rPr>
          <w:spacing w:val="69"/>
        </w:rPr>
        <w:t> </w:t>
      </w:r>
      <w:r>
        <w:rPr>
          <w:spacing w:val="-2"/>
          <w:w w:val="90"/>
        </w:rPr>
        <w:t>შესრულება</w:t>
      </w:r>
    </w:p>
    <w:p>
      <w:pPr>
        <w:pStyle w:val="BodyText"/>
        <w:spacing w:line="266" w:lineRule="auto" w:before="1"/>
        <w:ind w:left="283"/>
      </w:pPr>
      <w:r>
        <w:rPr>
          <w:rFonts w:ascii="Segoe UI Symbol" w:hAnsi="Segoe UI Symbol" w:cs="Segoe UI Symbol" w:eastAsia="Segoe UI Symbol"/>
          <w:color w:val="FF0000"/>
          <w:w w:val="90"/>
        </w:rPr>
        <w:t>„ხარჯების“</w:t>
      </w:r>
      <w:r>
        <w:rPr>
          <w:rFonts w:ascii="Segoe UI Symbol" w:hAnsi="Segoe UI Symbol" w:cs="Segoe UI Symbol" w:eastAsia="Segoe UI Symbol"/>
          <w:color w:val="FF0000"/>
          <w:spacing w:val="38"/>
        </w:rPr>
        <w:t> </w:t>
      </w:r>
      <w:r>
        <w:rPr>
          <w:w w:val="95"/>
        </w:rPr>
        <w:t>საკასო</w:t>
      </w:r>
      <w:r>
        <w:rPr>
          <w:spacing w:val="40"/>
        </w:rPr>
        <w:t> </w:t>
      </w:r>
      <w:r>
        <w:rPr>
          <w:w w:val="95"/>
        </w:rPr>
        <w:t>შესრულების</w:t>
      </w:r>
      <w:r>
        <w:rPr>
          <w:spacing w:val="40"/>
        </w:rPr>
        <w:t> </w:t>
      </w:r>
      <w:r>
        <w:rPr>
          <w:rFonts w:ascii="Palatino Linotype" w:hAnsi="Palatino Linotype" w:cs="Palatino Linotype" w:eastAsia="Palatino Linotype"/>
          <w:b/>
          <w:bCs/>
          <w:color w:val="0070C0"/>
          <w:w w:val="95"/>
        </w:rPr>
        <w:t>0.66%</w:t>
      </w:r>
      <w:r>
        <w:rPr>
          <w:w w:val="95"/>
        </w:rPr>
        <w:t>-ია,</w:t>
      </w:r>
      <w:r>
        <w:rPr>
          <w:spacing w:val="40"/>
        </w:rPr>
        <w:t> </w:t>
      </w:r>
      <w:r>
        <w:rPr>
          <w:w w:val="95"/>
        </w:rPr>
        <w:t>ხოლო</w:t>
      </w:r>
      <w:r>
        <w:rPr>
          <w:spacing w:val="40"/>
        </w:rPr>
        <w:t> </w:t>
      </w:r>
      <w:r>
        <w:rPr>
          <w:w w:val="95"/>
        </w:rPr>
        <w:t>რესპუბლიკური</w:t>
      </w:r>
      <w:r>
        <w:rPr>
          <w:spacing w:val="40"/>
        </w:rPr>
        <w:t> </w:t>
      </w:r>
      <w:r>
        <w:rPr>
          <w:w w:val="95"/>
        </w:rPr>
        <w:t>ბიუჯეტიდან</w:t>
      </w:r>
      <w:r>
        <w:rPr>
          <w:spacing w:val="40"/>
        </w:rPr>
        <w:t> </w:t>
      </w:r>
      <w:r>
        <w:rPr>
          <w:w w:val="95"/>
        </w:rPr>
        <w:t>გაწეული </w:t>
      </w:r>
      <w:r>
        <w:rPr/>
        <w:t>მთლიანი გადასახდელების საკასო შესრულება </w:t>
      </w:r>
      <w:r>
        <w:rPr>
          <w:rFonts w:ascii="Palatino Linotype" w:hAnsi="Palatino Linotype" w:cs="Palatino Linotype" w:eastAsia="Palatino Linotype"/>
          <w:b/>
          <w:bCs/>
          <w:color w:val="0070C0"/>
        </w:rPr>
        <w:t>0.65%</w:t>
      </w:r>
      <w:r>
        <w:rPr/>
        <w:t>-ს შეადგენს.</w:t>
      </w:r>
    </w:p>
    <w:p>
      <w:pPr>
        <w:pStyle w:val="BodyText"/>
        <w:spacing w:line="264" w:lineRule="auto" w:before="236"/>
        <w:ind w:left="283" w:right="693" w:firstLine="113"/>
        <w:jc w:val="both"/>
      </w:pPr>
      <w:r>
        <w:rPr>
          <w:rFonts w:ascii="Palatino Linotype" w:hAnsi="Palatino Linotype" w:cs="Palatino Linotype" w:eastAsia="Palatino Linotype"/>
          <w:b/>
          <w:bCs/>
          <w:color w:val="FF0000"/>
          <w:w w:val="85"/>
        </w:rPr>
        <w:t>„</w:t>
      </w:r>
      <w:r>
        <w:rPr>
          <w:rFonts w:ascii="Segoe UI Symbol" w:hAnsi="Segoe UI Symbol" w:cs="Segoe UI Symbol" w:eastAsia="Segoe UI Symbol"/>
          <w:color w:val="FF0000"/>
          <w:w w:val="85"/>
        </w:rPr>
        <w:t>სოციალური</w:t>
      </w:r>
      <w:r>
        <w:rPr>
          <w:rFonts w:ascii="Segoe UI Symbol" w:hAnsi="Segoe UI Symbol" w:cs="Segoe UI Symbol" w:eastAsia="Segoe UI Symbol"/>
          <w:color w:val="FF0000"/>
          <w:w w:val="85"/>
        </w:rPr>
        <w:t> უზრუნველყოფის</w:t>
      </w:r>
      <w:r>
        <w:rPr>
          <w:rFonts w:ascii="Palatino Linotype" w:hAnsi="Palatino Linotype" w:cs="Palatino Linotype" w:eastAsia="Palatino Linotype"/>
          <w:b/>
          <w:bCs/>
          <w:color w:val="FF0000"/>
          <w:w w:val="85"/>
        </w:rPr>
        <w:t>“</w:t>
      </w:r>
      <w:r>
        <w:rPr>
          <w:rFonts w:ascii="Palatino Linotype" w:hAnsi="Palatino Linotype" w:cs="Palatino Linotype" w:eastAsia="Palatino Linotype"/>
          <w:b/>
          <w:bCs/>
          <w:color w:val="FF0000"/>
          <w:w w:val="85"/>
        </w:rPr>
        <w:t> </w:t>
      </w:r>
      <w:r>
        <w:rPr>
          <w:w w:val="85"/>
        </w:rPr>
        <w:t>მუხლით</w:t>
      </w:r>
      <w:r>
        <w:rPr>
          <w:w w:val="85"/>
        </w:rPr>
        <w:t> საანგარიშო</w:t>
      </w:r>
      <w:r>
        <w:rPr>
          <w:w w:val="85"/>
        </w:rPr>
        <w:t> პერიოდში</w:t>
      </w:r>
      <w:r>
        <w:rPr>
          <w:w w:val="85"/>
        </w:rPr>
        <w:t> დაზუსტებული</w:t>
      </w:r>
      <w:r>
        <w:rPr>
          <w:w w:val="85"/>
        </w:rPr>
        <w:t> გეგმა </w:t>
      </w:r>
      <w:r>
        <w:rPr/>
        <w:t>განსაზღვრულ</w:t>
      </w:r>
      <w:r>
        <w:rPr>
          <w:spacing w:val="38"/>
        </w:rPr>
        <w:t> </w:t>
      </w:r>
      <w:r>
        <w:rPr/>
        <w:t>იქნა</w:t>
      </w:r>
      <w:r>
        <w:rPr>
          <w:spacing w:val="38"/>
        </w:rPr>
        <w:t> </w:t>
      </w:r>
      <w:r>
        <w:rPr>
          <w:rFonts w:ascii="Palatino Linotype" w:hAnsi="Palatino Linotype" w:cs="Palatino Linotype" w:eastAsia="Palatino Linotype"/>
          <w:b/>
          <w:bCs/>
          <w:color w:val="0070C0"/>
        </w:rPr>
        <w:t>1</w:t>
      </w:r>
      <w:r>
        <w:rPr>
          <w:rFonts w:ascii="Palatino Linotype" w:hAnsi="Palatino Linotype" w:cs="Palatino Linotype" w:eastAsia="Palatino Linotype"/>
          <w:b/>
          <w:bCs/>
          <w:color w:val="0070C0"/>
          <w:spacing w:val="-2"/>
        </w:rPr>
        <w:t> </w:t>
      </w:r>
      <w:r>
        <w:rPr>
          <w:rFonts w:ascii="Palatino Linotype" w:hAnsi="Palatino Linotype" w:cs="Palatino Linotype" w:eastAsia="Palatino Linotype"/>
          <w:b/>
          <w:bCs/>
          <w:color w:val="0070C0"/>
        </w:rPr>
        <w:t>170.51</w:t>
      </w:r>
      <w:r>
        <w:rPr>
          <w:rFonts w:ascii="Palatino Linotype" w:hAnsi="Palatino Linotype" w:cs="Palatino Linotype" w:eastAsia="Palatino Linotype"/>
          <w:b/>
          <w:bCs/>
          <w:color w:val="0070C0"/>
          <w:spacing w:val="38"/>
        </w:rPr>
        <w:t> </w:t>
      </w:r>
      <w:r>
        <w:rPr/>
        <w:t>ათასი</w:t>
      </w:r>
      <w:r>
        <w:rPr>
          <w:spacing w:val="38"/>
        </w:rPr>
        <w:t> </w:t>
      </w:r>
      <w:r>
        <w:rPr/>
        <w:t>ლარის</w:t>
      </w:r>
      <w:r>
        <w:rPr>
          <w:spacing w:val="38"/>
        </w:rPr>
        <w:t> </w:t>
      </w:r>
      <w:r>
        <w:rPr/>
        <w:t>ოდენობით,</w:t>
      </w:r>
      <w:r>
        <w:rPr>
          <w:spacing w:val="38"/>
        </w:rPr>
        <w:t> </w:t>
      </w:r>
      <w:r>
        <w:rPr/>
        <w:t>ხოლო</w:t>
      </w:r>
      <w:r>
        <w:rPr>
          <w:spacing w:val="38"/>
        </w:rPr>
        <w:t> </w:t>
      </w:r>
      <w:r>
        <w:rPr/>
        <w:t>საკასო</w:t>
      </w:r>
      <w:r>
        <w:rPr>
          <w:spacing w:val="38"/>
        </w:rPr>
        <w:t> </w:t>
      </w:r>
      <w:r>
        <w:rPr/>
        <w:t>შესრულებამ</w:t>
      </w:r>
      <w:r>
        <w:rPr>
          <w:spacing w:val="38"/>
        </w:rPr>
        <w:t> </w:t>
      </w:r>
      <w:r>
        <w:rPr/>
        <w:t>შეადგინა </w:t>
      </w:r>
      <w:r>
        <w:rPr>
          <w:rFonts w:ascii="Palatino Linotype" w:hAnsi="Palatino Linotype" w:cs="Palatino Linotype" w:eastAsia="Palatino Linotype"/>
          <w:b/>
          <w:bCs/>
          <w:color w:val="0070C0"/>
          <w:w w:val="85"/>
        </w:rPr>
        <w:t>1</w:t>
      </w:r>
      <w:r>
        <w:rPr>
          <w:rFonts w:ascii="Palatino Linotype" w:hAnsi="Palatino Linotype" w:cs="Palatino Linotype" w:eastAsia="Palatino Linotype"/>
          <w:b/>
          <w:bCs/>
          <w:color w:val="0070C0"/>
          <w:spacing w:val="-6"/>
          <w:w w:val="85"/>
        </w:rPr>
        <w:t> </w:t>
      </w:r>
      <w:r>
        <w:rPr>
          <w:rFonts w:ascii="Palatino Linotype" w:hAnsi="Palatino Linotype" w:cs="Palatino Linotype" w:eastAsia="Palatino Linotype"/>
          <w:b/>
          <w:bCs/>
          <w:color w:val="0070C0"/>
          <w:w w:val="85"/>
        </w:rPr>
        <w:t>129.48</w:t>
      </w:r>
      <w:r>
        <w:rPr>
          <w:rFonts w:ascii="Palatino Linotype" w:hAnsi="Palatino Linotype" w:cs="Palatino Linotype" w:eastAsia="Palatino Linotype"/>
          <w:b/>
          <w:bCs/>
          <w:color w:val="0070C0"/>
          <w:spacing w:val="-5"/>
          <w:w w:val="85"/>
        </w:rPr>
        <w:t> </w:t>
      </w:r>
      <w:r>
        <w:rPr>
          <w:w w:val="85"/>
        </w:rPr>
        <w:t>ათასი</w:t>
      </w:r>
      <w:r>
        <w:rPr>
          <w:spacing w:val="-6"/>
          <w:w w:val="85"/>
        </w:rPr>
        <w:t> </w:t>
      </w:r>
      <w:r>
        <w:rPr>
          <w:w w:val="85"/>
        </w:rPr>
        <w:t>ლარი,</w:t>
      </w:r>
      <w:r>
        <w:rPr>
          <w:spacing w:val="-5"/>
          <w:w w:val="85"/>
        </w:rPr>
        <w:t> </w:t>
      </w:r>
      <w:r>
        <w:rPr>
          <w:w w:val="85"/>
        </w:rPr>
        <w:t>რაც</w:t>
      </w:r>
      <w:r>
        <w:rPr>
          <w:spacing w:val="-6"/>
          <w:w w:val="85"/>
        </w:rPr>
        <w:t> </w:t>
      </w:r>
      <w:r>
        <w:rPr>
          <w:w w:val="85"/>
        </w:rPr>
        <w:t>გეგმის</w:t>
      </w:r>
      <w:r>
        <w:rPr>
          <w:spacing w:val="-5"/>
          <w:w w:val="85"/>
        </w:rPr>
        <w:t> </w:t>
      </w:r>
      <w:r>
        <w:rPr>
          <w:rFonts w:ascii="Palatino Linotype" w:hAnsi="Palatino Linotype" w:cs="Palatino Linotype" w:eastAsia="Palatino Linotype"/>
          <w:b/>
          <w:bCs/>
          <w:color w:val="0070C0"/>
          <w:w w:val="85"/>
        </w:rPr>
        <w:t>96.5%</w:t>
      </w:r>
      <w:r>
        <w:rPr>
          <w:w w:val="85"/>
        </w:rPr>
        <w:t>-ს</w:t>
      </w:r>
      <w:r>
        <w:rPr>
          <w:spacing w:val="-3"/>
          <w:w w:val="85"/>
        </w:rPr>
        <w:t> </w:t>
      </w:r>
      <w:r>
        <w:rPr>
          <w:w w:val="85"/>
        </w:rPr>
        <w:t>შეადგენს.</w:t>
      </w:r>
      <w:r>
        <w:rPr>
          <w:spacing w:val="-4"/>
          <w:w w:val="85"/>
        </w:rPr>
        <w:t> </w:t>
      </w:r>
      <w:r>
        <w:rPr>
          <w:rFonts w:ascii="Palatino Linotype" w:hAnsi="Palatino Linotype" w:cs="Palatino Linotype" w:eastAsia="Palatino Linotype"/>
          <w:b/>
          <w:bCs/>
          <w:color w:val="FF0000"/>
          <w:w w:val="85"/>
        </w:rPr>
        <w:t>„</w:t>
      </w:r>
      <w:r>
        <w:rPr>
          <w:rFonts w:ascii="Segoe UI Symbol" w:hAnsi="Segoe UI Symbol" w:cs="Segoe UI Symbol" w:eastAsia="Segoe UI Symbol"/>
          <w:color w:val="FF0000"/>
          <w:w w:val="85"/>
        </w:rPr>
        <w:t>სოციალური</w:t>
      </w:r>
      <w:r>
        <w:rPr>
          <w:rFonts w:ascii="Segoe UI Symbol" w:hAnsi="Segoe UI Symbol" w:cs="Segoe UI Symbol" w:eastAsia="Segoe UI Symbol"/>
          <w:color w:val="FF0000"/>
          <w:spacing w:val="-7"/>
          <w:w w:val="85"/>
        </w:rPr>
        <w:t> </w:t>
      </w:r>
      <w:r>
        <w:rPr>
          <w:rFonts w:ascii="Segoe UI Symbol" w:hAnsi="Segoe UI Symbol" w:cs="Segoe UI Symbol" w:eastAsia="Segoe UI Symbol"/>
          <w:color w:val="FF0000"/>
          <w:w w:val="85"/>
        </w:rPr>
        <w:t>უზრუნველყოფის</w:t>
      </w:r>
      <w:r>
        <w:rPr>
          <w:rFonts w:ascii="Palatino Linotype" w:hAnsi="Palatino Linotype" w:cs="Palatino Linotype" w:eastAsia="Palatino Linotype"/>
          <w:b/>
          <w:bCs/>
          <w:color w:val="FF0000"/>
          <w:w w:val="85"/>
        </w:rPr>
        <w:t>“</w:t>
      </w:r>
      <w:r>
        <w:rPr>
          <w:rFonts w:ascii="Palatino Linotype" w:hAnsi="Palatino Linotype" w:cs="Palatino Linotype" w:eastAsia="Palatino Linotype"/>
          <w:b/>
          <w:bCs/>
          <w:color w:val="FF0000"/>
          <w:spacing w:val="-2"/>
          <w:w w:val="85"/>
        </w:rPr>
        <w:t> </w:t>
      </w:r>
      <w:r>
        <w:rPr>
          <w:w w:val="85"/>
        </w:rPr>
        <w:t>მუხლის </w:t>
      </w:r>
      <w:r>
        <w:rPr/>
        <w:t>საკასო შესრულება </w:t>
      </w:r>
      <w:r>
        <w:rPr>
          <w:rFonts w:ascii="Segoe UI Symbol" w:hAnsi="Segoe UI Symbol" w:cs="Segoe UI Symbol" w:eastAsia="Segoe UI Symbol"/>
          <w:color w:val="FF0000"/>
          <w:w w:val="90"/>
        </w:rPr>
        <w:t>„ხარჯების“</w:t>
      </w:r>
      <w:r>
        <w:rPr>
          <w:rFonts w:ascii="Segoe UI Symbol" w:hAnsi="Segoe UI Symbol" w:cs="Segoe UI Symbol" w:eastAsia="Segoe UI Symbol"/>
          <w:color w:val="FF0000"/>
          <w:w w:val="90"/>
        </w:rPr>
        <w:t> </w:t>
      </w:r>
      <w:r>
        <w:rPr/>
        <w:t>საკასო შესრულების </w:t>
      </w:r>
      <w:r>
        <w:rPr>
          <w:rFonts w:ascii="Palatino Linotype" w:hAnsi="Palatino Linotype" w:cs="Palatino Linotype" w:eastAsia="Palatino Linotype"/>
          <w:b/>
          <w:bCs/>
          <w:color w:val="0070C0"/>
        </w:rPr>
        <w:t>10.2%</w:t>
      </w:r>
      <w:r>
        <w:rPr/>
        <w:t>-ია, ხოლო რესპუბლიკური ბიუჯეტიდან გაწეული მთლიანი გადასახდელების(საკასო შესრულება) </w:t>
      </w:r>
      <w:r>
        <w:rPr>
          <w:rFonts w:ascii="Palatino Linotype" w:hAnsi="Palatino Linotype" w:cs="Palatino Linotype" w:eastAsia="Palatino Linotype"/>
          <w:b/>
          <w:bCs/>
          <w:color w:val="0070C0"/>
        </w:rPr>
        <w:t>10.2 %</w:t>
      </w:r>
      <w:r>
        <w:rPr/>
        <w:t>-ს შეადგენს.</w:t>
      </w:r>
    </w:p>
    <w:p>
      <w:pPr>
        <w:pStyle w:val="BodyText"/>
        <w:spacing w:line="266" w:lineRule="auto" w:before="243"/>
        <w:ind w:left="283" w:right="692" w:firstLine="113"/>
        <w:jc w:val="both"/>
      </w:pPr>
      <w:r>
        <w:rPr>
          <w:rFonts w:ascii="Palatino Linotype" w:hAnsi="Palatino Linotype" w:cs="Palatino Linotype" w:eastAsia="Palatino Linotype"/>
          <w:b/>
          <w:bCs/>
          <w:color w:val="FF0000"/>
          <w:w w:val="85"/>
        </w:rPr>
        <w:t>„</w:t>
      </w:r>
      <w:r>
        <w:rPr>
          <w:rFonts w:ascii="Segoe UI Symbol" w:hAnsi="Segoe UI Symbol" w:cs="Segoe UI Symbol" w:eastAsia="Segoe UI Symbol"/>
          <w:color w:val="FF0000"/>
          <w:w w:val="85"/>
        </w:rPr>
        <w:t>სხვა ხარჯების“ </w:t>
      </w:r>
      <w:r>
        <w:rPr>
          <w:w w:val="90"/>
        </w:rPr>
        <w:t>მუხლით</w:t>
      </w:r>
      <w:r>
        <w:rPr>
          <w:w w:val="90"/>
        </w:rPr>
        <w:t> საანგარიშო</w:t>
      </w:r>
      <w:r>
        <w:rPr>
          <w:w w:val="90"/>
        </w:rPr>
        <w:t> პერიოდში</w:t>
      </w:r>
      <w:r>
        <w:rPr>
          <w:w w:val="90"/>
        </w:rPr>
        <w:t> დაზუსტებული</w:t>
      </w:r>
      <w:r>
        <w:rPr>
          <w:w w:val="90"/>
        </w:rPr>
        <w:t> გეგმა</w:t>
      </w:r>
      <w:r>
        <w:rPr>
          <w:w w:val="90"/>
        </w:rPr>
        <w:t> განსაზღვრულ</w:t>
      </w:r>
      <w:r>
        <w:rPr>
          <w:w w:val="90"/>
        </w:rPr>
        <w:t> იქნა</w:t>
      </w:r>
      <w:r>
        <w:rPr>
          <w:spacing w:val="80"/>
        </w:rPr>
        <w:t> </w:t>
      </w:r>
      <w:r>
        <w:rPr>
          <w:rFonts w:ascii="Palatino Linotype" w:hAnsi="Palatino Linotype" w:cs="Palatino Linotype" w:eastAsia="Palatino Linotype"/>
          <w:b/>
          <w:bCs/>
          <w:color w:val="0070C0"/>
        </w:rPr>
        <w:t>2</w:t>
      </w:r>
      <w:r>
        <w:rPr>
          <w:rFonts w:ascii="Palatino Linotype" w:hAnsi="Palatino Linotype" w:cs="Palatino Linotype" w:eastAsia="Palatino Linotype"/>
          <w:b/>
          <w:bCs/>
          <w:color w:val="0070C0"/>
          <w:spacing w:val="-2"/>
        </w:rPr>
        <w:t> </w:t>
      </w:r>
      <w:r>
        <w:rPr>
          <w:rFonts w:ascii="Palatino Linotype" w:hAnsi="Palatino Linotype" w:cs="Palatino Linotype" w:eastAsia="Palatino Linotype"/>
          <w:b/>
          <w:bCs/>
          <w:color w:val="0070C0"/>
        </w:rPr>
        <w:t>655.90 </w:t>
      </w:r>
      <w:r>
        <w:rPr/>
        <w:t>ათასი ლარის ოდენობით, ხოლო საკასო შესრულებამ შეადგინა </w:t>
      </w:r>
      <w:r>
        <w:rPr>
          <w:rFonts w:ascii="Palatino Linotype" w:hAnsi="Palatino Linotype" w:cs="Palatino Linotype" w:eastAsia="Palatino Linotype"/>
          <w:b/>
          <w:bCs/>
          <w:color w:val="0070C0"/>
        </w:rPr>
        <w:t>2</w:t>
      </w:r>
      <w:r>
        <w:rPr>
          <w:rFonts w:ascii="Palatino Linotype" w:hAnsi="Palatino Linotype" w:cs="Palatino Linotype" w:eastAsia="Palatino Linotype"/>
          <w:b/>
          <w:bCs/>
          <w:color w:val="0070C0"/>
          <w:spacing w:val="-2"/>
        </w:rPr>
        <w:t> </w:t>
      </w:r>
      <w:r>
        <w:rPr>
          <w:rFonts w:ascii="Palatino Linotype" w:hAnsi="Palatino Linotype" w:cs="Palatino Linotype" w:eastAsia="Palatino Linotype"/>
          <w:b/>
          <w:bCs/>
          <w:color w:val="0070C0"/>
        </w:rPr>
        <w:t>579.85 </w:t>
      </w:r>
      <w:r>
        <w:rPr/>
        <w:t>ათასი ლარი, </w:t>
      </w:r>
      <w:r>
        <w:rPr>
          <w:w w:val="80"/>
        </w:rPr>
        <w:t>რაც გეგმის </w:t>
      </w:r>
      <w:r>
        <w:rPr>
          <w:rFonts w:ascii="Palatino Linotype" w:hAnsi="Palatino Linotype" w:cs="Palatino Linotype" w:eastAsia="Palatino Linotype"/>
          <w:b/>
          <w:bCs/>
          <w:color w:val="0070C0"/>
          <w:w w:val="80"/>
        </w:rPr>
        <w:t>97.1%</w:t>
      </w:r>
      <w:r>
        <w:rPr>
          <w:w w:val="80"/>
        </w:rPr>
        <w:t>-ს შეადგენს. </w:t>
      </w:r>
      <w:r>
        <w:rPr>
          <w:rFonts w:ascii="Palatino Linotype" w:hAnsi="Palatino Linotype" w:cs="Palatino Linotype" w:eastAsia="Palatino Linotype"/>
          <w:b/>
          <w:bCs/>
          <w:color w:val="FF0000"/>
          <w:w w:val="80"/>
        </w:rPr>
        <w:t>„</w:t>
      </w:r>
      <w:r>
        <w:rPr>
          <w:rFonts w:ascii="Segoe UI Symbol" w:hAnsi="Segoe UI Symbol" w:cs="Segoe UI Symbol" w:eastAsia="Segoe UI Symbol"/>
          <w:color w:val="FF0000"/>
          <w:w w:val="80"/>
        </w:rPr>
        <w:t>სხვა ხარჯების“ </w:t>
      </w:r>
      <w:r>
        <w:rPr>
          <w:w w:val="80"/>
        </w:rPr>
        <w:t>მუხლის საკასო შესრულება </w:t>
      </w:r>
      <w:r>
        <w:rPr>
          <w:rFonts w:ascii="Segoe UI Symbol" w:hAnsi="Segoe UI Symbol" w:cs="Segoe UI Symbol" w:eastAsia="Segoe UI Symbol"/>
          <w:color w:val="FF0000"/>
          <w:w w:val="80"/>
        </w:rPr>
        <w:t>„ხარჯების“ </w:t>
      </w:r>
      <w:r>
        <w:rPr>
          <w:w w:val="80"/>
        </w:rPr>
        <w:t>საკასო </w:t>
      </w:r>
      <w:r>
        <w:rPr/>
        <w:t>შესრულების </w:t>
      </w:r>
      <w:r>
        <w:rPr>
          <w:rFonts w:ascii="Palatino Linotype" w:hAnsi="Palatino Linotype" w:cs="Palatino Linotype" w:eastAsia="Palatino Linotype"/>
          <w:b/>
          <w:bCs/>
          <w:color w:val="0070C0"/>
        </w:rPr>
        <w:t>23.3%</w:t>
      </w:r>
      <w:r>
        <w:rPr/>
        <w:t>-ია, ხოლო რესპუბლიკური ბიუჯეტიდან გაწეული მთლიანი გადასახდელების (საკასო შესრულება) </w:t>
      </w:r>
      <w:r>
        <w:rPr>
          <w:rFonts w:ascii="Palatino Linotype" w:hAnsi="Palatino Linotype" w:cs="Palatino Linotype" w:eastAsia="Palatino Linotype"/>
          <w:b/>
          <w:bCs/>
          <w:color w:val="0070C0"/>
        </w:rPr>
        <w:t>23.2%</w:t>
      </w:r>
      <w:r>
        <w:rPr/>
        <w:t>-ს შეადგენს.</w:t>
      </w:r>
    </w:p>
    <w:p>
      <w:pPr>
        <w:pStyle w:val="BodyText"/>
        <w:spacing w:line="268" w:lineRule="auto" w:before="233"/>
        <w:ind w:left="279" w:right="707" w:firstLine="168"/>
        <w:jc w:val="both"/>
      </w:pPr>
      <w:r>
        <w:rPr>
          <w:rFonts w:ascii="Palatino Linotype" w:hAnsi="Palatino Linotype" w:cs="Palatino Linotype" w:eastAsia="Palatino Linotype"/>
          <w:b/>
          <w:bCs/>
          <w:color w:val="FF0000"/>
          <w:w w:val="80"/>
        </w:rPr>
        <w:t>„</w:t>
      </w:r>
      <w:r>
        <w:rPr>
          <w:rFonts w:ascii="Segoe UI Symbol" w:hAnsi="Segoe UI Symbol" w:cs="Segoe UI Symbol" w:eastAsia="Segoe UI Symbol"/>
          <w:color w:val="FF0000"/>
          <w:w w:val="80"/>
        </w:rPr>
        <w:t>არაფინანსური</w:t>
      </w:r>
      <w:r>
        <w:rPr>
          <w:rFonts w:ascii="Segoe UI Symbol" w:hAnsi="Segoe UI Symbol" w:cs="Segoe UI Symbol" w:eastAsia="Segoe UI Symbol"/>
          <w:color w:val="FF0000"/>
          <w:w w:val="80"/>
        </w:rPr>
        <w:t> აქტივების</w:t>
      </w:r>
      <w:r>
        <w:rPr>
          <w:rFonts w:ascii="Segoe UI Symbol" w:hAnsi="Segoe UI Symbol" w:cs="Segoe UI Symbol" w:eastAsia="Segoe UI Symbol"/>
          <w:color w:val="FF0000"/>
          <w:w w:val="80"/>
        </w:rPr>
        <w:t> ზრდის</w:t>
      </w:r>
      <w:r>
        <w:rPr>
          <w:rFonts w:ascii="Palatino Linotype" w:hAnsi="Palatino Linotype" w:cs="Palatino Linotype" w:eastAsia="Palatino Linotype"/>
          <w:b/>
          <w:bCs/>
          <w:color w:val="FF0000"/>
          <w:w w:val="80"/>
        </w:rPr>
        <w:t>“</w:t>
      </w:r>
      <w:r>
        <w:rPr>
          <w:rFonts w:ascii="Palatino Linotype" w:hAnsi="Palatino Linotype" w:cs="Palatino Linotype" w:eastAsia="Palatino Linotype"/>
          <w:b/>
          <w:bCs/>
          <w:color w:val="FF0000"/>
          <w:w w:val="80"/>
        </w:rPr>
        <w:t> </w:t>
      </w:r>
      <w:r>
        <w:rPr>
          <w:w w:val="80"/>
        </w:rPr>
        <w:t>მუხლით</w:t>
      </w:r>
      <w:r>
        <w:rPr>
          <w:w w:val="80"/>
        </w:rPr>
        <w:t> საანგარიშო</w:t>
      </w:r>
      <w:r>
        <w:rPr>
          <w:w w:val="80"/>
        </w:rPr>
        <w:t> პერიოდში</w:t>
      </w:r>
      <w:r>
        <w:rPr>
          <w:w w:val="80"/>
        </w:rPr>
        <w:t> დაზუსტებული</w:t>
      </w:r>
      <w:r>
        <w:rPr>
          <w:w w:val="80"/>
        </w:rPr>
        <w:t> გეგმა </w:t>
      </w:r>
      <w:r>
        <w:rPr/>
        <w:t>განსაზღვრულ იქნა </w:t>
      </w:r>
      <w:r>
        <w:rPr>
          <w:rFonts w:ascii="Palatino Linotype" w:hAnsi="Palatino Linotype" w:cs="Palatino Linotype" w:eastAsia="Palatino Linotype"/>
          <w:b/>
          <w:bCs/>
          <w:color w:val="0070C0"/>
        </w:rPr>
        <w:t>84.51 </w:t>
      </w:r>
      <w:r>
        <w:rPr/>
        <w:t>ათასი ლარის ოდენობით, ხოლო საკასო შესრულებამ შეადგინა </w:t>
      </w:r>
      <w:r>
        <w:rPr>
          <w:rFonts w:ascii="Palatino Linotype" w:hAnsi="Palatino Linotype" w:cs="Palatino Linotype" w:eastAsia="Palatino Linotype"/>
          <w:b/>
          <w:bCs/>
          <w:color w:val="0070C0"/>
        </w:rPr>
        <w:t>23.89 </w:t>
      </w:r>
      <w:r>
        <w:rPr>
          <w:w w:val="75"/>
        </w:rPr>
        <w:t>ათასი</w:t>
      </w:r>
      <w:r>
        <w:rPr/>
        <w:t> </w:t>
      </w:r>
      <w:r>
        <w:rPr>
          <w:w w:val="75"/>
        </w:rPr>
        <w:t>ლარი,</w:t>
      </w:r>
      <w:r>
        <w:rPr/>
        <w:t> </w:t>
      </w:r>
      <w:r>
        <w:rPr>
          <w:w w:val="75"/>
        </w:rPr>
        <w:t>რაც</w:t>
      </w:r>
      <w:r>
        <w:rPr/>
        <w:t> </w:t>
      </w:r>
      <w:r>
        <w:rPr>
          <w:w w:val="75"/>
        </w:rPr>
        <w:t>გეგმის</w:t>
      </w:r>
      <w:r>
        <w:rPr/>
        <w:t> </w:t>
      </w:r>
      <w:r>
        <w:rPr>
          <w:rFonts w:ascii="Palatino Linotype" w:hAnsi="Palatino Linotype" w:cs="Palatino Linotype" w:eastAsia="Palatino Linotype"/>
          <w:b/>
          <w:bCs/>
          <w:color w:val="0070C0"/>
          <w:w w:val="75"/>
        </w:rPr>
        <w:t>28.3%</w:t>
      </w:r>
      <w:r>
        <w:rPr>
          <w:w w:val="75"/>
        </w:rPr>
        <w:t>-ს</w:t>
      </w:r>
      <w:r>
        <w:rPr/>
        <w:t> </w:t>
      </w:r>
      <w:r>
        <w:rPr>
          <w:w w:val="75"/>
        </w:rPr>
        <w:t>შეადგენს.</w:t>
      </w:r>
      <w:r>
        <w:rPr/>
        <w:t> </w:t>
      </w:r>
      <w:r>
        <w:rPr>
          <w:rFonts w:ascii="Segoe UI Symbol" w:hAnsi="Segoe UI Symbol" w:cs="Segoe UI Symbol" w:eastAsia="Segoe UI Symbol"/>
          <w:color w:val="FF0000"/>
          <w:w w:val="75"/>
        </w:rPr>
        <w:t>„არაფინანსური აქტივების ზრდის</w:t>
      </w:r>
      <w:r>
        <w:rPr>
          <w:rFonts w:ascii="Palatino Linotype" w:hAnsi="Palatino Linotype" w:cs="Palatino Linotype" w:eastAsia="Palatino Linotype"/>
          <w:b/>
          <w:bCs/>
          <w:color w:val="FF0000"/>
          <w:w w:val="75"/>
        </w:rPr>
        <w:t>“</w:t>
      </w:r>
      <w:r>
        <w:rPr>
          <w:rFonts w:ascii="Palatino Linotype" w:hAnsi="Palatino Linotype" w:cs="Palatino Linotype" w:eastAsia="Palatino Linotype"/>
          <w:b/>
          <w:bCs/>
          <w:color w:val="FF0000"/>
        </w:rPr>
        <w:t> </w:t>
      </w:r>
      <w:r>
        <w:rPr>
          <w:w w:val="75"/>
        </w:rPr>
        <w:t>მუხლის</w:t>
      </w:r>
      <w:r>
        <w:rPr/>
        <w:t> </w:t>
      </w:r>
      <w:r>
        <w:rPr>
          <w:w w:val="75"/>
        </w:rPr>
        <w:t>საკასო </w:t>
      </w:r>
      <w:r>
        <w:rPr/>
        <w:t>შესრულება რესპუბლიკური ბიუჯეტიდან გაწეული მთლიანი გადასახდელების(საკასო შესრულება) </w:t>
      </w:r>
      <w:r>
        <w:rPr>
          <w:rFonts w:ascii="Palatino Linotype" w:hAnsi="Palatino Linotype" w:cs="Palatino Linotype" w:eastAsia="Palatino Linotype"/>
          <w:b/>
          <w:bCs/>
          <w:color w:val="0070C0"/>
        </w:rPr>
        <w:t>0.2%</w:t>
      </w:r>
      <w:r>
        <w:rPr/>
        <w:t>-ს შეადგენს.</w:t>
      </w:r>
    </w:p>
    <w:p>
      <w:pPr>
        <w:pStyle w:val="BodyText"/>
        <w:spacing w:after="0" w:line="268" w:lineRule="auto"/>
        <w:jc w:val="both"/>
        <w:sectPr>
          <w:pgSz w:w="11910" w:h="16840"/>
          <w:pgMar w:header="0" w:footer="1310" w:top="1360" w:bottom="1560" w:left="992" w:right="425"/>
        </w:sectPr>
      </w:pPr>
    </w:p>
    <w:p>
      <w:pPr>
        <w:pStyle w:val="BodyText"/>
        <w:spacing w:before="6"/>
        <w:ind w:left="-1" w:right="225"/>
        <w:jc w:val="center"/>
        <w:rPr>
          <w:rFonts w:ascii="Segoe UI Symbol" w:hAnsi="Segoe UI Symbol" w:cs="Segoe UI Symbol" w:eastAsia="Segoe UI Symbol"/>
        </w:rPr>
      </w:pPr>
      <w:r>
        <w:rPr>
          <w:rFonts w:ascii="Segoe UI Symbol" w:hAnsi="Segoe UI Symbol" w:cs="Segoe UI Symbol" w:eastAsia="Segoe UI Symbol"/>
          <w:color w:val="002060"/>
          <w:w w:val="60"/>
        </w:rPr>
        <w:t>პრიორიტეტი</w:t>
      </w:r>
      <w:r>
        <w:rPr>
          <w:rFonts w:ascii="Segoe UI Symbol" w:hAnsi="Segoe UI Symbol" w:cs="Segoe UI Symbol" w:eastAsia="Segoe UI Symbol"/>
          <w:color w:val="002060"/>
          <w:spacing w:val="-2"/>
        </w:rPr>
        <w:t> </w:t>
      </w:r>
      <w:r>
        <w:rPr>
          <w:rFonts w:ascii="Palatino Linotype" w:hAnsi="Palatino Linotype" w:cs="Palatino Linotype" w:eastAsia="Palatino Linotype"/>
          <w:b/>
          <w:bCs/>
          <w:color w:val="002060"/>
          <w:w w:val="60"/>
        </w:rPr>
        <w:t>-</w:t>
      </w:r>
      <w:r>
        <w:rPr>
          <w:rFonts w:ascii="Palatino Linotype" w:hAnsi="Palatino Linotype" w:cs="Palatino Linotype" w:eastAsia="Palatino Linotype"/>
          <w:b/>
          <w:bCs/>
          <w:color w:val="002060"/>
          <w:spacing w:val="4"/>
        </w:rPr>
        <w:t> </w:t>
      </w:r>
      <w:r>
        <w:rPr>
          <w:rFonts w:ascii="Segoe UI Symbol" w:hAnsi="Segoe UI Symbol" w:cs="Segoe UI Symbol" w:eastAsia="Segoe UI Symbol"/>
          <w:color w:val="002060"/>
          <w:w w:val="60"/>
        </w:rPr>
        <w:t>მოსახლეობის</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ჯანმრთელობის</w:t>
      </w:r>
      <w:r>
        <w:rPr>
          <w:rFonts w:ascii="Segoe UI Symbol" w:hAnsi="Segoe UI Symbol" w:cs="Segoe UI Symbol" w:eastAsia="Segoe UI Symbol"/>
          <w:color w:val="002060"/>
          <w:spacing w:val="-1"/>
        </w:rPr>
        <w:t> </w:t>
      </w:r>
      <w:r>
        <w:rPr>
          <w:rFonts w:ascii="Segoe UI Symbol" w:hAnsi="Segoe UI Symbol" w:cs="Segoe UI Symbol" w:eastAsia="Segoe UI Symbol"/>
          <w:color w:val="002060"/>
          <w:spacing w:val="-2"/>
          <w:w w:val="60"/>
        </w:rPr>
        <w:t>დაცვა</w:t>
      </w:r>
    </w:p>
    <w:p>
      <w:pPr>
        <w:pStyle w:val="BodyText"/>
        <w:spacing w:line="264" w:lineRule="auto" w:before="270"/>
        <w:ind w:right="70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spacing w:val="-1"/>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0"/>
          <w:u w:val="single" w:color="0070C0"/>
        </w:rPr>
        <w:t>ჯანმრთელობისა</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სოციალური</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დაცვის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სფეროს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პოლიტიკის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შემუშავება</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მართვა-</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577.70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450.17</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77.9%</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88.47</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31"/>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10"/>
          <w:w w:val="55"/>
          <w:sz w:val="21"/>
          <w:szCs w:val="21"/>
        </w:rPr>
        <w:t>3</w:t>
      </w:r>
    </w:p>
    <w:p>
      <w:pPr>
        <w:spacing w:before="25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74"/>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597056">
                <wp:simplePos x="0" y="0"/>
                <wp:positionH relativeFrom="page">
                  <wp:posOffset>931227</wp:posOffset>
                </wp:positionH>
                <wp:positionV relativeFrom="paragraph">
                  <wp:posOffset>231593</wp:posOffset>
                </wp:positionV>
                <wp:extent cx="5796280" cy="1757680"/>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5796280" cy="1757680"/>
                          <a:chExt cx="5796280" cy="1757680"/>
                        </a:xfrm>
                      </wpg:grpSpPr>
                      <wps:wsp>
                        <wps:cNvPr id="181" name="Graphic 181"/>
                        <wps:cNvSpPr/>
                        <wps:spPr>
                          <a:xfrm>
                            <a:off x="4762" y="1754103"/>
                            <a:ext cx="5791200" cy="1270"/>
                          </a:xfrm>
                          <a:custGeom>
                            <a:avLst/>
                            <a:gdLst/>
                            <a:ahLst/>
                            <a:cxnLst/>
                            <a:rect l="l" t="t" r="r" b="b"/>
                            <a:pathLst>
                              <a:path w="5791200" h="0">
                                <a:moveTo>
                                  <a:pt x="0" y="0"/>
                                </a:moveTo>
                                <a:lnTo>
                                  <a:pt x="5791200" y="0"/>
                                </a:lnTo>
                              </a:path>
                            </a:pathLst>
                          </a:custGeom>
                          <a:ln w="6480">
                            <a:solidFill>
                              <a:srgbClr val="FF0000"/>
                            </a:solidFill>
                            <a:prstDash val="solid"/>
                          </a:ln>
                        </wps:spPr>
                        <wps:bodyPr wrap="square" lIns="0" tIns="0" rIns="0" bIns="0" rtlCol="0">
                          <a:prstTxWarp prst="textNoShape">
                            <a:avLst/>
                          </a:prstTxWarp>
                          <a:noAutofit/>
                        </wps:bodyPr>
                      </wps:wsp>
                      <wps:wsp>
                        <wps:cNvPr id="182" name="Graphic 182"/>
                        <wps:cNvSpPr/>
                        <wps:spPr>
                          <a:xfrm>
                            <a:off x="4762" y="4762"/>
                            <a:ext cx="5777230" cy="1733550"/>
                          </a:xfrm>
                          <a:custGeom>
                            <a:avLst/>
                            <a:gdLst/>
                            <a:ahLst/>
                            <a:cxnLst/>
                            <a:rect l="l" t="t" r="r" b="b"/>
                            <a:pathLst>
                              <a:path w="5777230" h="1733550">
                                <a:moveTo>
                                  <a:pt x="0" y="0"/>
                                </a:moveTo>
                                <a:lnTo>
                                  <a:pt x="5777229" y="0"/>
                                </a:lnTo>
                                <a:lnTo>
                                  <a:pt x="5777229" y="1733550"/>
                                </a:lnTo>
                                <a:lnTo>
                                  <a:pt x="0" y="1733550"/>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183" name="Graphic 183"/>
                        <wps:cNvSpPr/>
                        <wps:spPr>
                          <a:xfrm>
                            <a:off x="330271" y="1464959"/>
                            <a:ext cx="5260975" cy="1270"/>
                          </a:xfrm>
                          <a:custGeom>
                            <a:avLst/>
                            <a:gdLst/>
                            <a:ahLst/>
                            <a:cxnLst/>
                            <a:rect l="l" t="t" r="r" b="b"/>
                            <a:pathLst>
                              <a:path w="5260975" h="0">
                                <a:moveTo>
                                  <a:pt x="0"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184" name="Graphic 184"/>
                        <wps:cNvSpPr/>
                        <wps:spPr>
                          <a:xfrm>
                            <a:off x="330271" y="824060"/>
                            <a:ext cx="5260975" cy="320675"/>
                          </a:xfrm>
                          <a:custGeom>
                            <a:avLst/>
                            <a:gdLst/>
                            <a:ahLst/>
                            <a:cxnLst/>
                            <a:rect l="l" t="t" r="r" b="b"/>
                            <a:pathLst>
                              <a:path w="5260975" h="320675">
                                <a:moveTo>
                                  <a:pt x="0" y="320449"/>
                                </a:moveTo>
                                <a:lnTo>
                                  <a:pt x="451431" y="320449"/>
                                </a:lnTo>
                              </a:path>
                              <a:path w="5260975" h="320675">
                                <a:moveTo>
                                  <a:pt x="863698" y="320449"/>
                                </a:moveTo>
                                <a:lnTo>
                                  <a:pt x="1766561" y="320449"/>
                                </a:lnTo>
                              </a:path>
                              <a:path w="5260975" h="320675">
                                <a:moveTo>
                                  <a:pt x="2178828" y="320449"/>
                                </a:moveTo>
                                <a:lnTo>
                                  <a:pt x="3081692" y="320449"/>
                                </a:lnTo>
                              </a:path>
                              <a:path w="5260975" h="320675">
                                <a:moveTo>
                                  <a:pt x="3493958" y="320449"/>
                                </a:moveTo>
                                <a:lnTo>
                                  <a:pt x="4396821" y="320449"/>
                                </a:lnTo>
                              </a:path>
                              <a:path w="5260975" h="320675">
                                <a:moveTo>
                                  <a:pt x="4809088" y="320449"/>
                                </a:moveTo>
                                <a:lnTo>
                                  <a:pt x="5260520" y="320449"/>
                                </a:lnTo>
                              </a:path>
                              <a:path w="5260975" h="320675">
                                <a:moveTo>
                                  <a:pt x="2178828" y="0"/>
                                </a:moveTo>
                                <a:lnTo>
                                  <a:pt x="5260520" y="0"/>
                                </a:lnTo>
                              </a:path>
                              <a:path w="5260975" h="320675">
                                <a:moveTo>
                                  <a:pt x="863698" y="0"/>
                                </a:moveTo>
                                <a:lnTo>
                                  <a:pt x="1766561" y="0"/>
                                </a:lnTo>
                              </a:path>
                              <a:path w="5260975" h="320675">
                                <a:moveTo>
                                  <a:pt x="0" y="0"/>
                                </a:moveTo>
                                <a:lnTo>
                                  <a:pt x="451431" y="0"/>
                                </a:lnTo>
                              </a:path>
                            </a:pathLst>
                          </a:custGeom>
                          <a:ln w="9525">
                            <a:solidFill>
                              <a:srgbClr val="D8D8D8"/>
                            </a:solidFill>
                            <a:prstDash val="solid"/>
                          </a:ln>
                        </wps:spPr>
                        <wps:bodyPr wrap="square" lIns="0" tIns="0" rIns="0" bIns="0" rtlCol="0">
                          <a:prstTxWarp prst="textNoShape">
                            <a:avLst/>
                          </a:prstTxWarp>
                          <a:noAutofit/>
                        </wps:bodyPr>
                      </wps:wsp>
                      <wps:wsp>
                        <wps:cNvPr id="185" name="Graphic 185"/>
                        <wps:cNvSpPr/>
                        <wps:spPr>
                          <a:xfrm>
                            <a:off x="330271" y="183162"/>
                            <a:ext cx="5260975" cy="320675"/>
                          </a:xfrm>
                          <a:custGeom>
                            <a:avLst/>
                            <a:gdLst/>
                            <a:ahLst/>
                            <a:cxnLst/>
                            <a:rect l="l" t="t" r="r" b="b"/>
                            <a:pathLst>
                              <a:path w="5260975" h="320675">
                                <a:moveTo>
                                  <a:pt x="0" y="320449"/>
                                </a:moveTo>
                                <a:lnTo>
                                  <a:pt x="5260520" y="320449"/>
                                </a:lnTo>
                              </a:path>
                              <a:path w="5260975" h="320675">
                                <a:moveTo>
                                  <a:pt x="0"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186" name="Graphic 186"/>
                        <wps:cNvSpPr/>
                        <wps:spPr>
                          <a:xfrm>
                            <a:off x="781703" y="539341"/>
                            <a:ext cx="412750" cy="925830"/>
                          </a:xfrm>
                          <a:custGeom>
                            <a:avLst/>
                            <a:gdLst/>
                            <a:ahLst/>
                            <a:cxnLst/>
                            <a:rect l="l" t="t" r="r" b="b"/>
                            <a:pathLst>
                              <a:path w="412750" h="925830">
                                <a:moveTo>
                                  <a:pt x="412266" y="925617"/>
                                </a:moveTo>
                                <a:lnTo>
                                  <a:pt x="0" y="925617"/>
                                </a:lnTo>
                                <a:lnTo>
                                  <a:pt x="0" y="0"/>
                                </a:lnTo>
                                <a:lnTo>
                                  <a:pt x="412266" y="0"/>
                                </a:lnTo>
                                <a:lnTo>
                                  <a:pt x="412266" y="925617"/>
                                </a:lnTo>
                                <a:close/>
                              </a:path>
                            </a:pathLst>
                          </a:custGeom>
                          <a:solidFill>
                            <a:srgbClr val="8296B0"/>
                          </a:solidFill>
                        </wps:spPr>
                        <wps:bodyPr wrap="square" lIns="0" tIns="0" rIns="0" bIns="0" rtlCol="0">
                          <a:prstTxWarp prst="textNoShape">
                            <a:avLst/>
                          </a:prstTxWarp>
                          <a:noAutofit/>
                        </wps:bodyPr>
                      </wps:wsp>
                      <wps:wsp>
                        <wps:cNvPr id="187" name="Graphic 187"/>
                        <wps:cNvSpPr/>
                        <wps:spPr>
                          <a:xfrm>
                            <a:off x="781703" y="539341"/>
                            <a:ext cx="412750" cy="925830"/>
                          </a:xfrm>
                          <a:custGeom>
                            <a:avLst/>
                            <a:gdLst/>
                            <a:ahLst/>
                            <a:cxnLst/>
                            <a:rect l="l" t="t" r="r" b="b"/>
                            <a:pathLst>
                              <a:path w="412750" h="925830">
                                <a:moveTo>
                                  <a:pt x="0" y="0"/>
                                </a:moveTo>
                                <a:lnTo>
                                  <a:pt x="412266" y="0"/>
                                </a:lnTo>
                                <a:lnTo>
                                  <a:pt x="412266" y="925617"/>
                                </a:lnTo>
                                <a:lnTo>
                                  <a:pt x="0" y="925617"/>
                                </a:lnTo>
                                <a:lnTo>
                                  <a:pt x="0" y="0"/>
                                </a:lnTo>
                                <a:close/>
                              </a:path>
                            </a:pathLst>
                          </a:custGeom>
                          <a:ln w="1778">
                            <a:solidFill>
                              <a:srgbClr val="8296B0"/>
                            </a:solidFill>
                            <a:prstDash val="solid"/>
                          </a:ln>
                        </wps:spPr>
                        <wps:bodyPr wrap="square" lIns="0" tIns="0" rIns="0" bIns="0" rtlCol="0">
                          <a:prstTxWarp prst="textNoShape">
                            <a:avLst/>
                          </a:prstTxWarp>
                          <a:noAutofit/>
                        </wps:bodyPr>
                      </wps:wsp>
                      <wps:wsp>
                        <wps:cNvPr id="188" name="Graphic 188"/>
                        <wps:cNvSpPr/>
                        <wps:spPr>
                          <a:xfrm>
                            <a:off x="2096833" y="743675"/>
                            <a:ext cx="412750" cy="721360"/>
                          </a:xfrm>
                          <a:custGeom>
                            <a:avLst/>
                            <a:gdLst/>
                            <a:ahLst/>
                            <a:cxnLst/>
                            <a:rect l="l" t="t" r="r" b="b"/>
                            <a:pathLst>
                              <a:path w="412750" h="721360">
                                <a:moveTo>
                                  <a:pt x="412266" y="721283"/>
                                </a:moveTo>
                                <a:lnTo>
                                  <a:pt x="0" y="721283"/>
                                </a:lnTo>
                                <a:lnTo>
                                  <a:pt x="0" y="0"/>
                                </a:lnTo>
                                <a:lnTo>
                                  <a:pt x="412266" y="0"/>
                                </a:lnTo>
                                <a:lnTo>
                                  <a:pt x="412266" y="721283"/>
                                </a:lnTo>
                                <a:close/>
                              </a:path>
                            </a:pathLst>
                          </a:custGeom>
                          <a:solidFill>
                            <a:srgbClr val="757070"/>
                          </a:solidFill>
                        </wps:spPr>
                        <wps:bodyPr wrap="square" lIns="0" tIns="0" rIns="0" bIns="0" rtlCol="0">
                          <a:prstTxWarp prst="textNoShape">
                            <a:avLst/>
                          </a:prstTxWarp>
                          <a:noAutofit/>
                        </wps:bodyPr>
                      </wps:wsp>
                      <wps:wsp>
                        <wps:cNvPr id="189" name="Graphic 189"/>
                        <wps:cNvSpPr/>
                        <wps:spPr>
                          <a:xfrm>
                            <a:off x="2096833" y="743675"/>
                            <a:ext cx="412750" cy="721360"/>
                          </a:xfrm>
                          <a:custGeom>
                            <a:avLst/>
                            <a:gdLst/>
                            <a:ahLst/>
                            <a:cxnLst/>
                            <a:rect l="l" t="t" r="r" b="b"/>
                            <a:pathLst>
                              <a:path w="412750" h="721360">
                                <a:moveTo>
                                  <a:pt x="0" y="0"/>
                                </a:moveTo>
                                <a:lnTo>
                                  <a:pt x="412266" y="0"/>
                                </a:lnTo>
                                <a:lnTo>
                                  <a:pt x="412266" y="721283"/>
                                </a:lnTo>
                                <a:lnTo>
                                  <a:pt x="0" y="721283"/>
                                </a:lnTo>
                                <a:lnTo>
                                  <a:pt x="0" y="0"/>
                                </a:lnTo>
                                <a:close/>
                              </a:path>
                            </a:pathLst>
                          </a:custGeom>
                          <a:ln w="1778">
                            <a:solidFill>
                              <a:srgbClr val="8296B0"/>
                            </a:solidFill>
                            <a:prstDash val="solid"/>
                          </a:ln>
                        </wps:spPr>
                        <wps:bodyPr wrap="square" lIns="0" tIns="0" rIns="0" bIns="0" rtlCol="0">
                          <a:prstTxWarp prst="textNoShape">
                            <a:avLst/>
                          </a:prstTxWarp>
                          <a:noAutofit/>
                        </wps:bodyPr>
                      </wps:wsp>
                      <wps:wsp>
                        <wps:cNvPr id="190" name="Graphic 190"/>
                        <wps:cNvSpPr/>
                        <wps:spPr>
                          <a:xfrm>
                            <a:off x="3411963" y="838737"/>
                            <a:ext cx="412750" cy="626745"/>
                          </a:xfrm>
                          <a:custGeom>
                            <a:avLst/>
                            <a:gdLst/>
                            <a:ahLst/>
                            <a:cxnLst/>
                            <a:rect l="l" t="t" r="r" b="b"/>
                            <a:pathLst>
                              <a:path w="412750" h="626745">
                                <a:moveTo>
                                  <a:pt x="412266" y="626221"/>
                                </a:moveTo>
                                <a:lnTo>
                                  <a:pt x="0" y="626221"/>
                                </a:lnTo>
                                <a:lnTo>
                                  <a:pt x="0" y="0"/>
                                </a:lnTo>
                                <a:lnTo>
                                  <a:pt x="412266" y="0"/>
                                </a:lnTo>
                                <a:lnTo>
                                  <a:pt x="412266" y="626221"/>
                                </a:lnTo>
                                <a:close/>
                              </a:path>
                            </a:pathLst>
                          </a:custGeom>
                          <a:solidFill>
                            <a:srgbClr val="8296B0"/>
                          </a:solidFill>
                        </wps:spPr>
                        <wps:bodyPr wrap="square" lIns="0" tIns="0" rIns="0" bIns="0" rtlCol="0">
                          <a:prstTxWarp prst="textNoShape">
                            <a:avLst/>
                          </a:prstTxWarp>
                          <a:noAutofit/>
                        </wps:bodyPr>
                      </wps:wsp>
                      <wps:wsp>
                        <wps:cNvPr id="191" name="Graphic 191"/>
                        <wps:cNvSpPr/>
                        <wps:spPr>
                          <a:xfrm>
                            <a:off x="4727093" y="885426"/>
                            <a:ext cx="412750" cy="579755"/>
                          </a:xfrm>
                          <a:custGeom>
                            <a:avLst/>
                            <a:gdLst/>
                            <a:ahLst/>
                            <a:cxnLst/>
                            <a:rect l="l" t="t" r="r" b="b"/>
                            <a:pathLst>
                              <a:path w="412750" h="579755">
                                <a:moveTo>
                                  <a:pt x="412266" y="579532"/>
                                </a:moveTo>
                                <a:lnTo>
                                  <a:pt x="0" y="579532"/>
                                </a:lnTo>
                                <a:lnTo>
                                  <a:pt x="0" y="0"/>
                                </a:lnTo>
                                <a:lnTo>
                                  <a:pt x="412266" y="0"/>
                                </a:lnTo>
                                <a:lnTo>
                                  <a:pt x="412266" y="579532"/>
                                </a:lnTo>
                                <a:close/>
                              </a:path>
                            </a:pathLst>
                          </a:custGeom>
                          <a:solidFill>
                            <a:srgbClr val="757070"/>
                          </a:solidFill>
                        </wps:spPr>
                        <wps:bodyPr wrap="square" lIns="0" tIns="0" rIns="0" bIns="0" rtlCol="0">
                          <a:prstTxWarp prst="textNoShape">
                            <a:avLst/>
                          </a:prstTxWarp>
                          <a:noAutofit/>
                        </wps:bodyPr>
                      </wps:wsp>
                      <wps:wsp>
                        <wps:cNvPr id="192" name="Graphic 192"/>
                        <wps:cNvSpPr/>
                        <wps:spPr>
                          <a:xfrm>
                            <a:off x="330271" y="1464959"/>
                            <a:ext cx="5260975" cy="38735"/>
                          </a:xfrm>
                          <a:custGeom>
                            <a:avLst/>
                            <a:gdLst/>
                            <a:ahLst/>
                            <a:cxnLst/>
                            <a:rect l="l" t="t" r="r" b="b"/>
                            <a:pathLst>
                              <a:path w="5260975" h="38735">
                                <a:moveTo>
                                  <a:pt x="0" y="0"/>
                                </a:moveTo>
                                <a:lnTo>
                                  <a:pt x="5260520" y="0"/>
                                </a:lnTo>
                              </a:path>
                              <a:path w="5260975" h="38735">
                                <a:moveTo>
                                  <a:pt x="0" y="38360"/>
                                </a:moveTo>
                                <a:lnTo>
                                  <a:pt x="0" y="0"/>
                                </a:lnTo>
                              </a:path>
                              <a:path w="5260975" h="38735">
                                <a:moveTo>
                                  <a:pt x="1315130" y="38360"/>
                                </a:moveTo>
                                <a:lnTo>
                                  <a:pt x="1315130" y="0"/>
                                </a:lnTo>
                              </a:path>
                              <a:path w="5260975" h="38735">
                                <a:moveTo>
                                  <a:pt x="2630260" y="38360"/>
                                </a:moveTo>
                                <a:lnTo>
                                  <a:pt x="2630260" y="0"/>
                                </a:lnTo>
                              </a:path>
                              <a:path w="5260975" h="38735">
                                <a:moveTo>
                                  <a:pt x="3945390" y="38360"/>
                                </a:moveTo>
                                <a:lnTo>
                                  <a:pt x="3945390" y="0"/>
                                </a:lnTo>
                              </a:path>
                              <a:path w="5260975" h="38735">
                                <a:moveTo>
                                  <a:pt x="5260520" y="38360"/>
                                </a:moveTo>
                                <a:lnTo>
                                  <a:pt x="5260520" y="0"/>
                                </a:lnTo>
                              </a:path>
                            </a:pathLst>
                          </a:custGeom>
                          <a:ln w="6350">
                            <a:solidFill>
                              <a:srgbClr val="D8D8D8"/>
                            </a:solidFill>
                            <a:prstDash val="solid"/>
                          </a:ln>
                        </wps:spPr>
                        <wps:bodyPr wrap="square" lIns="0" tIns="0" rIns="0" bIns="0" rtlCol="0">
                          <a:prstTxWarp prst="textNoShape">
                            <a:avLst/>
                          </a:prstTxWarp>
                          <a:noAutofit/>
                        </wps:bodyPr>
                      </wps:wsp>
                      <wps:wsp>
                        <wps:cNvPr id="193" name="Graphic 193"/>
                        <wps:cNvSpPr/>
                        <wps:spPr>
                          <a:xfrm>
                            <a:off x="987836" y="348280"/>
                            <a:ext cx="3968750" cy="537210"/>
                          </a:xfrm>
                          <a:custGeom>
                            <a:avLst/>
                            <a:gdLst/>
                            <a:ahLst/>
                            <a:cxnLst/>
                            <a:rect l="l" t="t" r="r" b="b"/>
                            <a:pathLst>
                              <a:path w="3968750" h="537210">
                                <a:moveTo>
                                  <a:pt x="0" y="191061"/>
                                </a:moveTo>
                                <a:lnTo>
                                  <a:pt x="19433" y="0"/>
                                </a:lnTo>
                              </a:path>
                              <a:path w="3968750" h="537210">
                                <a:moveTo>
                                  <a:pt x="1315130" y="395395"/>
                                </a:moveTo>
                                <a:lnTo>
                                  <a:pt x="1371659" y="132193"/>
                                </a:lnTo>
                              </a:path>
                              <a:path w="3968750" h="537210">
                                <a:moveTo>
                                  <a:pt x="2630260" y="490456"/>
                                </a:moveTo>
                                <a:lnTo>
                                  <a:pt x="2641874" y="59951"/>
                                </a:lnTo>
                              </a:path>
                              <a:path w="3968750" h="537210">
                                <a:moveTo>
                                  <a:pt x="3945389" y="537146"/>
                                </a:moveTo>
                                <a:lnTo>
                                  <a:pt x="3968576" y="115593"/>
                                </a:lnTo>
                              </a:path>
                            </a:pathLst>
                          </a:custGeom>
                          <a:ln w="9525">
                            <a:solidFill>
                              <a:srgbClr val="A5A5A5"/>
                            </a:solidFill>
                            <a:prstDash val="solid"/>
                          </a:ln>
                        </wps:spPr>
                        <wps:bodyPr wrap="square" lIns="0" tIns="0" rIns="0" bIns="0" rtlCol="0">
                          <a:prstTxWarp prst="textNoShape">
                            <a:avLst/>
                          </a:prstTxWarp>
                          <a:noAutofit/>
                        </wps:bodyPr>
                      </wps:wsp>
                      <wps:wsp>
                        <wps:cNvPr id="194" name="Textbox 194"/>
                        <wps:cNvSpPr txBox="1"/>
                        <wps:spPr>
                          <a:xfrm>
                            <a:off x="832645" y="254642"/>
                            <a:ext cx="361950" cy="129539"/>
                          </a:xfrm>
                          <a:prstGeom prst="rect">
                            <a:avLst/>
                          </a:prstGeom>
                        </wps:spPr>
                        <wps:txbx>
                          <w:txbxContent>
                            <w:p>
                              <w:pPr>
                                <w:spacing w:line="204" w:lineRule="exact" w:before="0"/>
                                <w:ind w:left="0" w:right="0" w:firstLine="0"/>
                                <w:jc w:val="left"/>
                                <w:rPr>
                                  <w:sz w:val="20"/>
                                </w:rPr>
                              </w:pPr>
                              <w:r>
                                <w:rPr>
                                  <w:spacing w:val="-2"/>
                                  <w:sz w:val="20"/>
                                </w:rPr>
                                <w:t>577,70</w:t>
                              </w:r>
                            </w:p>
                          </w:txbxContent>
                        </wps:txbx>
                        <wps:bodyPr wrap="square" lIns="0" tIns="0" rIns="0" bIns="0" rtlCol="0">
                          <a:noAutofit/>
                        </wps:bodyPr>
                      </wps:wsp>
                      <wps:wsp>
                        <wps:cNvPr id="195" name="Textbox 195"/>
                        <wps:cNvSpPr txBox="1"/>
                        <wps:spPr>
                          <a:xfrm>
                            <a:off x="2184870" y="386835"/>
                            <a:ext cx="361950" cy="129539"/>
                          </a:xfrm>
                          <a:prstGeom prst="rect">
                            <a:avLst/>
                          </a:prstGeom>
                        </wps:spPr>
                        <wps:txbx>
                          <w:txbxContent>
                            <w:p>
                              <w:pPr>
                                <w:spacing w:line="204" w:lineRule="exact" w:before="0"/>
                                <w:ind w:left="0" w:right="0" w:firstLine="0"/>
                                <w:jc w:val="left"/>
                                <w:rPr>
                                  <w:sz w:val="20"/>
                                </w:rPr>
                              </w:pPr>
                              <w:r>
                                <w:rPr>
                                  <w:spacing w:val="-2"/>
                                  <w:sz w:val="20"/>
                                </w:rPr>
                                <w:t>450,17</w:t>
                              </w:r>
                            </w:p>
                          </w:txbxContent>
                        </wps:txbx>
                        <wps:bodyPr wrap="square" lIns="0" tIns="0" rIns="0" bIns="0" rtlCol="0">
                          <a:noAutofit/>
                        </wps:bodyPr>
                      </wps:wsp>
                      <wps:wsp>
                        <wps:cNvPr id="196" name="Textbox 196"/>
                        <wps:cNvSpPr txBox="1"/>
                        <wps:spPr>
                          <a:xfrm>
                            <a:off x="3455086" y="314594"/>
                            <a:ext cx="361950" cy="129539"/>
                          </a:xfrm>
                          <a:prstGeom prst="rect">
                            <a:avLst/>
                          </a:prstGeom>
                        </wps:spPr>
                        <wps:txbx>
                          <w:txbxContent>
                            <w:p>
                              <w:pPr>
                                <w:spacing w:line="204" w:lineRule="exact" w:before="0"/>
                                <w:ind w:left="0" w:right="0" w:firstLine="0"/>
                                <w:jc w:val="left"/>
                                <w:rPr>
                                  <w:sz w:val="20"/>
                                </w:rPr>
                              </w:pPr>
                              <w:r>
                                <w:rPr>
                                  <w:spacing w:val="-2"/>
                                  <w:sz w:val="20"/>
                                </w:rPr>
                                <w:t>390,84</w:t>
                              </w:r>
                            </w:p>
                          </w:txbxContent>
                        </wps:txbx>
                        <wps:bodyPr wrap="square" lIns="0" tIns="0" rIns="0" bIns="0" rtlCol="0">
                          <a:noAutofit/>
                        </wps:bodyPr>
                      </wps:wsp>
                      <wps:wsp>
                        <wps:cNvPr id="197" name="Textbox 197"/>
                        <wps:cNvSpPr txBox="1"/>
                        <wps:spPr>
                          <a:xfrm>
                            <a:off x="4781788" y="370236"/>
                            <a:ext cx="361950" cy="129539"/>
                          </a:xfrm>
                          <a:prstGeom prst="rect">
                            <a:avLst/>
                          </a:prstGeom>
                        </wps:spPr>
                        <wps:txbx>
                          <w:txbxContent>
                            <w:p>
                              <w:pPr>
                                <w:spacing w:line="204" w:lineRule="exact" w:before="0"/>
                                <w:ind w:left="0" w:right="0" w:firstLine="0"/>
                                <w:jc w:val="left"/>
                                <w:rPr>
                                  <w:sz w:val="20"/>
                                </w:rPr>
                              </w:pPr>
                              <w:r>
                                <w:rPr>
                                  <w:spacing w:val="-2"/>
                                  <w:sz w:val="20"/>
                                </w:rPr>
                                <w:t>361,70</w:t>
                              </w:r>
                            </w:p>
                          </w:txbxContent>
                        </wps:txbx>
                        <wps:bodyPr wrap="square" lIns="0" tIns="0" rIns="0" bIns="0" rtlCol="0">
                          <a:noAutofit/>
                        </wps:bodyPr>
                      </wps:wsp>
                      <wps:wsp>
                        <wps:cNvPr id="198" name="Textbox 198"/>
                        <wps:cNvSpPr txBox="1"/>
                        <wps:spPr>
                          <a:xfrm>
                            <a:off x="662405" y="1571026"/>
                            <a:ext cx="663575" cy="116839"/>
                          </a:xfrm>
                          <a:prstGeom prst="rect">
                            <a:avLst/>
                          </a:prstGeom>
                        </wps:spPr>
                        <wps:txbx>
                          <w:txbxContent>
                            <w:p>
                              <w:pPr>
                                <w:spacing w:line="183" w:lineRule="exact" w:before="0"/>
                                <w:ind w:left="0" w:right="0" w:firstLine="0"/>
                                <w:jc w:val="left"/>
                                <w:rPr>
                                  <w:sz w:val="18"/>
                                  <w:szCs w:val="18"/>
                                </w:rPr>
                              </w:pPr>
                              <w:r>
                                <w:rPr>
                                  <w:sz w:val="18"/>
                                  <w:szCs w:val="18"/>
                                </w:rPr>
                                <w:t>2026 წ. </w:t>
                              </w:r>
                              <w:r>
                                <w:rPr>
                                  <w:spacing w:val="-2"/>
                                  <w:sz w:val="18"/>
                                  <w:szCs w:val="18"/>
                                </w:rPr>
                                <w:t>გეგმა</w:t>
                              </w:r>
                            </w:p>
                          </w:txbxContent>
                        </wps:txbx>
                        <wps:bodyPr wrap="square" lIns="0" tIns="0" rIns="0" bIns="0" rtlCol="0">
                          <a:noAutofit/>
                        </wps:bodyPr>
                      </wps:wsp>
                      <wps:wsp>
                        <wps:cNvPr id="199" name="Textbox 199"/>
                        <wps:cNvSpPr txBox="1"/>
                        <wps:spPr>
                          <a:xfrm>
                            <a:off x="1945163" y="1571026"/>
                            <a:ext cx="728345" cy="116839"/>
                          </a:xfrm>
                          <a:prstGeom prst="rect">
                            <a:avLst/>
                          </a:prstGeom>
                        </wps:spPr>
                        <wps:txbx>
                          <w:txbxContent>
                            <w:p>
                              <w:pPr>
                                <w:spacing w:line="183" w:lineRule="exact" w:before="0"/>
                                <w:ind w:left="0" w:right="0" w:firstLine="0"/>
                                <w:jc w:val="left"/>
                                <w:rPr>
                                  <w:sz w:val="18"/>
                                  <w:szCs w:val="18"/>
                                </w:rPr>
                              </w:pPr>
                              <w:r>
                                <w:rPr>
                                  <w:sz w:val="18"/>
                                  <w:szCs w:val="18"/>
                                </w:rPr>
                                <w:t>2026 წ. </w:t>
                              </w:r>
                              <w:r>
                                <w:rPr>
                                  <w:spacing w:val="-2"/>
                                  <w:sz w:val="18"/>
                                  <w:szCs w:val="18"/>
                                </w:rPr>
                                <w:t>საკასო</w:t>
                              </w:r>
                            </w:p>
                          </w:txbxContent>
                        </wps:txbx>
                        <wps:bodyPr wrap="square" lIns="0" tIns="0" rIns="0" bIns="0" rtlCol="0">
                          <a:noAutofit/>
                        </wps:bodyPr>
                      </wps:wsp>
                      <wps:wsp>
                        <wps:cNvPr id="200" name="Textbox 200"/>
                        <wps:cNvSpPr txBox="1"/>
                        <wps:spPr>
                          <a:xfrm>
                            <a:off x="3292665" y="1571026"/>
                            <a:ext cx="663575" cy="116839"/>
                          </a:xfrm>
                          <a:prstGeom prst="rect">
                            <a:avLst/>
                          </a:prstGeom>
                        </wps:spPr>
                        <wps:txbx>
                          <w:txbxContent>
                            <w:p>
                              <w:pPr>
                                <w:spacing w:line="183" w:lineRule="exact" w:before="0"/>
                                <w:ind w:left="0" w:right="0" w:firstLine="0"/>
                                <w:jc w:val="left"/>
                                <w:rPr>
                                  <w:sz w:val="18"/>
                                  <w:szCs w:val="18"/>
                                </w:rPr>
                              </w:pPr>
                              <w:r>
                                <w:rPr>
                                  <w:sz w:val="18"/>
                                  <w:szCs w:val="18"/>
                                </w:rPr>
                                <w:t>2025 წ. </w:t>
                              </w:r>
                              <w:r>
                                <w:rPr>
                                  <w:spacing w:val="-2"/>
                                  <w:sz w:val="18"/>
                                  <w:szCs w:val="18"/>
                                </w:rPr>
                                <w:t>გეგმა</w:t>
                              </w:r>
                            </w:p>
                          </w:txbxContent>
                        </wps:txbx>
                        <wps:bodyPr wrap="square" lIns="0" tIns="0" rIns="0" bIns="0" rtlCol="0">
                          <a:noAutofit/>
                        </wps:bodyPr>
                      </wps:wsp>
                      <wps:wsp>
                        <wps:cNvPr id="201" name="Textbox 201"/>
                        <wps:cNvSpPr txBox="1"/>
                        <wps:spPr>
                          <a:xfrm>
                            <a:off x="4575423" y="1571026"/>
                            <a:ext cx="728345" cy="116839"/>
                          </a:xfrm>
                          <a:prstGeom prst="rect">
                            <a:avLst/>
                          </a:prstGeom>
                        </wps:spPr>
                        <wps:txbx>
                          <w:txbxContent>
                            <w:p>
                              <w:pPr>
                                <w:spacing w:line="183" w:lineRule="exact" w:before="0"/>
                                <w:ind w:left="0" w:right="0" w:firstLine="0"/>
                                <w:jc w:val="left"/>
                                <w:rPr>
                                  <w:sz w:val="18"/>
                                  <w:szCs w:val="18"/>
                                </w:rPr>
                              </w:pPr>
                              <w:r>
                                <w:rPr>
                                  <w:sz w:val="18"/>
                                  <w:szCs w:val="18"/>
                                </w:rPr>
                                <w:t>2025 წ. </w:t>
                              </w:r>
                              <w:r>
                                <w:rPr>
                                  <w:spacing w:val="-2"/>
                                  <w:sz w:val="18"/>
                                  <w:szCs w:val="18"/>
                                </w:rPr>
                                <w:t>საკასო</w:t>
                              </w:r>
                            </w:p>
                          </w:txbxContent>
                        </wps:txbx>
                        <wps:bodyPr wrap="square" lIns="0" tIns="0" rIns="0" bIns="0" rtlCol="0">
                          <a:noAutofit/>
                        </wps:bodyPr>
                      </wps:wsp>
                    </wpg:wgp>
                  </a:graphicData>
                </a:graphic>
              </wp:anchor>
            </w:drawing>
          </mc:Choice>
          <mc:Fallback>
            <w:pict>
              <v:group style="position:absolute;margin-left:73.325005pt;margin-top:18.235693pt;width:456.4pt;height:138.4pt;mso-position-horizontal-relative:page;mso-position-vertical-relative:paragraph;z-index:-15719424;mso-wrap-distance-left:0;mso-wrap-distance-right:0" id="docshapegroup174" coordorigin="1467,365" coordsize="9128,2768">
                <v:line style="position:absolute" from="1474,3127" to="10594,3127" stroked="true" strokeweight=".510254pt" strokecolor="#ff0000">
                  <v:stroke dashstyle="solid"/>
                </v:line>
                <v:rect style="position:absolute;left:1474;top:372;width:9098;height:2730" id="docshape175" filled="false" stroked="true" strokeweight=".75pt" strokecolor="#d8d8d8">
                  <v:stroke dashstyle="solid"/>
                </v:rect>
                <v:line style="position:absolute" from="1987,2672" to="10271,2672" stroked="true" strokeweight=".75pt" strokecolor="#d8d8d8">
                  <v:stroke dashstyle="solid"/>
                </v:line>
                <v:shape style="position:absolute;left:1986;top:1662;width:8285;height:505" id="docshape176" coordorigin="1987,1662" coordsize="8285,505" path="m1987,2167l2698,2167m3347,2167l4769,2167m5418,2167l6840,2167m7489,2167l8911,2167m9560,2167l10271,2167m5418,1662l10271,1662m3347,1662l4769,1662m1987,1662l2698,1662e" filled="false" stroked="true" strokeweight=".75pt" strokecolor="#d8d8d8">
                  <v:path arrowok="t"/>
                  <v:stroke dashstyle="solid"/>
                </v:shape>
                <v:shape style="position:absolute;left:1986;top:653;width:8285;height:505" id="docshape177" coordorigin="1987,653" coordsize="8285,505" path="m1987,1158l10271,1158m1987,653l10271,653e" filled="false" stroked="true" strokeweight=".75pt" strokecolor="#d8d8d8">
                  <v:path arrowok="t"/>
                  <v:stroke dashstyle="solid"/>
                </v:shape>
                <v:rect style="position:absolute;left:2697;top:1214;width:650;height:1458" id="docshape178" filled="true" fillcolor="#8296b0" stroked="false">
                  <v:fill type="solid"/>
                </v:rect>
                <v:rect style="position:absolute;left:2697;top:1214;width:650;height:1458" id="docshape179" filled="false" stroked="true" strokeweight=".140pt" strokecolor="#8296b0">
                  <v:stroke dashstyle="solid"/>
                </v:rect>
                <v:rect style="position:absolute;left:4768;top:1535;width:650;height:1136" id="docshape180" filled="true" fillcolor="#757070" stroked="false">
                  <v:fill type="solid"/>
                </v:rect>
                <v:rect style="position:absolute;left:4768;top:1535;width:650;height:1136" id="docshape181" filled="false" stroked="true" strokeweight=".140pt" strokecolor="#8296b0">
                  <v:stroke dashstyle="solid"/>
                </v:rect>
                <v:rect style="position:absolute;left:6839;top:1685;width:650;height:987" id="docshape182" filled="true" fillcolor="#8296b0" stroked="false">
                  <v:fill type="solid"/>
                </v:rect>
                <v:rect style="position:absolute;left:8910;top:1759;width:650;height:913" id="docshape183" filled="true" fillcolor="#757070" stroked="false">
                  <v:fill type="solid"/>
                </v:rect>
                <v:shape style="position:absolute;left:1986;top:2671;width:8285;height:61" id="docshape184" coordorigin="1987,2672" coordsize="8285,61" path="m1987,2672l10271,2672m1987,2732l1987,2672m4058,2732l4058,2672m6129,2732l6129,2672m8200,2732l8200,2672m10271,2732l10271,2672e" filled="false" stroked="true" strokeweight=".5pt" strokecolor="#d8d8d8">
                  <v:path arrowok="t"/>
                  <v:stroke dashstyle="solid"/>
                </v:shape>
                <v:shape style="position:absolute;left:3022;top:913;width:6250;height:846" id="docshape185" coordorigin="3022,913" coordsize="6250,846" path="m3022,1214l3053,913m5093,1536l5182,1121m7164,1686l7183,1008m9235,1759l9272,1095e" filled="false" stroked="true" strokeweight=".75pt" strokecolor="#a5a5a5">
                  <v:path arrowok="t"/>
                  <v:stroke dashstyle="solid"/>
                </v:shape>
                <v:shape style="position:absolute;left:2777;top:765;width:570;height:204" type="#_x0000_t202" id="docshape186" filled="false" stroked="false">
                  <v:textbox inset="0,0,0,0">
                    <w:txbxContent>
                      <w:p>
                        <w:pPr>
                          <w:spacing w:line="204" w:lineRule="exact" w:before="0"/>
                          <w:ind w:left="0" w:right="0" w:firstLine="0"/>
                          <w:jc w:val="left"/>
                          <w:rPr>
                            <w:sz w:val="20"/>
                          </w:rPr>
                        </w:pPr>
                        <w:r>
                          <w:rPr>
                            <w:spacing w:val="-2"/>
                            <w:sz w:val="20"/>
                          </w:rPr>
                          <w:t>577,70</w:t>
                        </w:r>
                      </w:p>
                    </w:txbxContent>
                  </v:textbox>
                  <w10:wrap type="none"/>
                </v:shape>
                <v:shape style="position:absolute;left:4907;top:973;width:570;height:204" type="#_x0000_t202" id="docshape187" filled="false" stroked="false">
                  <v:textbox inset="0,0,0,0">
                    <w:txbxContent>
                      <w:p>
                        <w:pPr>
                          <w:spacing w:line="204" w:lineRule="exact" w:before="0"/>
                          <w:ind w:left="0" w:right="0" w:firstLine="0"/>
                          <w:jc w:val="left"/>
                          <w:rPr>
                            <w:sz w:val="20"/>
                          </w:rPr>
                        </w:pPr>
                        <w:r>
                          <w:rPr>
                            <w:spacing w:val="-2"/>
                            <w:sz w:val="20"/>
                          </w:rPr>
                          <w:t>450,17</w:t>
                        </w:r>
                      </w:p>
                    </w:txbxContent>
                  </v:textbox>
                  <w10:wrap type="none"/>
                </v:shape>
                <v:shape style="position:absolute;left:6907;top:860;width:570;height:204" type="#_x0000_t202" id="docshape188" filled="false" stroked="false">
                  <v:textbox inset="0,0,0,0">
                    <w:txbxContent>
                      <w:p>
                        <w:pPr>
                          <w:spacing w:line="204" w:lineRule="exact" w:before="0"/>
                          <w:ind w:left="0" w:right="0" w:firstLine="0"/>
                          <w:jc w:val="left"/>
                          <w:rPr>
                            <w:sz w:val="20"/>
                          </w:rPr>
                        </w:pPr>
                        <w:r>
                          <w:rPr>
                            <w:spacing w:val="-2"/>
                            <w:sz w:val="20"/>
                          </w:rPr>
                          <w:t>390,84</w:t>
                        </w:r>
                      </w:p>
                    </w:txbxContent>
                  </v:textbox>
                  <w10:wrap type="none"/>
                </v:shape>
                <v:shape style="position:absolute;left:8996;top:947;width:570;height:204" type="#_x0000_t202" id="docshape189" filled="false" stroked="false">
                  <v:textbox inset="0,0,0,0">
                    <w:txbxContent>
                      <w:p>
                        <w:pPr>
                          <w:spacing w:line="204" w:lineRule="exact" w:before="0"/>
                          <w:ind w:left="0" w:right="0" w:firstLine="0"/>
                          <w:jc w:val="left"/>
                          <w:rPr>
                            <w:sz w:val="20"/>
                          </w:rPr>
                        </w:pPr>
                        <w:r>
                          <w:rPr>
                            <w:spacing w:val="-2"/>
                            <w:sz w:val="20"/>
                          </w:rPr>
                          <w:t>361,70</w:t>
                        </w:r>
                      </w:p>
                    </w:txbxContent>
                  </v:textbox>
                  <w10:wrap type="none"/>
                </v:shape>
                <v:shape style="position:absolute;left:2509;top:2838;width:1045;height:184" type="#_x0000_t202" id="docshape190" filled="false" stroked="false">
                  <v:textbox inset="0,0,0,0">
                    <w:txbxContent>
                      <w:p>
                        <w:pPr>
                          <w:spacing w:line="183" w:lineRule="exact" w:before="0"/>
                          <w:ind w:left="0" w:right="0" w:firstLine="0"/>
                          <w:jc w:val="left"/>
                          <w:rPr>
                            <w:sz w:val="18"/>
                            <w:szCs w:val="18"/>
                          </w:rPr>
                        </w:pPr>
                        <w:r>
                          <w:rPr>
                            <w:sz w:val="18"/>
                            <w:szCs w:val="18"/>
                          </w:rPr>
                          <w:t>2026 წ. </w:t>
                        </w:r>
                        <w:r>
                          <w:rPr>
                            <w:spacing w:val="-2"/>
                            <w:sz w:val="18"/>
                            <w:szCs w:val="18"/>
                          </w:rPr>
                          <w:t>გეგმა</w:t>
                        </w:r>
                      </w:p>
                    </w:txbxContent>
                  </v:textbox>
                  <w10:wrap type="none"/>
                </v:shape>
                <v:shape style="position:absolute;left:4529;top:2838;width:1147;height:184" type="#_x0000_t202" id="docshape191" filled="false" stroked="false">
                  <v:textbox inset="0,0,0,0">
                    <w:txbxContent>
                      <w:p>
                        <w:pPr>
                          <w:spacing w:line="183" w:lineRule="exact" w:before="0"/>
                          <w:ind w:left="0" w:right="0" w:firstLine="0"/>
                          <w:jc w:val="left"/>
                          <w:rPr>
                            <w:sz w:val="18"/>
                            <w:szCs w:val="18"/>
                          </w:rPr>
                        </w:pPr>
                        <w:r>
                          <w:rPr>
                            <w:sz w:val="18"/>
                            <w:szCs w:val="18"/>
                          </w:rPr>
                          <w:t>2026 წ. </w:t>
                        </w:r>
                        <w:r>
                          <w:rPr>
                            <w:spacing w:val="-2"/>
                            <w:sz w:val="18"/>
                            <w:szCs w:val="18"/>
                          </w:rPr>
                          <w:t>საკასო</w:t>
                        </w:r>
                      </w:p>
                    </w:txbxContent>
                  </v:textbox>
                  <w10:wrap type="none"/>
                </v:shape>
                <v:shape style="position:absolute;left:6651;top:2838;width:1045;height:184" type="#_x0000_t202" id="docshape192" filled="false" stroked="false">
                  <v:textbox inset="0,0,0,0">
                    <w:txbxContent>
                      <w:p>
                        <w:pPr>
                          <w:spacing w:line="183" w:lineRule="exact" w:before="0"/>
                          <w:ind w:left="0" w:right="0" w:firstLine="0"/>
                          <w:jc w:val="left"/>
                          <w:rPr>
                            <w:sz w:val="18"/>
                            <w:szCs w:val="18"/>
                          </w:rPr>
                        </w:pPr>
                        <w:r>
                          <w:rPr>
                            <w:sz w:val="18"/>
                            <w:szCs w:val="18"/>
                          </w:rPr>
                          <w:t>2025 წ. </w:t>
                        </w:r>
                        <w:r>
                          <w:rPr>
                            <w:spacing w:val="-2"/>
                            <w:sz w:val="18"/>
                            <w:szCs w:val="18"/>
                          </w:rPr>
                          <w:t>გეგმა</w:t>
                        </w:r>
                      </w:p>
                    </w:txbxContent>
                  </v:textbox>
                  <w10:wrap type="none"/>
                </v:shape>
                <v:shape style="position:absolute;left:8671;top:2838;width:1147;height:184" type="#_x0000_t202" id="docshape193" filled="false" stroked="false">
                  <v:textbox inset="0,0,0,0">
                    <w:txbxContent>
                      <w:p>
                        <w:pPr>
                          <w:spacing w:line="183" w:lineRule="exact" w:before="0"/>
                          <w:ind w:left="0" w:right="0" w:firstLine="0"/>
                          <w:jc w:val="left"/>
                          <w:rPr>
                            <w:sz w:val="18"/>
                            <w:szCs w:val="18"/>
                          </w:rPr>
                        </w:pPr>
                        <w:r>
                          <w:rPr>
                            <w:sz w:val="18"/>
                            <w:szCs w:val="18"/>
                          </w:rPr>
                          <w:t>2025 წ. </w:t>
                        </w:r>
                        <w:r>
                          <w:rPr>
                            <w:spacing w:val="-2"/>
                            <w:sz w:val="18"/>
                            <w:szCs w:val="18"/>
                          </w:rPr>
                          <w:t>საკასო</w:t>
                        </w:r>
                      </w:p>
                    </w:txbxContent>
                  </v:textbox>
                  <w10:wrap type="none"/>
                </v:shape>
                <w10:wrap type="topAndBottom"/>
              </v:group>
            </w:pict>
          </mc:Fallback>
        </mc:AlternateContent>
      </w:r>
    </w:p>
    <w:p>
      <w:pPr>
        <w:pStyle w:val="BodyText"/>
        <w:spacing w:before="237"/>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ქვეყნის მასშტაბით მოსახლეობის ჯანმრთელობის დაცვის მიზნით ხორციელდება მთელი რიგი სახელმწიფო და ადგილობრივი პროგრამები, რომლითაც დაცულია ადამიანების უფლება ამ სფეროში. მიუხედავად ამისა, დევნილი და ოკუპირებული აფხაზეთის ტერიტორიაზე მცხოვრები მოსახლეობა, რიგი ობიექტური მიზეზების გამო, პროგნოზულად ჯანმრთელობის შემდგომი გაუარესების მაღალი რისკის კატეგორიას განეკუთვნება, ეს გარემოება განსაზღვრავს გაცილებით მეტ მოთხოვნას სამედიცინო დახმარებაზე. დევნილი მოსახლეობის გარკვეული ნაწილი მოკლებულია საშუალებას მიიღოს დროული და სრულფასოვანი სამედიცინო დახმარება. უსახსრობის გამო სამედიცინო დაწესებულებებს მიმართავენ დიდი დაგვიანებით, დაავადებების გართულებული ფორმებით, რომელთა მკურნალობა სამომავლოდ უფრო დიდ ხარჯებთანაა დაკავშირებული.</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left="279" w:right="694"/>
        <w:jc w:val="both"/>
      </w:pPr>
      <w:r>
        <w:rPr/>
        <w:t>აფხაზეთის მოსახლეობისთვის სახელმწიფო ჯანდაცვითი პროგრამების ფარგლებს მიღმა არსებული</w:t>
      </w:r>
      <w:r>
        <w:rPr>
          <w:spacing w:val="27"/>
        </w:rPr>
        <w:t> </w:t>
      </w:r>
      <w:r>
        <w:rPr/>
        <w:t>სადიაგნოსტიკო-სამკურნალო</w:t>
      </w:r>
      <w:r>
        <w:rPr>
          <w:spacing w:val="27"/>
        </w:rPr>
        <w:t> </w:t>
      </w:r>
      <w:r>
        <w:rPr/>
        <w:t>სერვისის</w:t>
      </w:r>
      <w:r>
        <w:rPr>
          <w:spacing w:val="27"/>
        </w:rPr>
        <w:t> </w:t>
      </w:r>
      <w:r>
        <w:rPr/>
        <w:t>ცალკეული</w:t>
      </w:r>
      <w:r>
        <w:rPr>
          <w:spacing w:val="27"/>
        </w:rPr>
        <w:t> </w:t>
      </w:r>
      <w:r>
        <w:rPr/>
        <w:t>სახეების</w:t>
      </w:r>
      <w:r>
        <w:rPr>
          <w:spacing w:val="27"/>
        </w:rPr>
        <w:t> </w:t>
      </w:r>
      <w:r>
        <w:rPr/>
        <w:t>ხელმისაწვდომობის</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left="279" w:right="694"/>
        <w:jc w:val="both"/>
      </w:pPr>
      <w:r>
        <w:rPr/>
        <w:t>მიზნით აფხაზეთის ა/რ ჯანმრთელობისა და სოციალური დაცვის სამინისტრო ახორციელებს სხვადასხვა პროფილის მიზნობრივ პროგრამებს.</w:t>
      </w:r>
    </w:p>
    <w:p>
      <w:pPr>
        <w:pStyle w:val="BodyText"/>
        <w:spacing w:before="224"/>
        <w:ind w:left="392"/>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694"/>
        <w:jc w:val="both"/>
      </w:pPr>
      <w:r>
        <w:rPr/>
        <w:t>მიზნობრივი პროგრამების შეუფერხებლად მუშაობისათვის განსაზღვრული სამინისტროს აპარატის 2026 წლის</w:t>
      </w:r>
      <w:r>
        <w:rPr>
          <w:spacing w:val="40"/>
        </w:rPr>
        <w:t> </w:t>
      </w:r>
      <w:r>
        <w:rPr/>
        <w:t>პირველი კვარტლის დაზუსტებული გეგმა, როგორც აღინიშნა, 577 700 ლარია, საკასო შესრულებამ საანგარიშო პერიოდში შეადგინა 450 166 ათასი ლარი, რაც გეგმის შესრულების 77.9 %-ია.</w:t>
      </w:r>
    </w:p>
    <w:p>
      <w:pPr>
        <w:pStyle w:val="BodyText"/>
        <w:ind w:left="0"/>
      </w:pPr>
    </w:p>
    <w:p>
      <w:pPr>
        <w:pStyle w:val="BodyText"/>
        <w:spacing w:before="217"/>
        <w:ind w:left="0"/>
      </w:pPr>
    </w:p>
    <w:p>
      <w:pPr>
        <w:pStyle w:val="BodyText"/>
        <w:spacing w:line="264" w:lineRule="auto"/>
        <w:ind w:left="279" w:right="694" w:firstLine="345"/>
        <w:jc w:val="both"/>
        <w:rPr>
          <w:rFonts w:ascii="Segoe UI Symbol" w:hAnsi="Segoe UI Symbol" w:cs="Segoe UI Symbol" w:eastAsia="Segoe UI Symbol"/>
        </w:rPr>
      </w:pPr>
      <w:r>
        <w:rPr>
          <w:rFonts w:ascii="Palatino Linotype" w:hAnsi="Palatino Linotype" w:cs="Palatino Linotype" w:eastAsia="Palatino Linotype"/>
          <w:b/>
          <w:bCs/>
          <w:color w:val="0070C0"/>
          <w:w w:val="7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70"/>
          <w:u w:val="single" w:color="0070C0"/>
        </w:rPr>
        <w:t>03)</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70"/>
          <w:u w:val="single" w:color="0070C0"/>
        </w:rPr>
        <w:t>ოკუპირებული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ტერიტორიიდან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დევნილთა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ამბულატორიული</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5"/>
          <w:u w:val="single" w:color="0070C0"/>
        </w:rPr>
        <w:t>დახმარება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5"/>
          <w:u w:val="single" w:color="FF0000"/>
        </w:rPr>
        <w:t>410.58</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position w:val="-2"/>
        </w:rPr>
        <w:drawing>
          <wp:inline distT="0" distB="0" distL="0" distR="0">
            <wp:extent cx="70891" cy="6480"/>
            <wp:effectExtent l="0" t="0" r="0" b="0"/>
            <wp:docPr id="202" name="Image 202"/>
            <wp:cNvGraphicFramePr>
              <a:graphicFrameLocks/>
            </wp:cNvGraphicFramePr>
            <a:graphic>
              <a:graphicData uri="http://schemas.openxmlformats.org/drawingml/2006/picture">
                <pic:pic>
                  <pic:nvPicPr>
                    <pic:cNvPr id="202" name="Image 202"/>
                    <pic:cNvPicPr/>
                  </pic:nvPicPr>
                  <pic:blipFill>
                    <a:blip r:embed="rId9" cstate="print"/>
                    <a:stretch>
                      <a:fillRect/>
                    </a:stretch>
                  </pic:blipFill>
                  <pic:spPr>
                    <a:xfrm>
                      <a:off x="0" y="0"/>
                      <a:ext cx="70891" cy="6480"/>
                    </a:xfrm>
                    <a:prstGeom prst="rect">
                      <a:avLst/>
                    </a:prstGeom>
                  </pic:spPr>
                </pic:pic>
              </a:graphicData>
            </a:graphic>
          </wp:inline>
        </w:drawing>
      </w:r>
      <w:r>
        <w:rPr>
          <w:rFonts w:ascii="Segoe UI Symbol" w:hAnsi="Segoe UI Symbol" w:cs="Segoe UI Symbol" w:eastAsia="Segoe UI Symbol"/>
          <w:color w:val="0070C0"/>
          <w:position w:val="-2"/>
        </w:rPr>
      </w:r>
      <w:r>
        <w:rPr>
          <w:rFonts w:ascii="Palatino Linotype" w:hAnsi="Palatino Linotype" w:cs="Palatino Linotype" w:eastAsia="Palatino Linotype"/>
          <w:b/>
          <w:bCs/>
          <w:color w:val="FF0000"/>
          <w:w w:val="65"/>
          <w:u w:val="single" w:color="FF0000"/>
        </w:rPr>
        <w:t>410.33</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99.9%-</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position w:val="-2"/>
        </w:rPr>
        <w:drawing>
          <wp:inline distT="0" distB="0" distL="0" distR="0">
            <wp:extent cx="70891" cy="6480"/>
            <wp:effectExtent l="0" t="0" r="0" b="0"/>
            <wp:docPr id="203" name="Image 203"/>
            <wp:cNvGraphicFramePr>
              <a:graphicFrameLocks/>
            </wp:cNvGraphicFramePr>
            <a:graphic>
              <a:graphicData uri="http://schemas.openxmlformats.org/drawingml/2006/picture">
                <pic:pic>
                  <pic:nvPicPr>
                    <pic:cNvPr id="203" name="Image 203"/>
                    <pic:cNvPicPr/>
                  </pic:nvPicPr>
                  <pic:blipFill>
                    <a:blip r:embed="rId9" cstate="print"/>
                    <a:stretch>
                      <a:fillRect/>
                    </a:stretch>
                  </pic:blipFill>
                  <pic:spPr>
                    <a:xfrm>
                      <a:off x="0" y="0"/>
                      <a:ext cx="70891" cy="6480"/>
                    </a:xfrm>
                    <a:prstGeom prst="rect">
                      <a:avLst/>
                    </a:prstGeom>
                  </pic:spPr>
                </pic:pic>
              </a:graphicData>
            </a:graphic>
          </wp:inline>
        </w:drawing>
      </w:r>
      <w:r>
        <w:rPr>
          <w:rFonts w:ascii="Segoe UI Symbol" w:hAnsi="Segoe UI Symbol" w:cs="Segoe UI Symbol" w:eastAsia="Segoe UI Symbol"/>
          <w:color w:val="0070C0"/>
          <w:position w:val="-2"/>
        </w:rPr>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w w:val="60"/>
          <w:u w:val="single" w:color="FF0000"/>
        </w:rPr>
        <w:t>218.57</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მეტია.</w:t>
      </w:r>
    </w:p>
    <w:p>
      <w:pPr>
        <w:spacing w:before="232"/>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10"/>
          <w:w w:val="55"/>
          <w:sz w:val="21"/>
          <w:szCs w:val="21"/>
        </w:rPr>
        <w:t>4</w:t>
      </w:r>
    </w:p>
    <w:p>
      <w:pPr>
        <w:spacing w:before="253"/>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sz w:val="21"/>
          <w:szCs w:val="21"/>
        </w:rPr>
        <mc:AlternateContent>
          <mc:Choice Requires="wps">
            <w:drawing>
              <wp:anchor distT="0" distB="0" distL="0" distR="0" allowOverlap="1" layoutInCell="1" locked="0" behindDoc="1" simplePos="0" relativeHeight="487597568">
                <wp:simplePos x="0" y="0"/>
                <wp:positionH relativeFrom="page">
                  <wp:posOffset>1044257</wp:posOffset>
                </wp:positionH>
                <wp:positionV relativeFrom="paragraph">
                  <wp:posOffset>212521</wp:posOffset>
                </wp:positionV>
                <wp:extent cx="5796280" cy="1757680"/>
                <wp:effectExtent l="0" t="0" r="0" b="0"/>
                <wp:wrapTopAndBottom/>
                <wp:docPr id="204" name="Group 204"/>
                <wp:cNvGraphicFramePr>
                  <a:graphicFrameLocks/>
                </wp:cNvGraphicFramePr>
                <a:graphic>
                  <a:graphicData uri="http://schemas.microsoft.com/office/word/2010/wordprocessingGroup">
                    <wpg:wgp>
                      <wpg:cNvPr id="204" name="Group 204"/>
                      <wpg:cNvGrpSpPr/>
                      <wpg:grpSpPr>
                        <a:xfrm>
                          <a:off x="0" y="0"/>
                          <a:ext cx="5796280" cy="1757680"/>
                          <a:chExt cx="5796280" cy="1757680"/>
                        </a:xfrm>
                      </wpg:grpSpPr>
                      <wps:wsp>
                        <wps:cNvPr id="205" name="Graphic 205"/>
                        <wps:cNvSpPr/>
                        <wps:spPr>
                          <a:xfrm>
                            <a:off x="4762" y="1754103"/>
                            <a:ext cx="5791200" cy="1270"/>
                          </a:xfrm>
                          <a:custGeom>
                            <a:avLst/>
                            <a:gdLst/>
                            <a:ahLst/>
                            <a:cxnLst/>
                            <a:rect l="l" t="t" r="r" b="b"/>
                            <a:pathLst>
                              <a:path w="5791200" h="0">
                                <a:moveTo>
                                  <a:pt x="0" y="0"/>
                                </a:moveTo>
                                <a:lnTo>
                                  <a:pt x="5791199" y="0"/>
                                </a:lnTo>
                              </a:path>
                            </a:pathLst>
                          </a:custGeom>
                          <a:ln w="6480">
                            <a:solidFill>
                              <a:srgbClr val="FF0000"/>
                            </a:solidFill>
                            <a:prstDash val="solid"/>
                          </a:ln>
                        </wps:spPr>
                        <wps:bodyPr wrap="square" lIns="0" tIns="0" rIns="0" bIns="0" rtlCol="0">
                          <a:prstTxWarp prst="textNoShape">
                            <a:avLst/>
                          </a:prstTxWarp>
                          <a:noAutofit/>
                        </wps:bodyPr>
                      </wps:wsp>
                      <wps:wsp>
                        <wps:cNvPr id="206" name="Graphic 206"/>
                        <wps:cNvSpPr/>
                        <wps:spPr>
                          <a:xfrm>
                            <a:off x="4762" y="4762"/>
                            <a:ext cx="5777230" cy="1733550"/>
                          </a:xfrm>
                          <a:custGeom>
                            <a:avLst/>
                            <a:gdLst/>
                            <a:ahLst/>
                            <a:cxnLst/>
                            <a:rect l="l" t="t" r="r" b="b"/>
                            <a:pathLst>
                              <a:path w="5777230" h="1733550">
                                <a:moveTo>
                                  <a:pt x="0" y="0"/>
                                </a:moveTo>
                                <a:lnTo>
                                  <a:pt x="5777229" y="0"/>
                                </a:lnTo>
                                <a:lnTo>
                                  <a:pt x="5777229" y="1733550"/>
                                </a:lnTo>
                                <a:lnTo>
                                  <a:pt x="0" y="1733550"/>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207" name="Graphic 207"/>
                        <wps:cNvSpPr/>
                        <wps:spPr>
                          <a:xfrm>
                            <a:off x="330271" y="1464959"/>
                            <a:ext cx="5260975" cy="1270"/>
                          </a:xfrm>
                          <a:custGeom>
                            <a:avLst/>
                            <a:gdLst/>
                            <a:ahLst/>
                            <a:cxnLst/>
                            <a:rect l="l" t="t" r="r" b="b"/>
                            <a:pathLst>
                              <a:path w="5260975" h="0">
                                <a:moveTo>
                                  <a:pt x="0"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208" name="Graphic 208"/>
                        <wps:cNvSpPr/>
                        <wps:spPr>
                          <a:xfrm>
                            <a:off x="330271" y="439521"/>
                            <a:ext cx="5260975" cy="769620"/>
                          </a:xfrm>
                          <a:custGeom>
                            <a:avLst/>
                            <a:gdLst/>
                            <a:ahLst/>
                            <a:cxnLst/>
                            <a:rect l="l" t="t" r="r" b="b"/>
                            <a:pathLst>
                              <a:path w="5260975" h="769620">
                                <a:moveTo>
                                  <a:pt x="0" y="769078"/>
                                </a:moveTo>
                                <a:lnTo>
                                  <a:pt x="451431" y="769078"/>
                                </a:lnTo>
                              </a:path>
                              <a:path w="5260975" h="769620">
                                <a:moveTo>
                                  <a:pt x="863698" y="769078"/>
                                </a:moveTo>
                                <a:lnTo>
                                  <a:pt x="1766561" y="769078"/>
                                </a:lnTo>
                              </a:path>
                              <a:path w="5260975" h="769620">
                                <a:moveTo>
                                  <a:pt x="2178828" y="769078"/>
                                </a:moveTo>
                                <a:lnTo>
                                  <a:pt x="3081692" y="769078"/>
                                </a:lnTo>
                              </a:path>
                              <a:path w="5260975" h="769620">
                                <a:moveTo>
                                  <a:pt x="3493958" y="769078"/>
                                </a:moveTo>
                                <a:lnTo>
                                  <a:pt x="4396821" y="769078"/>
                                </a:lnTo>
                              </a:path>
                              <a:path w="5260975" h="769620">
                                <a:moveTo>
                                  <a:pt x="4809088" y="769078"/>
                                </a:moveTo>
                                <a:lnTo>
                                  <a:pt x="5260520" y="769078"/>
                                </a:lnTo>
                              </a:path>
                              <a:path w="5260975" h="769620">
                                <a:moveTo>
                                  <a:pt x="0" y="512718"/>
                                </a:moveTo>
                                <a:lnTo>
                                  <a:pt x="451431" y="512718"/>
                                </a:lnTo>
                              </a:path>
                              <a:path w="5260975" h="769620">
                                <a:moveTo>
                                  <a:pt x="863698" y="512718"/>
                                </a:moveTo>
                                <a:lnTo>
                                  <a:pt x="1766561" y="512718"/>
                                </a:lnTo>
                              </a:path>
                              <a:path w="5260975" h="769620">
                                <a:moveTo>
                                  <a:pt x="2178828" y="512718"/>
                                </a:moveTo>
                                <a:lnTo>
                                  <a:pt x="3081692" y="512718"/>
                                </a:lnTo>
                              </a:path>
                              <a:path w="5260975" h="769620">
                                <a:moveTo>
                                  <a:pt x="3493958" y="512718"/>
                                </a:moveTo>
                                <a:lnTo>
                                  <a:pt x="5260520" y="512718"/>
                                </a:lnTo>
                              </a:path>
                              <a:path w="5260975" h="769620">
                                <a:moveTo>
                                  <a:pt x="0" y="256359"/>
                                </a:moveTo>
                                <a:lnTo>
                                  <a:pt x="451431" y="256359"/>
                                </a:lnTo>
                              </a:path>
                              <a:path w="5260975" h="769620">
                                <a:moveTo>
                                  <a:pt x="2178828" y="256359"/>
                                </a:moveTo>
                                <a:lnTo>
                                  <a:pt x="5260520" y="256359"/>
                                </a:lnTo>
                              </a:path>
                              <a:path w="5260975" h="769620">
                                <a:moveTo>
                                  <a:pt x="863698" y="256359"/>
                                </a:moveTo>
                                <a:lnTo>
                                  <a:pt x="1766561" y="256359"/>
                                </a:lnTo>
                              </a:path>
                              <a:path w="5260975" h="769620">
                                <a:moveTo>
                                  <a:pt x="0" y="0"/>
                                </a:moveTo>
                                <a:lnTo>
                                  <a:pt x="451431" y="0"/>
                                </a:lnTo>
                              </a:path>
                              <a:path w="5260975" h="769620">
                                <a:moveTo>
                                  <a:pt x="863698" y="0"/>
                                </a:moveTo>
                                <a:lnTo>
                                  <a:pt x="1766561" y="0"/>
                                </a:lnTo>
                              </a:path>
                              <a:path w="5260975" h="769620">
                                <a:moveTo>
                                  <a:pt x="2178828"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209" name="Graphic 209"/>
                        <wps:cNvSpPr/>
                        <wps:spPr>
                          <a:xfrm>
                            <a:off x="330271" y="183162"/>
                            <a:ext cx="5260975" cy="1270"/>
                          </a:xfrm>
                          <a:custGeom>
                            <a:avLst/>
                            <a:gdLst/>
                            <a:ahLst/>
                            <a:cxnLst/>
                            <a:rect l="l" t="t" r="r" b="b"/>
                            <a:pathLst>
                              <a:path w="5260975" h="0">
                                <a:moveTo>
                                  <a:pt x="0"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210" name="Graphic 210"/>
                        <wps:cNvSpPr/>
                        <wps:spPr>
                          <a:xfrm>
                            <a:off x="781703" y="412398"/>
                            <a:ext cx="412750" cy="1052830"/>
                          </a:xfrm>
                          <a:custGeom>
                            <a:avLst/>
                            <a:gdLst/>
                            <a:ahLst/>
                            <a:cxnLst/>
                            <a:rect l="l" t="t" r="r" b="b"/>
                            <a:pathLst>
                              <a:path w="412750" h="1052830">
                                <a:moveTo>
                                  <a:pt x="412266" y="1052560"/>
                                </a:moveTo>
                                <a:lnTo>
                                  <a:pt x="0" y="1052560"/>
                                </a:lnTo>
                                <a:lnTo>
                                  <a:pt x="0" y="0"/>
                                </a:lnTo>
                                <a:lnTo>
                                  <a:pt x="412266" y="0"/>
                                </a:lnTo>
                                <a:lnTo>
                                  <a:pt x="412266" y="1052560"/>
                                </a:lnTo>
                                <a:close/>
                              </a:path>
                            </a:pathLst>
                          </a:custGeom>
                          <a:solidFill>
                            <a:srgbClr val="8296B0"/>
                          </a:solidFill>
                        </wps:spPr>
                        <wps:bodyPr wrap="square" lIns="0" tIns="0" rIns="0" bIns="0" rtlCol="0">
                          <a:prstTxWarp prst="textNoShape">
                            <a:avLst/>
                          </a:prstTxWarp>
                          <a:noAutofit/>
                        </wps:bodyPr>
                      </wps:wsp>
                      <wps:wsp>
                        <wps:cNvPr id="211" name="Graphic 211"/>
                        <wps:cNvSpPr/>
                        <wps:spPr>
                          <a:xfrm>
                            <a:off x="781703" y="412398"/>
                            <a:ext cx="412750" cy="1052830"/>
                          </a:xfrm>
                          <a:custGeom>
                            <a:avLst/>
                            <a:gdLst/>
                            <a:ahLst/>
                            <a:cxnLst/>
                            <a:rect l="l" t="t" r="r" b="b"/>
                            <a:pathLst>
                              <a:path w="412750" h="1052830">
                                <a:moveTo>
                                  <a:pt x="0" y="0"/>
                                </a:moveTo>
                                <a:lnTo>
                                  <a:pt x="412266" y="0"/>
                                </a:lnTo>
                                <a:lnTo>
                                  <a:pt x="412266" y="1052560"/>
                                </a:lnTo>
                                <a:lnTo>
                                  <a:pt x="0" y="1052560"/>
                                </a:lnTo>
                                <a:lnTo>
                                  <a:pt x="0" y="0"/>
                                </a:lnTo>
                                <a:close/>
                              </a:path>
                            </a:pathLst>
                          </a:custGeom>
                          <a:ln w="1778">
                            <a:solidFill>
                              <a:srgbClr val="8296B0"/>
                            </a:solidFill>
                            <a:prstDash val="solid"/>
                          </a:ln>
                        </wps:spPr>
                        <wps:bodyPr wrap="square" lIns="0" tIns="0" rIns="0" bIns="0" rtlCol="0">
                          <a:prstTxWarp prst="textNoShape">
                            <a:avLst/>
                          </a:prstTxWarp>
                          <a:noAutofit/>
                        </wps:bodyPr>
                      </wps:wsp>
                      <wps:wsp>
                        <wps:cNvPr id="212" name="Graphic 212"/>
                        <wps:cNvSpPr/>
                        <wps:spPr>
                          <a:xfrm>
                            <a:off x="2096833" y="413039"/>
                            <a:ext cx="412750" cy="1052195"/>
                          </a:xfrm>
                          <a:custGeom>
                            <a:avLst/>
                            <a:gdLst/>
                            <a:ahLst/>
                            <a:cxnLst/>
                            <a:rect l="l" t="t" r="r" b="b"/>
                            <a:pathLst>
                              <a:path w="412750" h="1052195">
                                <a:moveTo>
                                  <a:pt x="412266" y="1051919"/>
                                </a:moveTo>
                                <a:lnTo>
                                  <a:pt x="0" y="1051919"/>
                                </a:lnTo>
                                <a:lnTo>
                                  <a:pt x="0" y="0"/>
                                </a:lnTo>
                                <a:lnTo>
                                  <a:pt x="412266" y="0"/>
                                </a:lnTo>
                                <a:lnTo>
                                  <a:pt x="412266" y="1051919"/>
                                </a:lnTo>
                                <a:close/>
                              </a:path>
                            </a:pathLst>
                          </a:custGeom>
                          <a:solidFill>
                            <a:srgbClr val="757070"/>
                          </a:solidFill>
                        </wps:spPr>
                        <wps:bodyPr wrap="square" lIns="0" tIns="0" rIns="0" bIns="0" rtlCol="0">
                          <a:prstTxWarp prst="textNoShape">
                            <a:avLst/>
                          </a:prstTxWarp>
                          <a:noAutofit/>
                        </wps:bodyPr>
                      </wps:wsp>
                      <wps:wsp>
                        <wps:cNvPr id="213" name="Graphic 213"/>
                        <wps:cNvSpPr/>
                        <wps:spPr>
                          <a:xfrm>
                            <a:off x="2096833" y="413039"/>
                            <a:ext cx="412750" cy="1052195"/>
                          </a:xfrm>
                          <a:custGeom>
                            <a:avLst/>
                            <a:gdLst/>
                            <a:ahLst/>
                            <a:cxnLst/>
                            <a:rect l="l" t="t" r="r" b="b"/>
                            <a:pathLst>
                              <a:path w="412750" h="1052195">
                                <a:moveTo>
                                  <a:pt x="0" y="0"/>
                                </a:moveTo>
                                <a:lnTo>
                                  <a:pt x="412266" y="0"/>
                                </a:lnTo>
                                <a:lnTo>
                                  <a:pt x="412266" y="1051919"/>
                                </a:lnTo>
                                <a:lnTo>
                                  <a:pt x="0" y="1051919"/>
                                </a:lnTo>
                                <a:lnTo>
                                  <a:pt x="0" y="0"/>
                                </a:lnTo>
                                <a:close/>
                              </a:path>
                            </a:pathLst>
                          </a:custGeom>
                          <a:ln w="1778">
                            <a:solidFill>
                              <a:srgbClr val="8296B0"/>
                            </a:solidFill>
                            <a:prstDash val="solid"/>
                          </a:ln>
                        </wps:spPr>
                        <wps:bodyPr wrap="square" lIns="0" tIns="0" rIns="0" bIns="0" rtlCol="0">
                          <a:prstTxWarp prst="textNoShape">
                            <a:avLst/>
                          </a:prstTxWarp>
                          <a:noAutofit/>
                        </wps:bodyPr>
                      </wps:wsp>
                      <wps:wsp>
                        <wps:cNvPr id="214" name="Graphic 214"/>
                        <wps:cNvSpPr/>
                        <wps:spPr>
                          <a:xfrm>
                            <a:off x="3411963" y="933269"/>
                            <a:ext cx="412750" cy="532130"/>
                          </a:xfrm>
                          <a:custGeom>
                            <a:avLst/>
                            <a:gdLst/>
                            <a:ahLst/>
                            <a:cxnLst/>
                            <a:rect l="l" t="t" r="r" b="b"/>
                            <a:pathLst>
                              <a:path w="412750" h="532130">
                                <a:moveTo>
                                  <a:pt x="412266" y="531689"/>
                                </a:moveTo>
                                <a:lnTo>
                                  <a:pt x="0" y="531689"/>
                                </a:lnTo>
                                <a:lnTo>
                                  <a:pt x="0" y="0"/>
                                </a:lnTo>
                                <a:lnTo>
                                  <a:pt x="412266" y="0"/>
                                </a:lnTo>
                                <a:lnTo>
                                  <a:pt x="412266" y="531689"/>
                                </a:lnTo>
                                <a:close/>
                              </a:path>
                            </a:pathLst>
                          </a:custGeom>
                          <a:solidFill>
                            <a:srgbClr val="8296B0"/>
                          </a:solidFill>
                        </wps:spPr>
                        <wps:bodyPr wrap="square" lIns="0" tIns="0" rIns="0" bIns="0" rtlCol="0">
                          <a:prstTxWarp prst="textNoShape">
                            <a:avLst/>
                          </a:prstTxWarp>
                          <a:noAutofit/>
                        </wps:bodyPr>
                      </wps:wsp>
                      <wps:wsp>
                        <wps:cNvPr id="215" name="Graphic 215"/>
                        <wps:cNvSpPr/>
                        <wps:spPr>
                          <a:xfrm>
                            <a:off x="4727093" y="973364"/>
                            <a:ext cx="412750" cy="492125"/>
                          </a:xfrm>
                          <a:custGeom>
                            <a:avLst/>
                            <a:gdLst/>
                            <a:ahLst/>
                            <a:cxnLst/>
                            <a:rect l="l" t="t" r="r" b="b"/>
                            <a:pathLst>
                              <a:path w="412750" h="492125">
                                <a:moveTo>
                                  <a:pt x="412266" y="491594"/>
                                </a:moveTo>
                                <a:lnTo>
                                  <a:pt x="0" y="491594"/>
                                </a:lnTo>
                                <a:lnTo>
                                  <a:pt x="0" y="0"/>
                                </a:lnTo>
                                <a:lnTo>
                                  <a:pt x="412266" y="0"/>
                                </a:lnTo>
                                <a:lnTo>
                                  <a:pt x="412266" y="491594"/>
                                </a:lnTo>
                                <a:close/>
                              </a:path>
                            </a:pathLst>
                          </a:custGeom>
                          <a:solidFill>
                            <a:srgbClr val="757070"/>
                          </a:solidFill>
                        </wps:spPr>
                        <wps:bodyPr wrap="square" lIns="0" tIns="0" rIns="0" bIns="0" rtlCol="0">
                          <a:prstTxWarp prst="textNoShape">
                            <a:avLst/>
                          </a:prstTxWarp>
                          <a:noAutofit/>
                        </wps:bodyPr>
                      </wps:wsp>
                      <wps:wsp>
                        <wps:cNvPr id="216" name="Graphic 216"/>
                        <wps:cNvSpPr/>
                        <wps:spPr>
                          <a:xfrm>
                            <a:off x="330271" y="1464959"/>
                            <a:ext cx="5260975" cy="38735"/>
                          </a:xfrm>
                          <a:custGeom>
                            <a:avLst/>
                            <a:gdLst/>
                            <a:ahLst/>
                            <a:cxnLst/>
                            <a:rect l="l" t="t" r="r" b="b"/>
                            <a:pathLst>
                              <a:path w="5260975" h="38735">
                                <a:moveTo>
                                  <a:pt x="0" y="0"/>
                                </a:moveTo>
                                <a:lnTo>
                                  <a:pt x="5260520" y="0"/>
                                </a:lnTo>
                              </a:path>
                              <a:path w="5260975" h="38735">
                                <a:moveTo>
                                  <a:pt x="0" y="38360"/>
                                </a:moveTo>
                                <a:lnTo>
                                  <a:pt x="0" y="0"/>
                                </a:lnTo>
                              </a:path>
                              <a:path w="5260975" h="38735">
                                <a:moveTo>
                                  <a:pt x="1315130" y="38360"/>
                                </a:moveTo>
                                <a:lnTo>
                                  <a:pt x="1315130" y="0"/>
                                </a:lnTo>
                              </a:path>
                              <a:path w="5260975" h="38735">
                                <a:moveTo>
                                  <a:pt x="2630260" y="38360"/>
                                </a:moveTo>
                                <a:lnTo>
                                  <a:pt x="2630260" y="0"/>
                                </a:lnTo>
                              </a:path>
                              <a:path w="5260975" h="38735">
                                <a:moveTo>
                                  <a:pt x="3945390" y="38360"/>
                                </a:moveTo>
                                <a:lnTo>
                                  <a:pt x="3945390" y="0"/>
                                </a:lnTo>
                              </a:path>
                              <a:path w="5260975" h="38735">
                                <a:moveTo>
                                  <a:pt x="5260520" y="38360"/>
                                </a:moveTo>
                                <a:lnTo>
                                  <a:pt x="5260520" y="0"/>
                                </a:lnTo>
                              </a:path>
                            </a:pathLst>
                          </a:custGeom>
                          <a:ln w="6350">
                            <a:solidFill>
                              <a:srgbClr val="D8D8D8"/>
                            </a:solidFill>
                            <a:prstDash val="solid"/>
                          </a:ln>
                        </wps:spPr>
                        <wps:bodyPr wrap="square" lIns="0" tIns="0" rIns="0" bIns="0" rtlCol="0">
                          <a:prstTxWarp prst="textNoShape">
                            <a:avLst/>
                          </a:prstTxWarp>
                          <a:noAutofit/>
                        </wps:bodyPr>
                      </wps:wsp>
                      <wps:wsp>
                        <wps:cNvPr id="217" name="Graphic 217"/>
                        <wps:cNvSpPr/>
                        <wps:spPr>
                          <a:xfrm>
                            <a:off x="987836" y="284808"/>
                            <a:ext cx="3968750" cy="688975"/>
                          </a:xfrm>
                          <a:custGeom>
                            <a:avLst/>
                            <a:gdLst/>
                            <a:ahLst/>
                            <a:cxnLst/>
                            <a:rect l="l" t="t" r="r" b="b"/>
                            <a:pathLst>
                              <a:path w="3968750" h="688975">
                                <a:moveTo>
                                  <a:pt x="0" y="127589"/>
                                </a:moveTo>
                                <a:lnTo>
                                  <a:pt x="19433" y="0"/>
                                </a:lnTo>
                              </a:path>
                              <a:path w="3968750" h="688975">
                                <a:moveTo>
                                  <a:pt x="1315130" y="128230"/>
                                </a:moveTo>
                                <a:lnTo>
                                  <a:pt x="1371659" y="30346"/>
                                </a:lnTo>
                              </a:path>
                              <a:path w="3968750" h="688975">
                                <a:moveTo>
                                  <a:pt x="2630260" y="648460"/>
                                </a:moveTo>
                                <a:lnTo>
                                  <a:pt x="2641874" y="170689"/>
                                </a:lnTo>
                              </a:path>
                              <a:path w="3968750" h="688975">
                                <a:moveTo>
                                  <a:pt x="3945389" y="688555"/>
                                </a:moveTo>
                                <a:lnTo>
                                  <a:pt x="3968576" y="223034"/>
                                </a:lnTo>
                              </a:path>
                            </a:pathLst>
                          </a:custGeom>
                          <a:ln w="9525">
                            <a:solidFill>
                              <a:srgbClr val="A5A5A5"/>
                            </a:solidFill>
                            <a:prstDash val="solid"/>
                          </a:ln>
                        </wps:spPr>
                        <wps:bodyPr wrap="square" lIns="0" tIns="0" rIns="0" bIns="0" rtlCol="0">
                          <a:prstTxWarp prst="textNoShape">
                            <a:avLst/>
                          </a:prstTxWarp>
                          <a:noAutofit/>
                        </wps:bodyPr>
                      </wps:wsp>
                      <wps:wsp>
                        <wps:cNvPr id="218" name="Textbox 218"/>
                        <wps:cNvSpPr txBox="1"/>
                        <wps:spPr>
                          <a:xfrm>
                            <a:off x="832645" y="191171"/>
                            <a:ext cx="361950" cy="129539"/>
                          </a:xfrm>
                          <a:prstGeom prst="rect">
                            <a:avLst/>
                          </a:prstGeom>
                        </wps:spPr>
                        <wps:txbx>
                          <w:txbxContent>
                            <w:p>
                              <w:pPr>
                                <w:spacing w:line="204" w:lineRule="exact" w:before="0"/>
                                <w:ind w:left="0" w:right="0" w:firstLine="0"/>
                                <w:jc w:val="left"/>
                                <w:rPr>
                                  <w:sz w:val="20"/>
                                </w:rPr>
                              </w:pPr>
                              <w:r>
                                <w:rPr>
                                  <w:spacing w:val="-2"/>
                                  <w:sz w:val="20"/>
                                </w:rPr>
                                <w:t>410,58</w:t>
                              </w:r>
                            </w:p>
                          </w:txbxContent>
                        </wps:txbx>
                        <wps:bodyPr wrap="square" lIns="0" tIns="0" rIns="0" bIns="0" rtlCol="0">
                          <a:noAutofit/>
                        </wps:bodyPr>
                      </wps:wsp>
                      <wps:wsp>
                        <wps:cNvPr id="219" name="Textbox 219"/>
                        <wps:cNvSpPr txBox="1"/>
                        <wps:spPr>
                          <a:xfrm>
                            <a:off x="2184870" y="221517"/>
                            <a:ext cx="361950" cy="129539"/>
                          </a:xfrm>
                          <a:prstGeom prst="rect">
                            <a:avLst/>
                          </a:prstGeom>
                        </wps:spPr>
                        <wps:txbx>
                          <w:txbxContent>
                            <w:p>
                              <w:pPr>
                                <w:spacing w:line="204" w:lineRule="exact" w:before="0"/>
                                <w:ind w:left="0" w:right="0" w:firstLine="0"/>
                                <w:jc w:val="left"/>
                                <w:rPr>
                                  <w:sz w:val="20"/>
                                </w:rPr>
                              </w:pPr>
                              <w:r>
                                <w:rPr>
                                  <w:spacing w:val="-2"/>
                                  <w:sz w:val="20"/>
                                </w:rPr>
                                <w:t>410,33</w:t>
                              </w:r>
                            </w:p>
                          </w:txbxContent>
                        </wps:txbx>
                        <wps:bodyPr wrap="square" lIns="0" tIns="0" rIns="0" bIns="0" rtlCol="0">
                          <a:noAutofit/>
                        </wps:bodyPr>
                      </wps:wsp>
                      <wps:wsp>
                        <wps:cNvPr id="220" name="Textbox 220"/>
                        <wps:cNvSpPr txBox="1"/>
                        <wps:spPr>
                          <a:xfrm>
                            <a:off x="3455086" y="361860"/>
                            <a:ext cx="361950" cy="129539"/>
                          </a:xfrm>
                          <a:prstGeom prst="rect">
                            <a:avLst/>
                          </a:prstGeom>
                        </wps:spPr>
                        <wps:txbx>
                          <w:txbxContent>
                            <w:p>
                              <w:pPr>
                                <w:spacing w:line="204" w:lineRule="exact" w:before="0"/>
                                <w:ind w:left="0" w:right="0" w:firstLine="0"/>
                                <w:jc w:val="left"/>
                                <w:rPr>
                                  <w:sz w:val="20"/>
                                </w:rPr>
                              </w:pPr>
                              <w:r>
                                <w:rPr>
                                  <w:spacing w:val="-2"/>
                                  <w:sz w:val="20"/>
                                </w:rPr>
                                <w:t>207,40</w:t>
                              </w:r>
                            </w:p>
                          </w:txbxContent>
                        </wps:txbx>
                        <wps:bodyPr wrap="square" lIns="0" tIns="0" rIns="0" bIns="0" rtlCol="0">
                          <a:noAutofit/>
                        </wps:bodyPr>
                      </wps:wsp>
                      <wps:wsp>
                        <wps:cNvPr id="221" name="Textbox 221"/>
                        <wps:cNvSpPr txBox="1"/>
                        <wps:spPr>
                          <a:xfrm>
                            <a:off x="4781788" y="414205"/>
                            <a:ext cx="361950" cy="129539"/>
                          </a:xfrm>
                          <a:prstGeom prst="rect">
                            <a:avLst/>
                          </a:prstGeom>
                        </wps:spPr>
                        <wps:txbx>
                          <w:txbxContent>
                            <w:p>
                              <w:pPr>
                                <w:spacing w:line="204" w:lineRule="exact" w:before="0"/>
                                <w:ind w:left="0" w:right="0" w:firstLine="0"/>
                                <w:jc w:val="left"/>
                                <w:rPr>
                                  <w:sz w:val="20"/>
                                </w:rPr>
                              </w:pPr>
                              <w:r>
                                <w:rPr>
                                  <w:spacing w:val="-2"/>
                                  <w:sz w:val="20"/>
                                </w:rPr>
                                <w:t>191,76</w:t>
                              </w:r>
                            </w:p>
                          </w:txbxContent>
                        </wps:txbx>
                        <wps:bodyPr wrap="square" lIns="0" tIns="0" rIns="0" bIns="0" rtlCol="0">
                          <a:noAutofit/>
                        </wps:bodyPr>
                      </wps:wsp>
                      <wps:wsp>
                        <wps:cNvPr id="222" name="Textbox 222"/>
                        <wps:cNvSpPr txBox="1"/>
                        <wps:spPr>
                          <a:xfrm>
                            <a:off x="662405" y="1571026"/>
                            <a:ext cx="663575" cy="116839"/>
                          </a:xfrm>
                          <a:prstGeom prst="rect">
                            <a:avLst/>
                          </a:prstGeom>
                        </wps:spPr>
                        <wps:txbx>
                          <w:txbxContent>
                            <w:p>
                              <w:pPr>
                                <w:spacing w:line="183" w:lineRule="exact" w:before="0"/>
                                <w:ind w:left="0" w:right="0" w:firstLine="0"/>
                                <w:jc w:val="left"/>
                                <w:rPr>
                                  <w:sz w:val="18"/>
                                  <w:szCs w:val="18"/>
                                </w:rPr>
                              </w:pPr>
                              <w:r>
                                <w:rPr>
                                  <w:sz w:val="18"/>
                                  <w:szCs w:val="18"/>
                                </w:rPr>
                                <w:t>2026 წ. </w:t>
                              </w:r>
                              <w:r>
                                <w:rPr>
                                  <w:spacing w:val="-2"/>
                                  <w:sz w:val="18"/>
                                  <w:szCs w:val="18"/>
                                </w:rPr>
                                <w:t>გეგმა</w:t>
                              </w:r>
                            </w:p>
                          </w:txbxContent>
                        </wps:txbx>
                        <wps:bodyPr wrap="square" lIns="0" tIns="0" rIns="0" bIns="0" rtlCol="0">
                          <a:noAutofit/>
                        </wps:bodyPr>
                      </wps:wsp>
                      <wps:wsp>
                        <wps:cNvPr id="223" name="Textbox 223"/>
                        <wps:cNvSpPr txBox="1"/>
                        <wps:spPr>
                          <a:xfrm>
                            <a:off x="1945163" y="1571026"/>
                            <a:ext cx="728345" cy="116839"/>
                          </a:xfrm>
                          <a:prstGeom prst="rect">
                            <a:avLst/>
                          </a:prstGeom>
                        </wps:spPr>
                        <wps:txbx>
                          <w:txbxContent>
                            <w:p>
                              <w:pPr>
                                <w:spacing w:line="183" w:lineRule="exact" w:before="0"/>
                                <w:ind w:left="0" w:right="0" w:firstLine="0"/>
                                <w:jc w:val="left"/>
                                <w:rPr>
                                  <w:sz w:val="18"/>
                                  <w:szCs w:val="18"/>
                                </w:rPr>
                              </w:pPr>
                              <w:r>
                                <w:rPr>
                                  <w:sz w:val="18"/>
                                  <w:szCs w:val="18"/>
                                </w:rPr>
                                <w:t>2026 წ. </w:t>
                              </w:r>
                              <w:r>
                                <w:rPr>
                                  <w:spacing w:val="-2"/>
                                  <w:sz w:val="18"/>
                                  <w:szCs w:val="18"/>
                                </w:rPr>
                                <w:t>საკასო</w:t>
                              </w:r>
                            </w:p>
                          </w:txbxContent>
                        </wps:txbx>
                        <wps:bodyPr wrap="square" lIns="0" tIns="0" rIns="0" bIns="0" rtlCol="0">
                          <a:noAutofit/>
                        </wps:bodyPr>
                      </wps:wsp>
                      <wps:wsp>
                        <wps:cNvPr id="224" name="Textbox 224"/>
                        <wps:cNvSpPr txBox="1"/>
                        <wps:spPr>
                          <a:xfrm>
                            <a:off x="3292665" y="1571026"/>
                            <a:ext cx="663575" cy="116839"/>
                          </a:xfrm>
                          <a:prstGeom prst="rect">
                            <a:avLst/>
                          </a:prstGeom>
                        </wps:spPr>
                        <wps:txbx>
                          <w:txbxContent>
                            <w:p>
                              <w:pPr>
                                <w:spacing w:line="183" w:lineRule="exact" w:before="0"/>
                                <w:ind w:left="0" w:right="0" w:firstLine="0"/>
                                <w:jc w:val="left"/>
                                <w:rPr>
                                  <w:sz w:val="18"/>
                                  <w:szCs w:val="18"/>
                                </w:rPr>
                              </w:pPr>
                              <w:r>
                                <w:rPr>
                                  <w:sz w:val="18"/>
                                  <w:szCs w:val="18"/>
                                </w:rPr>
                                <w:t>2025 წ. </w:t>
                              </w:r>
                              <w:r>
                                <w:rPr>
                                  <w:spacing w:val="-2"/>
                                  <w:sz w:val="18"/>
                                  <w:szCs w:val="18"/>
                                </w:rPr>
                                <w:t>გეგმა</w:t>
                              </w:r>
                            </w:p>
                          </w:txbxContent>
                        </wps:txbx>
                        <wps:bodyPr wrap="square" lIns="0" tIns="0" rIns="0" bIns="0" rtlCol="0">
                          <a:noAutofit/>
                        </wps:bodyPr>
                      </wps:wsp>
                      <wps:wsp>
                        <wps:cNvPr id="225" name="Textbox 225"/>
                        <wps:cNvSpPr txBox="1"/>
                        <wps:spPr>
                          <a:xfrm>
                            <a:off x="4575423" y="1571026"/>
                            <a:ext cx="728345" cy="116839"/>
                          </a:xfrm>
                          <a:prstGeom prst="rect">
                            <a:avLst/>
                          </a:prstGeom>
                        </wps:spPr>
                        <wps:txbx>
                          <w:txbxContent>
                            <w:p>
                              <w:pPr>
                                <w:spacing w:line="183" w:lineRule="exact" w:before="0"/>
                                <w:ind w:left="0" w:right="0" w:firstLine="0"/>
                                <w:jc w:val="left"/>
                                <w:rPr>
                                  <w:sz w:val="18"/>
                                  <w:szCs w:val="18"/>
                                </w:rPr>
                              </w:pPr>
                              <w:r>
                                <w:rPr>
                                  <w:sz w:val="18"/>
                                  <w:szCs w:val="18"/>
                                </w:rPr>
                                <w:t>2025 წ. </w:t>
                              </w:r>
                              <w:r>
                                <w:rPr>
                                  <w:spacing w:val="-2"/>
                                  <w:sz w:val="18"/>
                                  <w:szCs w:val="18"/>
                                </w:rPr>
                                <w:t>საკასო</w:t>
                              </w:r>
                            </w:p>
                          </w:txbxContent>
                        </wps:txbx>
                        <wps:bodyPr wrap="square" lIns="0" tIns="0" rIns="0" bIns="0" rtlCol="0">
                          <a:noAutofit/>
                        </wps:bodyPr>
                      </wps:wsp>
                    </wpg:wgp>
                  </a:graphicData>
                </a:graphic>
              </wp:anchor>
            </w:drawing>
          </mc:Choice>
          <mc:Fallback>
            <w:pict>
              <v:group style="position:absolute;margin-left:82.225006pt;margin-top:16.733984pt;width:456.4pt;height:138.4pt;mso-position-horizontal-relative:page;mso-position-vertical-relative:paragraph;z-index:-15718912;mso-wrap-distance-left:0;mso-wrap-distance-right:0" id="docshapegroup194" coordorigin="1645,335" coordsize="9128,2768">
                <v:line style="position:absolute" from="1652,3097" to="10772,3097" stroked="true" strokeweight=".510254pt" strokecolor="#ff0000">
                  <v:stroke dashstyle="solid"/>
                </v:line>
                <v:rect style="position:absolute;left:1652;top:342;width:9098;height:2730" id="docshape195" filled="false" stroked="true" strokeweight=".75pt" strokecolor="#d8d8d8">
                  <v:stroke dashstyle="solid"/>
                </v:rect>
                <v:line style="position:absolute" from="2165,2642" to="10449,2642" stroked="true" strokeweight=".75pt" strokecolor="#d8d8d8">
                  <v:stroke dashstyle="solid"/>
                </v:line>
                <v:shape style="position:absolute;left:2164;top:1026;width:8285;height:1212" id="docshape196" coordorigin="2165,1027" coordsize="8285,1212" path="m2165,2238l2876,2238m3525,2238l4947,2238m5596,2238l7018,2238m7667,2238l9089,2238m9738,2238l10449,2238m2165,1834l2876,1834m3525,1834l4947,1834m5596,1834l7018,1834m7667,1834l10449,1834m2165,1431l2876,1431m5596,1431l10449,1431m3525,1431l4947,1431m2165,1027l2876,1027m3525,1027l4947,1027m5596,1027l10449,1027e" filled="false" stroked="true" strokeweight=".75pt" strokecolor="#d8d8d8">
                  <v:path arrowok="t"/>
                  <v:stroke dashstyle="solid"/>
                </v:shape>
                <v:line style="position:absolute" from="2165,623" to="10449,623" stroked="true" strokeweight=".75pt" strokecolor="#d8d8d8">
                  <v:stroke dashstyle="solid"/>
                </v:line>
                <v:rect style="position:absolute;left:2875;top:984;width:650;height:1658" id="docshape197" filled="true" fillcolor="#8296b0" stroked="false">
                  <v:fill type="solid"/>
                </v:rect>
                <v:rect style="position:absolute;left:2875;top:984;width:650;height:1658" id="docshape198" filled="false" stroked="true" strokeweight=".140pt" strokecolor="#8296b0">
                  <v:stroke dashstyle="solid"/>
                </v:rect>
                <v:rect style="position:absolute;left:4946;top:985;width:650;height:1657" id="docshape199" filled="true" fillcolor="#757070" stroked="false">
                  <v:fill type="solid"/>
                </v:rect>
                <v:rect style="position:absolute;left:4946;top:985;width:650;height:1657" id="docshape200" filled="false" stroked="true" strokeweight=".140pt" strokecolor="#8296b0">
                  <v:stroke dashstyle="solid"/>
                </v:rect>
                <v:rect style="position:absolute;left:7017;top:1804;width:650;height:838" id="docshape201" filled="true" fillcolor="#8296b0" stroked="false">
                  <v:fill type="solid"/>
                </v:rect>
                <v:rect style="position:absolute;left:9088;top:1867;width:650;height:775" id="docshape202" filled="true" fillcolor="#757070" stroked="false">
                  <v:fill type="solid"/>
                </v:rect>
                <v:shape style="position:absolute;left:2164;top:2641;width:8285;height:61" id="docshape203" coordorigin="2165,2642" coordsize="8285,61" path="m2165,2642l10449,2642m2165,2702l2165,2642m4236,2702l4236,2642m6307,2702l6307,2642m8378,2702l8378,2642m10449,2702l10449,2642e" filled="false" stroked="true" strokeweight=".5pt" strokecolor="#d8d8d8">
                  <v:path arrowok="t"/>
                  <v:stroke dashstyle="solid"/>
                </v:shape>
                <v:shape style="position:absolute;left:3200;top:783;width:6250;height:1085" id="docshape204" coordorigin="3200,783" coordsize="6250,1085" path="m3200,984l3231,783m5271,985l5360,831m7342,1804l7361,1052m9413,1868l9450,1134e" filled="false" stroked="true" strokeweight=".75pt" strokecolor="#a5a5a5">
                  <v:path arrowok="t"/>
                  <v:stroke dashstyle="solid"/>
                </v:shape>
                <v:shape style="position:absolute;left:2955;top:635;width:570;height:204" type="#_x0000_t202" id="docshape205" filled="false" stroked="false">
                  <v:textbox inset="0,0,0,0">
                    <w:txbxContent>
                      <w:p>
                        <w:pPr>
                          <w:spacing w:line="204" w:lineRule="exact" w:before="0"/>
                          <w:ind w:left="0" w:right="0" w:firstLine="0"/>
                          <w:jc w:val="left"/>
                          <w:rPr>
                            <w:sz w:val="20"/>
                          </w:rPr>
                        </w:pPr>
                        <w:r>
                          <w:rPr>
                            <w:spacing w:val="-2"/>
                            <w:sz w:val="20"/>
                          </w:rPr>
                          <w:t>410,58</w:t>
                        </w:r>
                      </w:p>
                    </w:txbxContent>
                  </v:textbox>
                  <w10:wrap type="none"/>
                </v:shape>
                <v:shape style="position:absolute;left:5085;top:683;width:570;height:204" type="#_x0000_t202" id="docshape206" filled="false" stroked="false">
                  <v:textbox inset="0,0,0,0">
                    <w:txbxContent>
                      <w:p>
                        <w:pPr>
                          <w:spacing w:line="204" w:lineRule="exact" w:before="0"/>
                          <w:ind w:left="0" w:right="0" w:firstLine="0"/>
                          <w:jc w:val="left"/>
                          <w:rPr>
                            <w:sz w:val="20"/>
                          </w:rPr>
                        </w:pPr>
                        <w:r>
                          <w:rPr>
                            <w:spacing w:val="-2"/>
                            <w:sz w:val="20"/>
                          </w:rPr>
                          <w:t>410,33</w:t>
                        </w:r>
                      </w:p>
                    </w:txbxContent>
                  </v:textbox>
                  <w10:wrap type="none"/>
                </v:shape>
                <v:shape style="position:absolute;left:7085;top:904;width:570;height:204" type="#_x0000_t202" id="docshape207" filled="false" stroked="false">
                  <v:textbox inset="0,0,0,0">
                    <w:txbxContent>
                      <w:p>
                        <w:pPr>
                          <w:spacing w:line="204" w:lineRule="exact" w:before="0"/>
                          <w:ind w:left="0" w:right="0" w:firstLine="0"/>
                          <w:jc w:val="left"/>
                          <w:rPr>
                            <w:sz w:val="20"/>
                          </w:rPr>
                        </w:pPr>
                        <w:r>
                          <w:rPr>
                            <w:spacing w:val="-2"/>
                            <w:sz w:val="20"/>
                          </w:rPr>
                          <w:t>207,40</w:t>
                        </w:r>
                      </w:p>
                    </w:txbxContent>
                  </v:textbox>
                  <w10:wrap type="none"/>
                </v:shape>
                <v:shape style="position:absolute;left:9174;top:986;width:570;height:204" type="#_x0000_t202" id="docshape208" filled="false" stroked="false">
                  <v:textbox inset="0,0,0,0">
                    <w:txbxContent>
                      <w:p>
                        <w:pPr>
                          <w:spacing w:line="204" w:lineRule="exact" w:before="0"/>
                          <w:ind w:left="0" w:right="0" w:firstLine="0"/>
                          <w:jc w:val="left"/>
                          <w:rPr>
                            <w:sz w:val="20"/>
                          </w:rPr>
                        </w:pPr>
                        <w:r>
                          <w:rPr>
                            <w:spacing w:val="-2"/>
                            <w:sz w:val="20"/>
                          </w:rPr>
                          <w:t>191,76</w:t>
                        </w:r>
                      </w:p>
                    </w:txbxContent>
                  </v:textbox>
                  <w10:wrap type="none"/>
                </v:shape>
                <v:shape style="position:absolute;left:2687;top:2808;width:1045;height:184" type="#_x0000_t202" id="docshape209" filled="false" stroked="false">
                  <v:textbox inset="0,0,0,0">
                    <w:txbxContent>
                      <w:p>
                        <w:pPr>
                          <w:spacing w:line="183" w:lineRule="exact" w:before="0"/>
                          <w:ind w:left="0" w:right="0" w:firstLine="0"/>
                          <w:jc w:val="left"/>
                          <w:rPr>
                            <w:sz w:val="18"/>
                            <w:szCs w:val="18"/>
                          </w:rPr>
                        </w:pPr>
                        <w:r>
                          <w:rPr>
                            <w:sz w:val="18"/>
                            <w:szCs w:val="18"/>
                          </w:rPr>
                          <w:t>2026 წ. </w:t>
                        </w:r>
                        <w:r>
                          <w:rPr>
                            <w:spacing w:val="-2"/>
                            <w:sz w:val="18"/>
                            <w:szCs w:val="18"/>
                          </w:rPr>
                          <w:t>გეგმა</w:t>
                        </w:r>
                      </w:p>
                    </w:txbxContent>
                  </v:textbox>
                  <w10:wrap type="none"/>
                </v:shape>
                <v:shape style="position:absolute;left:4707;top:2808;width:1147;height:184" type="#_x0000_t202" id="docshape210" filled="false" stroked="false">
                  <v:textbox inset="0,0,0,0">
                    <w:txbxContent>
                      <w:p>
                        <w:pPr>
                          <w:spacing w:line="183" w:lineRule="exact" w:before="0"/>
                          <w:ind w:left="0" w:right="0" w:firstLine="0"/>
                          <w:jc w:val="left"/>
                          <w:rPr>
                            <w:sz w:val="18"/>
                            <w:szCs w:val="18"/>
                          </w:rPr>
                        </w:pPr>
                        <w:r>
                          <w:rPr>
                            <w:sz w:val="18"/>
                            <w:szCs w:val="18"/>
                          </w:rPr>
                          <w:t>2026 წ. </w:t>
                        </w:r>
                        <w:r>
                          <w:rPr>
                            <w:spacing w:val="-2"/>
                            <w:sz w:val="18"/>
                            <w:szCs w:val="18"/>
                          </w:rPr>
                          <w:t>საკასო</w:t>
                        </w:r>
                      </w:p>
                    </w:txbxContent>
                  </v:textbox>
                  <w10:wrap type="none"/>
                </v:shape>
                <v:shape style="position:absolute;left:6829;top:2808;width:1045;height:184" type="#_x0000_t202" id="docshape211" filled="false" stroked="false">
                  <v:textbox inset="0,0,0,0">
                    <w:txbxContent>
                      <w:p>
                        <w:pPr>
                          <w:spacing w:line="183" w:lineRule="exact" w:before="0"/>
                          <w:ind w:left="0" w:right="0" w:firstLine="0"/>
                          <w:jc w:val="left"/>
                          <w:rPr>
                            <w:sz w:val="18"/>
                            <w:szCs w:val="18"/>
                          </w:rPr>
                        </w:pPr>
                        <w:r>
                          <w:rPr>
                            <w:sz w:val="18"/>
                            <w:szCs w:val="18"/>
                          </w:rPr>
                          <w:t>2025 წ. </w:t>
                        </w:r>
                        <w:r>
                          <w:rPr>
                            <w:spacing w:val="-2"/>
                            <w:sz w:val="18"/>
                            <w:szCs w:val="18"/>
                          </w:rPr>
                          <w:t>გეგმა</w:t>
                        </w:r>
                      </w:p>
                    </w:txbxContent>
                  </v:textbox>
                  <w10:wrap type="none"/>
                </v:shape>
                <v:shape style="position:absolute;left:8849;top:2808;width:1147;height:184" type="#_x0000_t202" id="docshape212" filled="false" stroked="false">
                  <v:textbox inset="0,0,0,0">
                    <w:txbxContent>
                      <w:p>
                        <w:pPr>
                          <w:spacing w:line="183" w:lineRule="exact" w:before="0"/>
                          <w:ind w:left="0" w:right="0" w:firstLine="0"/>
                          <w:jc w:val="left"/>
                          <w:rPr>
                            <w:sz w:val="18"/>
                            <w:szCs w:val="18"/>
                          </w:rPr>
                        </w:pPr>
                        <w:r>
                          <w:rPr>
                            <w:sz w:val="18"/>
                            <w:szCs w:val="18"/>
                          </w:rPr>
                          <w:t>2025 წ. </w:t>
                        </w:r>
                        <w:r>
                          <w:rPr>
                            <w:spacing w:val="-2"/>
                            <w:sz w:val="18"/>
                            <w:szCs w:val="18"/>
                          </w:rPr>
                          <w:t>საკასო</w:t>
                        </w:r>
                      </w:p>
                    </w:txbxContent>
                  </v:textbox>
                  <w10:wrap type="none"/>
                </v:shape>
                <w10:wrap type="topAndBottom"/>
              </v:group>
            </w:pict>
          </mc:Fallback>
        </mc:AlternateContent>
      </w: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237"/>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დევნილი მოსახლეობის ხელმისაწვდომომის გაზრდა ამბულატორიული მომსახურების ცალკეულ სახეობებზე.</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პროგრამა</w:t>
      </w:r>
      <w:r>
        <w:rPr>
          <w:spacing w:val="-14"/>
        </w:rPr>
        <w:t> </w:t>
      </w:r>
      <w:r>
        <w:rPr/>
        <w:t>წარმოდგენილია</w:t>
      </w:r>
      <w:r>
        <w:rPr>
          <w:spacing w:val="-14"/>
        </w:rPr>
        <w:t> </w:t>
      </w:r>
      <w:r>
        <w:rPr/>
        <w:t>რამდენიმე</w:t>
      </w:r>
      <w:r>
        <w:rPr>
          <w:spacing w:val="-14"/>
        </w:rPr>
        <w:t> </w:t>
      </w:r>
      <w:r>
        <w:rPr/>
        <w:t>ქვეპროგრამით,</w:t>
      </w:r>
      <w:r>
        <w:rPr>
          <w:spacing w:val="-13"/>
        </w:rPr>
        <w:t> </w:t>
      </w:r>
      <w:r>
        <w:rPr/>
        <w:t>რომლებიც</w:t>
      </w:r>
      <w:r>
        <w:rPr>
          <w:spacing w:val="-14"/>
        </w:rPr>
        <w:t> </w:t>
      </w:r>
      <w:r>
        <w:rPr/>
        <w:t>ითვალისწინებს</w:t>
      </w:r>
      <w:r>
        <w:rPr>
          <w:spacing w:val="-14"/>
        </w:rPr>
        <w:t> </w:t>
      </w:r>
      <w:r>
        <w:rPr/>
        <w:t>სხვადასხვა ძვირადღირებულ გამოკვლევებს, რაც მოსახლეობის საყოველთაო ჯანდაცვის პროგრამის ფარგლებში არ იფარება. საანგარიშო პერიოდში პროგრამა მოიცავდა რვა ქვეპროგრამას.</w:t>
      </w:r>
    </w:p>
    <w:p>
      <w:pPr>
        <w:pStyle w:val="BodyText"/>
        <w:spacing w:after="0" w:line="276" w:lineRule="auto"/>
        <w:jc w:val="both"/>
        <w:sectPr>
          <w:pgSz w:w="11910" w:h="16840"/>
          <w:pgMar w:header="0" w:footer="1310" w:top="1400" w:bottom="1540" w:left="992" w:right="425"/>
        </w:sectPr>
      </w:pPr>
    </w:p>
    <w:p>
      <w:pPr>
        <w:pStyle w:val="BodyText"/>
        <w:spacing w:before="59"/>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firstLine="225"/>
        <w:jc w:val="both"/>
      </w:pPr>
      <w:r>
        <w:rPr/>
        <w:t>2026 წლის პირველ კვარტალში,</w:t>
      </w:r>
      <w:r>
        <w:rPr>
          <w:spacing w:val="40"/>
        </w:rPr>
        <w:t> </w:t>
      </w:r>
      <w:r>
        <w:rPr/>
        <w:t>პროგრამის ფარგლებში ინდივიდუალური დახმარების კომისიის დადებითი გადაწყვეტილებით დაფინანსდა</w:t>
      </w:r>
      <w:r>
        <w:rPr>
          <w:spacing w:val="40"/>
        </w:rPr>
        <w:t> </w:t>
      </w:r>
      <w:r>
        <w:rPr/>
        <w:t>2 400 ბენეფიციარის 931 648</w:t>
      </w:r>
      <w:r>
        <w:rPr>
          <w:spacing w:val="40"/>
        </w:rPr>
        <w:t> </w:t>
      </w:r>
      <w:r>
        <w:rPr/>
        <w:t>ლარის სამედიცინო მომსახურება. სამინისტროს მიერ საანგარიშო პერიოდში ანაზღაურებულია 1132 ბენეფიციარის მომსახურება.</w:t>
      </w:r>
      <w:r>
        <w:rPr>
          <w:spacing w:val="80"/>
          <w:w w:val="150"/>
        </w:rPr>
        <w:t> </w:t>
      </w:r>
      <w:r>
        <w:rPr/>
        <w:t>ანაზღაურებული</w:t>
      </w:r>
      <w:r>
        <w:rPr>
          <w:spacing w:val="40"/>
        </w:rPr>
        <w:t> </w:t>
      </w:r>
      <w:r>
        <w:rPr/>
        <w:t>თანხა შეადგენს</w:t>
      </w:r>
      <w:r>
        <w:rPr>
          <w:spacing w:val="80"/>
          <w:w w:val="150"/>
        </w:rPr>
        <w:t> </w:t>
      </w:r>
      <w:r>
        <w:rPr/>
        <w:t>410 330</w:t>
      </w:r>
      <w:r>
        <w:rPr>
          <w:spacing w:val="40"/>
        </w:rPr>
        <w:t> </w:t>
      </w:r>
      <w:r>
        <w:rPr/>
        <w:t>ლარს.</w:t>
      </w:r>
    </w:p>
    <w:p>
      <w:pPr>
        <w:pStyle w:val="BodyText"/>
        <w:spacing w:line="276" w:lineRule="auto"/>
        <w:ind w:right="708" w:firstLine="481"/>
        <w:jc w:val="both"/>
      </w:pPr>
      <w:r>
        <w:rPr/>
        <w:t>პროგრამის 3 თვის დაზუსტებული გეგმა</w:t>
      </w:r>
      <w:r>
        <w:rPr>
          <w:spacing w:val="40"/>
        </w:rPr>
        <w:t> </w:t>
      </w:r>
      <w:r>
        <w:rPr/>
        <w:t>410 579 ლარი შესრულებულია</w:t>
      </w:r>
      <w:r>
        <w:rPr>
          <w:spacing w:val="40"/>
        </w:rPr>
        <w:t> </w:t>
      </w:r>
      <w:r>
        <w:rPr/>
        <w:t>99.9%-ით (საკასო ხარჯი 410 330 ლარი).</w:t>
      </w:r>
    </w:p>
    <w:p>
      <w:pPr>
        <w:pStyle w:val="BodyText"/>
        <w:ind w:left="0"/>
      </w:pPr>
    </w:p>
    <w:p>
      <w:pPr>
        <w:pStyle w:val="BodyText"/>
        <w:spacing w:before="131"/>
        <w:ind w:left="0"/>
      </w:pPr>
    </w:p>
    <w:p>
      <w:pPr>
        <w:pStyle w:val="BodyText"/>
        <w:spacing w:line="264" w:lineRule="auto"/>
        <w:ind w:right="694"/>
        <w:jc w:val="both"/>
        <w:rPr>
          <w:rFonts w:ascii="Segoe UI Symbol" w:hAnsi="Segoe UI Symbol" w:cs="Segoe UI Symbol" w:eastAsia="Segoe UI Symbol"/>
        </w:rPr>
      </w:pPr>
      <w:r>
        <w:rPr>
          <w:rFonts w:ascii="Palatino Linotype" w:hAnsi="Palatino Linotype" w:cs="Palatino Linotype" w:eastAsia="Palatino Linotype"/>
          <w:b/>
          <w:bCs/>
          <w:color w:val="0070C0"/>
          <w:spacing w:val="62"/>
          <w:u w:val="single" w:color="0070C0"/>
        </w:rPr>
        <w:t> </w:t>
      </w:r>
      <w:r>
        <w:rPr>
          <w:rFonts w:ascii="Palatino Linotype" w:hAnsi="Palatino Linotype" w:cs="Palatino Linotype" w:eastAsia="Palatino Linotype"/>
          <w:b/>
          <w:bCs/>
          <w:color w:val="0070C0"/>
          <w:w w:val="65"/>
          <w:u w:val="single" w:color="0070C0"/>
        </w:rPr>
        <w:t>(05</w:t>
      </w:r>
      <w:r>
        <w:rPr>
          <w:rFonts w:ascii="Palatino Linotype" w:hAnsi="Palatino Linotype" w:cs="Palatino Linotype" w:eastAsia="Palatino Linotype"/>
          <w:b/>
          <w:bCs/>
          <w:color w:val="0070C0"/>
          <w:spacing w:val="-9"/>
          <w:u w:val="single" w:color="0070C0"/>
        </w:rPr>
        <w:t> </w:t>
      </w:r>
      <w:r>
        <w:rPr>
          <w:rFonts w:ascii="Palatino Linotype" w:hAnsi="Palatino Linotype" w:cs="Palatino Linotype" w:eastAsia="Palatino Linotype"/>
          <w:b/>
          <w:bCs/>
          <w:color w:val="0070C0"/>
          <w:w w:val="65"/>
          <w:u w:val="single" w:color="0070C0"/>
        </w:rPr>
        <w:t>03</w:t>
      </w:r>
      <w:r>
        <w:rPr>
          <w:rFonts w:ascii="Palatino Linotype" w:hAnsi="Palatino Linotype" w:cs="Palatino Linotype" w:eastAsia="Palatino Linotype"/>
          <w:b/>
          <w:bCs/>
          <w:color w:val="0070C0"/>
          <w:spacing w:val="-9"/>
          <w:u w:val="single" w:color="0070C0"/>
        </w:rPr>
        <w:t> </w:t>
      </w:r>
      <w:r>
        <w:rPr>
          <w:rFonts w:ascii="Palatino Linotype" w:hAnsi="Palatino Linotype" w:cs="Palatino Linotype" w:eastAsia="Palatino Linotype"/>
          <w:b/>
          <w:bCs/>
          <w:color w:val="0070C0"/>
          <w:w w:val="65"/>
          <w:u w:val="single" w:color="0070C0"/>
        </w:rPr>
        <w:t>04)</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65"/>
          <w:u w:val="single" w:color="0070C0"/>
        </w:rPr>
        <w:t>ქვეპროგრამა</w:t>
      </w:r>
      <w:r>
        <w:rPr>
          <w:rFonts w:ascii="Segoe UI Symbol" w:hAnsi="Segoe UI Symbol" w:cs="Segoe UI Symbol" w:eastAsia="Segoe UI Symbol"/>
          <w:color w:val="0070C0"/>
          <w:spacing w:val="-14"/>
          <w:u w:val="single" w:color="0070C0"/>
        </w:rPr>
        <w:t> </w:t>
      </w:r>
      <w:r>
        <w:rPr>
          <w:rFonts w:ascii="Palatino Linotype" w:hAnsi="Palatino Linotype" w:cs="Palatino Linotype" w:eastAsia="Palatino Linotype"/>
          <w:b/>
          <w:bCs/>
          <w:color w:val="0070C0"/>
          <w:w w:val="65"/>
          <w:u w:val="single" w:color="0070C0"/>
        </w:rPr>
        <w:t>„</w:t>
      </w:r>
      <w:r>
        <w:rPr>
          <w:rFonts w:ascii="Segoe UI Symbol" w:hAnsi="Segoe UI Symbol" w:cs="Segoe UI Symbol" w:eastAsia="Segoe UI Symbol"/>
          <w:color w:val="0070C0"/>
          <w:w w:val="65"/>
          <w:u w:val="single" w:color="0070C0"/>
        </w:rPr>
        <w:t>ბავშვთა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მოზრდილთა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რეაბილიტაცია“-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19.97</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u w:val="single" w:color="4F81BD"/>
        </w:rPr>
        <w:t> </w:t>
      </w:r>
      <w:r>
        <w:rPr>
          <w:rFonts w:ascii="Palatino Linotype" w:hAnsi="Palatino Linotype" w:cs="Palatino Linotype" w:eastAsia="Palatino Linotype"/>
          <w:b/>
          <w:bCs/>
          <w:color w:val="FF0000"/>
          <w:w w:val="60"/>
          <w:u w:val="single" w:color="FF0000"/>
        </w:rPr>
        <w:t>19.97</w:t>
      </w:r>
      <w:r>
        <w:rPr>
          <w:rFonts w:ascii="Times New Roman" w:hAnsi="Times New Roman" w:cs="Times New Roman" w:eastAsia="Times New Roman"/>
          <w:b/>
          <w:bCs/>
          <w:color w:val="0070C0"/>
          <w:u w:val="single" w:color="4F81BD"/>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6"/>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firstLine="720"/>
        <w:jc w:val="both"/>
      </w:pPr>
      <w:r>
        <w:rPr/>
        <w:t>ქვეპროგრამის მიზანია</w:t>
      </w:r>
      <w:r>
        <w:rPr>
          <w:spacing w:val="40"/>
        </w:rPr>
        <w:t> </w:t>
      </w:r>
      <w:r>
        <w:rPr/>
        <w:t>აფხაზეთიდან იძულებით გადაადგილებული მოსახლეობის (სამიზნე ჯგუფის)</w:t>
      </w:r>
      <w:r>
        <w:rPr>
          <w:spacing w:val="40"/>
        </w:rPr>
        <w:t> </w:t>
      </w:r>
      <w:r>
        <w:rPr/>
        <w:t>სპეციფიკური რეაბილიტაცია, ფიზიკური ჯანმრთელობის გაუმჯობესება, ადაპტაციური შესაძლებლობების გაძლიერება და სოციალური ინტეგრაციის ხელშეწყობა. ქვეპროგრამა ითვალისწინებს სარეაბილიტაციო მომსახურებების</w:t>
      </w:r>
      <w:r>
        <w:rPr>
          <w:spacing w:val="40"/>
        </w:rPr>
        <w:t> </w:t>
      </w:r>
      <w:r>
        <w:rPr/>
        <w:t>თანადაფინანსებას ქვეპროგრამით გათვალისწინებული ლიმიტის ფარგლებში.</w:t>
      </w:r>
    </w:p>
    <w:p>
      <w:pPr>
        <w:pStyle w:val="BodyText"/>
        <w:spacing w:before="267"/>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694"/>
        <w:jc w:val="both"/>
      </w:pPr>
      <w:r>
        <w:rPr/>
        <w:t>ქვეპროგრამა წარმოდგენილია ორი კომპონენტით: ბავშვთა და მოზრდილთა რეაბილიტაციის კომპონენტი ითვალისწინებს საჭიროების მიხედვით ფიზიკურ თერაპიას (მასაჟი, ვარჯიში), აპარატურულ ფიზიოთერაპიას, ჰიდროკინეზოთერაპიას. ასევე ტეიპირებას და რეაბილიტოლოგის</w:t>
      </w:r>
      <w:r>
        <w:rPr>
          <w:spacing w:val="-12"/>
        </w:rPr>
        <w:t> </w:t>
      </w:r>
      <w:r>
        <w:rPr/>
        <w:t>კონსულტაციას</w:t>
      </w:r>
      <w:r>
        <w:rPr>
          <w:spacing w:val="-11"/>
        </w:rPr>
        <w:t> </w:t>
      </w:r>
      <w:r>
        <w:rPr/>
        <w:t>მხოლოდ</w:t>
      </w:r>
      <w:r>
        <w:rPr>
          <w:spacing w:val="-11"/>
        </w:rPr>
        <w:t> </w:t>
      </w:r>
      <w:r>
        <w:rPr/>
        <w:t>სპორტსმენებისა</w:t>
      </w:r>
      <w:r>
        <w:rPr>
          <w:spacing w:val="-11"/>
        </w:rPr>
        <w:t> </w:t>
      </w:r>
      <w:r>
        <w:rPr/>
        <w:t>და</w:t>
      </w:r>
      <w:r>
        <w:rPr>
          <w:spacing w:val="-11"/>
        </w:rPr>
        <w:t> </w:t>
      </w:r>
      <w:r>
        <w:rPr/>
        <w:t>მოცეკვავეებისთვის,</w:t>
      </w:r>
      <w:r>
        <w:rPr>
          <w:spacing w:val="-11"/>
        </w:rPr>
        <w:t> </w:t>
      </w:r>
      <w:r>
        <w:rPr/>
        <w:t>ბინაზე რეაბილიტაციის კომპონენტი ითვალისწინებს ექიმ-სპეციალისტის დანიშნულების შესაბამისად ფიზიკურ თერაპიას (სამკურნალო მასაჟი).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8" w:firstLine="720"/>
        <w:jc w:val="both"/>
      </w:pPr>
      <w:r>
        <w:rPr/>
        <w:t>საანგარიშო</w:t>
      </w:r>
      <w:r>
        <w:rPr>
          <w:spacing w:val="-3"/>
        </w:rPr>
        <w:t> </w:t>
      </w:r>
      <w:r>
        <w:rPr/>
        <w:t>პერიოდში</w:t>
      </w:r>
      <w:r>
        <w:rPr>
          <w:spacing w:val="-3"/>
        </w:rPr>
        <w:t> </w:t>
      </w:r>
      <w:r>
        <w:rPr/>
        <w:t>შესრულებული</w:t>
      </w:r>
      <w:r>
        <w:rPr>
          <w:spacing w:val="-3"/>
        </w:rPr>
        <w:t> </w:t>
      </w:r>
      <w:r>
        <w:rPr/>
        <w:t>სამუშაო</w:t>
      </w:r>
      <w:r>
        <w:rPr>
          <w:spacing w:val="-2"/>
        </w:rPr>
        <w:t> </w:t>
      </w:r>
      <w:r>
        <w:rPr/>
        <w:t>წარმოდგენილია</w:t>
      </w:r>
      <w:r>
        <w:rPr>
          <w:spacing w:val="80"/>
          <w:w w:val="150"/>
        </w:rPr>
        <w:t> </w:t>
      </w:r>
      <w:r>
        <w:rPr/>
        <w:t>35</w:t>
      </w:r>
      <w:r>
        <w:rPr>
          <w:spacing w:val="-3"/>
        </w:rPr>
        <w:t> </w:t>
      </w:r>
      <w:r>
        <w:rPr/>
        <w:t>ბენეფიციარზე. ქვეპროგრამის 3 თვის</w:t>
      </w:r>
      <w:r>
        <w:rPr>
          <w:spacing w:val="40"/>
        </w:rPr>
        <w:t> </w:t>
      </w:r>
      <w:r>
        <w:rPr/>
        <w:t>დაზუსტებული გეგმა</w:t>
      </w:r>
      <w:r>
        <w:rPr>
          <w:spacing w:val="80"/>
        </w:rPr>
        <w:t> </w:t>
      </w:r>
      <w:r>
        <w:rPr/>
        <w:t>-</w:t>
      </w:r>
      <w:r>
        <w:rPr>
          <w:spacing w:val="80"/>
        </w:rPr>
        <w:t> </w:t>
      </w:r>
      <w:r>
        <w:rPr/>
        <w:t>19 970</w:t>
      </w:r>
      <w:r>
        <w:rPr>
          <w:spacing w:val="40"/>
        </w:rPr>
        <w:t> </w:t>
      </w:r>
      <w:r>
        <w:rPr/>
        <w:t>ლარი შესრულებულია</w:t>
      </w:r>
      <w:r>
        <w:rPr>
          <w:spacing w:val="80"/>
        </w:rPr>
        <w:t> </w:t>
      </w:r>
      <w:r>
        <w:rPr/>
        <w:t>100%-ით (საკასო ხარჯი 19 970 ლარი).</w:t>
      </w:r>
    </w:p>
    <w:p>
      <w:pPr>
        <w:pStyle w:val="BodyText"/>
        <w:spacing w:after="0" w:line="276" w:lineRule="auto"/>
        <w:jc w:val="both"/>
        <w:sectPr>
          <w:pgSz w:w="11910" w:h="16840"/>
          <w:pgMar w:header="0" w:footer="1310" w:top="1920" w:bottom="1560" w:left="992" w:right="425"/>
        </w:sectPr>
      </w:pPr>
    </w:p>
    <w:p>
      <w:pPr>
        <w:pStyle w:val="BodyText"/>
        <w:spacing w:line="264" w:lineRule="auto"/>
        <w:ind w:right="694"/>
        <w:jc w:val="both"/>
        <w:rPr>
          <w:rFonts w:ascii="Segoe UI Symbol" w:hAnsi="Segoe UI Symbol" w:cs="Segoe UI Symbol" w:eastAsia="Segoe UI Symbol"/>
        </w:rPr>
      </w:pP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5"/>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05)</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65"/>
          <w:u w:val="single" w:color="0070C0"/>
        </w:rPr>
        <w:t>ქვეპროგრამა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„ინსტრუმენტული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ენდოსკოპიური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გამოკვლევები“-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36.83</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u w:val="single" w:color="4F81BD"/>
        </w:rPr>
        <w:t> </w:t>
      </w:r>
      <w:r>
        <w:rPr>
          <w:rFonts w:ascii="Palatino Linotype" w:hAnsi="Palatino Linotype" w:cs="Palatino Linotype" w:eastAsia="Palatino Linotype"/>
          <w:b/>
          <w:bCs/>
          <w:color w:val="FF0000"/>
          <w:w w:val="60"/>
          <w:u w:val="single" w:color="FF0000"/>
        </w:rPr>
        <w:t>36.83</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spacing w:val="-2"/>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ლარი,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რაც</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გეგმის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შესრულების</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spacing w:val="-2"/>
          <w:w w:val="65"/>
          <w:u w:val="single" w:color="FF0000"/>
        </w:rPr>
        <w:t>100.0%-</w:t>
      </w:r>
      <w:r>
        <w:rPr>
          <w:rFonts w:ascii="Segoe UI Symbol" w:hAnsi="Segoe UI Symbol" w:cs="Segoe UI Symbol" w:eastAsia="Segoe UI Symbol"/>
          <w:color w:val="0070C0"/>
          <w:spacing w:val="-2"/>
          <w:w w:val="65"/>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6"/>
        <w:jc w:val="both"/>
      </w:pPr>
      <w:r>
        <w:rPr/>
        <w:t>ქვეპროგრამის მიზანია ბენეფიციართა ფინანსური და გეოგრაფიული ხელმისაწვდომობის უზრუნველყოფა ცალკეულ ინსტრუმენტულ და ენდოსკოპიურ სერვისებზე, რომელთაც განსაკუთრებული მნიშვნელობა ენიჭებათ დაავადებათა ადრეულ დიაგნოსტიკაში.</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8"/>
        <w:jc w:val="both"/>
      </w:pPr>
      <w:r>
        <w:rPr/>
        <w:t>ქვეპროგრამა ითვალისწინებს ინსტრუმენტული და ენდოსკოპიური</w:t>
      </w:r>
      <w:r>
        <w:rPr>
          <w:spacing w:val="40"/>
        </w:rPr>
        <w:t> </w:t>
      </w:r>
      <w:r>
        <w:rPr/>
        <w:t>გამოკვლევების თანადაფინანსებას ქვეპროგრამით გათვალისწინებული ლიმიტის ფარგლებში.</w:t>
      </w:r>
    </w:p>
    <w:p>
      <w:pPr>
        <w:pStyle w:val="BodyText"/>
        <w:spacing w:line="268" w:lineRule="auto" w:before="240"/>
        <w:ind w:firstLine="113"/>
        <w:rPr>
          <w:rFonts w:ascii="Palatino Linotype" w:hAnsi="Palatino Linotype" w:cs="Palatino Linotype" w:eastAsia="Palatino Linotype"/>
          <w:b/>
          <w:bCs/>
        </w:rPr>
      </w:pPr>
      <w:r>
        <w:rPr/>
        <w:t>საანგარიშო პერიოდში სამინისტროს ინდივიდუალური დახმარების კომისიაზე დადებითი გადაწყვეტილება მიღებულ იქნა 549 ბენეფიციარზე</w:t>
      </w:r>
      <w:r>
        <w:rPr>
          <w:rFonts w:ascii="Palatino Linotype" w:hAnsi="Palatino Linotype" w:cs="Palatino Linotype" w:eastAsia="Palatino Linotype"/>
          <w:b/>
          <w:bCs/>
          <w:color w:val="0070C0"/>
        </w:rPr>
        <w:t>.</w:t>
      </w:r>
    </w:p>
    <w:p>
      <w:pPr>
        <w:pStyle w:val="BodyText"/>
        <w:spacing w:before="232"/>
        <w:ind w:left="537"/>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ind w:right="707" w:firstLine="720"/>
        <w:jc w:val="both"/>
      </w:pPr>
      <w:r>
        <w:rPr/>
        <w:t>2025</w:t>
      </w:r>
      <w:r>
        <w:rPr>
          <w:spacing w:val="-7"/>
        </w:rPr>
        <w:t> </w:t>
      </w:r>
      <w:r>
        <w:rPr/>
        <w:t>წლის</w:t>
      </w:r>
      <w:r>
        <w:rPr>
          <w:spacing w:val="-7"/>
        </w:rPr>
        <w:t> </w:t>
      </w:r>
      <w:r>
        <w:rPr/>
        <w:t>განმავლობაში</w:t>
      </w:r>
      <w:r>
        <w:rPr>
          <w:spacing w:val="-7"/>
        </w:rPr>
        <w:t> </w:t>
      </w:r>
      <w:r>
        <w:rPr/>
        <w:t>შესრულებული</w:t>
      </w:r>
      <w:r>
        <w:rPr>
          <w:spacing w:val="-7"/>
        </w:rPr>
        <w:t> </w:t>
      </w:r>
      <w:r>
        <w:rPr/>
        <w:t>სამუშაო</w:t>
      </w:r>
      <w:r>
        <w:rPr>
          <w:spacing w:val="-7"/>
        </w:rPr>
        <w:t> </w:t>
      </w:r>
      <w:r>
        <w:rPr/>
        <w:t>წარმოდგენილია</w:t>
      </w:r>
      <w:r>
        <w:rPr>
          <w:spacing w:val="-7"/>
        </w:rPr>
        <w:t> </w:t>
      </w:r>
      <w:r>
        <w:rPr/>
        <w:t>251</w:t>
      </w:r>
      <w:r>
        <w:rPr>
          <w:spacing w:val="-7"/>
        </w:rPr>
        <w:t> </w:t>
      </w:r>
      <w:r>
        <w:rPr/>
        <w:t>ბენეფიციარზე თანხით 36 829 ლარი.</w:t>
      </w:r>
      <w:r>
        <w:rPr>
          <w:spacing w:val="40"/>
        </w:rPr>
        <w:t> </w:t>
      </w:r>
      <w:r>
        <w:rPr/>
        <w:t>ქვეპროგრამის 3 თვის დაზუსტებული გეგმა</w:t>
      </w:r>
      <w:r>
        <w:rPr>
          <w:spacing w:val="40"/>
        </w:rPr>
        <w:t> </w:t>
      </w:r>
      <w:r>
        <w:rPr/>
        <w:t>-</w:t>
      </w:r>
      <w:r>
        <w:rPr>
          <w:spacing w:val="40"/>
        </w:rPr>
        <w:t> </w:t>
      </w:r>
      <w:r>
        <w:rPr/>
        <w:t>36 829 ლარი შესრულებულია</w:t>
      </w:r>
      <w:r>
        <w:rPr>
          <w:spacing w:val="80"/>
        </w:rPr>
        <w:t> </w:t>
      </w:r>
      <w:r>
        <w:rPr/>
        <w:t>100%-ით (საკასო ხარჯი 36 829 ლარი).</w:t>
      </w:r>
    </w:p>
    <w:p>
      <w:pPr>
        <w:pStyle w:val="BodyText"/>
        <w:spacing w:before="58"/>
        <w:ind w:left="0"/>
      </w:pPr>
    </w:p>
    <w:p>
      <w:pPr>
        <w:pStyle w:val="BodyText"/>
        <w:jc w:val="both"/>
        <w:rPr>
          <w:rFonts w:ascii="Segoe UI Symbol" w:hAnsi="Segoe UI Symbol" w:cs="Segoe UI Symbol" w:eastAsia="Segoe UI Symbol"/>
        </w:rPr>
      </w:pPr>
      <w:r>
        <w:rPr>
          <w:rFonts w:ascii="Palatino Linotype" w:hAnsi="Palatino Linotype" w:cs="Palatino Linotype" w:eastAsia="Palatino Linotype"/>
          <w:b/>
          <w:bCs/>
          <w:color w:val="0070C0"/>
          <w:spacing w:val="57"/>
          <w:u w:val="single" w:color="0070C0"/>
        </w:rPr>
        <w:t>   </w:t>
      </w: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spacing w:val="1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spacing w:val="7"/>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spacing w:val="13"/>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„კლინიკურ-ლაბორატორიული</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კვლევები“</w:t>
      </w:r>
      <w:r>
        <w:rPr>
          <w:rFonts w:ascii="Segoe UI Symbol" w:hAnsi="Segoe UI Symbol" w:cs="Segoe UI Symbol" w:eastAsia="Segoe UI Symbol"/>
          <w:color w:val="0070C0"/>
          <w:spacing w:val="2"/>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spacing w:val="-4"/>
          <w:w w:val="60"/>
          <w:u w:val="single" w:color="0070C0"/>
        </w:rPr>
        <w:t>იქნა</w:t>
      </w:r>
    </w:p>
    <w:p>
      <w:pPr>
        <w:pStyle w:val="BodyText"/>
        <w:spacing w:line="264" w:lineRule="auto" w:before="30"/>
        <w:ind w:right="694"/>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58.25</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FF0000"/>
          <w:u w:val="single" w:color="4F81BD"/>
        </w:rPr>
        <w:t> </w:t>
      </w:r>
      <w:r>
        <w:rPr>
          <w:rFonts w:ascii="Palatino Linotype" w:hAnsi="Palatino Linotype" w:cs="Palatino Linotype" w:eastAsia="Palatino Linotype"/>
          <w:b/>
          <w:bCs/>
          <w:color w:val="FF0000"/>
          <w:w w:val="60"/>
          <w:u w:val="single" w:color="FF0000"/>
        </w:rPr>
        <w:t>58.15</w:t>
      </w:r>
      <w:r>
        <w:rPr>
          <w:rFonts w:ascii="Times New Roman" w:hAnsi="Times New Roman" w:cs="Times New Roman" w:eastAsia="Times New Roman"/>
          <w:b/>
          <w:bCs/>
          <w:color w:val="0070C0"/>
          <w:u w:val="single" w:color="4F81BD"/>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99.8%-</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jc w:val="both"/>
      </w:pPr>
      <w:r>
        <w:rPr/>
        <w:t>ბენეფიციართა</w:t>
      </w:r>
      <w:r>
        <w:rPr>
          <w:spacing w:val="-14"/>
        </w:rPr>
        <w:t> </w:t>
      </w:r>
      <w:r>
        <w:rPr/>
        <w:t>ფინანსური</w:t>
      </w:r>
      <w:r>
        <w:rPr>
          <w:spacing w:val="-14"/>
        </w:rPr>
        <w:t> </w:t>
      </w:r>
      <w:r>
        <w:rPr/>
        <w:t>და</w:t>
      </w:r>
      <w:r>
        <w:rPr>
          <w:spacing w:val="-14"/>
        </w:rPr>
        <w:t> </w:t>
      </w:r>
      <w:r>
        <w:rPr/>
        <w:t>გეოგრაფიული</w:t>
      </w:r>
      <w:r>
        <w:rPr>
          <w:spacing w:val="-13"/>
        </w:rPr>
        <w:t> </w:t>
      </w:r>
      <w:r>
        <w:rPr/>
        <w:t>ხელმისაწვდომობის</w:t>
      </w:r>
      <w:r>
        <w:rPr>
          <w:spacing w:val="-14"/>
        </w:rPr>
        <w:t> </w:t>
      </w:r>
      <w:r>
        <w:rPr/>
        <w:t>უზრუნველყოფა</w:t>
      </w:r>
      <w:r>
        <w:rPr>
          <w:spacing w:val="-14"/>
        </w:rPr>
        <w:t> </w:t>
      </w:r>
      <w:r>
        <w:rPr/>
        <w:t>ცალკეულ კლინიკო-ლაბორატორიულ სერვისებზე, რომელთაც განსაკუთრებული მნიშვნელობა ენიჭებათ დაავადებათა ადრეულ დიაგნოსტიკაში.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w w:val="55"/>
        </w:rPr>
        <w:t>საანგარიშო</w:t>
      </w:r>
      <w:r>
        <w:rPr>
          <w:rFonts w:ascii="Segoe UI Symbol" w:hAnsi="Segoe UI Symbol" w:cs="Segoe UI Symbol" w:eastAsia="Segoe UI Symbol"/>
          <w:color w:val="0070C0"/>
          <w:spacing w:val="36"/>
        </w:rPr>
        <w:t>  </w:t>
      </w:r>
      <w:r>
        <w:rPr>
          <w:rFonts w:ascii="Segoe UI Symbol" w:hAnsi="Segoe UI Symbol" w:cs="Segoe UI Symbol" w:eastAsia="Segoe UI Symbol"/>
          <w:color w:val="0070C0"/>
          <w:w w:val="55"/>
        </w:rPr>
        <w:t>პერიოდში</w:t>
      </w:r>
      <w:r>
        <w:rPr>
          <w:rFonts w:ascii="Segoe UI Symbol" w:hAnsi="Segoe UI Symbol" w:cs="Segoe UI Symbol" w:eastAsia="Segoe UI Symbol"/>
          <w:color w:val="0070C0"/>
          <w:spacing w:val="37"/>
        </w:rPr>
        <w:t>  </w:t>
      </w:r>
      <w:r>
        <w:rPr>
          <w:rFonts w:ascii="Segoe UI Symbol" w:hAnsi="Segoe UI Symbol" w:cs="Segoe UI Symbol" w:eastAsia="Segoe UI Symbol"/>
          <w:color w:val="0070C0"/>
          <w:w w:val="55"/>
        </w:rPr>
        <w:t>პრიორიტეტის</w:t>
      </w:r>
      <w:r>
        <w:rPr>
          <w:rFonts w:ascii="Segoe UI Symbol" w:hAnsi="Segoe UI Symbol" w:cs="Segoe UI Symbol" w:eastAsia="Segoe UI Symbol"/>
          <w:color w:val="0070C0"/>
          <w:spacing w:val="37"/>
        </w:rPr>
        <w:t>  </w:t>
      </w:r>
      <w:r>
        <w:rPr>
          <w:rFonts w:ascii="Segoe UI Symbol" w:hAnsi="Segoe UI Symbol" w:cs="Segoe UI Symbol" w:eastAsia="Segoe UI Symbol"/>
          <w:color w:val="0070C0"/>
          <w:w w:val="55"/>
        </w:rPr>
        <w:t>ფარგლებში</w:t>
      </w:r>
      <w:r>
        <w:rPr>
          <w:rFonts w:ascii="Segoe UI Symbol" w:hAnsi="Segoe UI Symbol" w:cs="Segoe UI Symbol" w:eastAsia="Segoe UI Symbol"/>
          <w:color w:val="0070C0"/>
          <w:spacing w:val="36"/>
        </w:rPr>
        <w:t>  </w:t>
      </w:r>
      <w:r>
        <w:rPr>
          <w:rFonts w:ascii="Segoe UI Symbol" w:hAnsi="Segoe UI Symbol" w:cs="Segoe UI Symbol" w:eastAsia="Segoe UI Symbol"/>
          <w:color w:val="0070C0"/>
          <w:w w:val="55"/>
        </w:rPr>
        <w:t>განხორციელებული</w:t>
      </w:r>
      <w:r>
        <w:rPr>
          <w:rFonts w:ascii="Segoe UI Symbol" w:hAnsi="Segoe UI Symbol" w:cs="Segoe UI Symbol" w:eastAsia="Segoe UI Symbol"/>
          <w:color w:val="0070C0"/>
          <w:spacing w:val="37"/>
        </w:rPr>
        <w:t>  </w:t>
      </w:r>
      <w:r>
        <w:rPr>
          <w:rFonts w:ascii="Segoe UI Symbol" w:hAnsi="Segoe UI Symbol" w:cs="Segoe UI Symbol" w:eastAsia="Segoe UI Symbol"/>
          <w:color w:val="0070C0"/>
          <w:w w:val="55"/>
        </w:rPr>
        <w:t>პროგრამების</w:t>
      </w:r>
      <w:r>
        <w:rPr>
          <w:rFonts w:ascii="Segoe UI Symbol" w:hAnsi="Segoe UI Symbol" w:cs="Segoe UI Symbol" w:eastAsia="Segoe UI Symbol"/>
          <w:color w:val="0070C0"/>
          <w:spacing w:val="37"/>
        </w:rPr>
        <w:t>  </w:t>
      </w:r>
      <w:r>
        <w:rPr>
          <w:rFonts w:ascii="Segoe UI Symbol" w:hAnsi="Segoe UI Symbol" w:cs="Segoe UI Symbol" w:eastAsia="Segoe UI Symbol"/>
          <w:color w:val="0070C0"/>
          <w:spacing w:val="-5"/>
          <w:w w:val="55"/>
        </w:rPr>
        <w:t>და</w:t>
      </w:r>
    </w:p>
    <w:p>
      <w:pPr>
        <w:pStyle w:val="BodyText"/>
        <w:spacing w:after="0"/>
        <w:rPr>
          <w:rFonts w:ascii="Segoe UI Symbol" w:hAnsi="Segoe UI Symbol" w:cs="Segoe UI Symbol" w:eastAsia="Segoe UI Symbol"/>
        </w:rPr>
        <w:sectPr>
          <w:pgSz w:w="11910" w:h="16840"/>
          <w:pgMar w:header="0" w:footer="1310" w:top="1740" w:bottom="1560" w:left="992" w:right="425"/>
        </w:sectPr>
      </w:pPr>
    </w:p>
    <w:p>
      <w:pPr>
        <w:pStyle w:val="BodyText"/>
        <w:spacing w:before="6"/>
        <w:rPr>
          <w:rFonts w:ascii="Segoe UI Symbol" w:hAnsi="Segoe UI Symbol" w:cs="Segoe UI Symbol" w:eastAsia="Segoe UI Symbol"/>
        </w:rPr>
      </w:pPr>
      <w:r>
        <w:rPr>
          <w:rFonts w:ascii="Segoe UI Symbol" w:hAnsi="Segoe UI Symbol" w:cs="Segoe UI Symbol" w:eastAsia="Segoe UI Symbol"/>
          <w:color w:val="0070C0"/>
          <w:w w:val="55"/>
        </w:rPr>
        <w:t>ღონისძიებების</w:t>
      </w:r>
      <w:r>
        <w:rPr>
          <w:rFonts w:ascii="Segoe UI Symbol" w:hAnsi="Segoe UI Symbol" w:cs="Segoe UI Symbol" w:eastAsia="Segoe UI Symbol"/>
          <w:color w:val="0070C0"/>
          <w:spacing w:val="-3"/>
        </w:rPr>
        <w:t> </w:t>
      </w:r>
      <w:r>
        <w:rPr>
          <w:rFonts w:ascii="Segoe UI Symbol" w:hAnsi="Segoe UI Symbol" w:cs="Segoe UI Symbol" w:eastAsia="Segoe UI Symbol"/>
          <w:color w:val="0070C0"/>
          <w:w w:val="55"/>
        </w:rPr>
        <w:t>მოკლე</w:t>
      </w:r>
      <w:r>
        <w:rPr>
          <w:rFonts w:ascii="Segoe UI Symbol" w:hAnsi="Segoe UI Symbol" w:cs="Segoe UI Symbol" w:eastAsia="Segoe UI Symbol"/>
          <w:color w:val="0070C0"/>
          <w:spacing w:val="-2"/>
        </w:rPr>
        <w:t> </w:t>
      </w:r>
      <w:r>
        <w:rPr>
          <w:rFonts w:ascii="Segoe UI Symbol" w:hAnsi="Segoe UI Symbol" w:cs="Segoe UI Symbol" w:eastAsia="Segoe UI Symbol"/>
          <w:color w:val="0070C0"/>
          <w:spacing w:val="-2"/>
          <w:w w:val="55"/>
        </w:rPr>
        <w:t>აღწერა:</w:t>
      </w:r>
    </w:p>
    <w:p>
      <w:pPr>
        <w:pStyle w:val="BodyText"/>
        <w:spacing w:before="3"/>
        <w:ind w:left="0"/>
        <w:rPr>
          <w:rFonts w:ascii="Segoe UI Symbol"/>
        </w:rPr>
      </w:pPr>
    </w:p>
    <w:p>
      <w:pPr>
        <w:pStyle w:val="BodyText"/>
        <w:tabs>
          <w:tab w:pos="1950" w:val="left" w:leader="none"/>
          <w:tab w:pos="3858" w:val="left" w:leader="none"/>
          <w:tab w:pos="6061" w:val="left" w:leader="none"/>
          <w:tab w:pos="7907" w:val="left" w:leader="none"/>
        </w:tabs>
        <w:spacing w:line="276" w:lineRule="auto" w:before="1"/>
        <w:ind w:right="708"/>
      </w:pPr>
      <w:r>
        <w:rPr>
          <w:spacing w:val="-2"/>
        </w:rPr>
        <w:t>ქვეპროგრამა</w:t>
      </w:r>
      <w:r>
        <w:rPr/>
        <w:tab/>
      </w:r>
      <w:r>
        <w:rPr>
          <w:spacing w:val="-2"/>
        </w:rPr>
        <w:t>ითვალისწინებს</w:t>
      </w:r>
      <w:r>
        <w:rPr/>
        <w:tab/>
      </w:r>
      <w:r>
        <w:rPr>
          <w:spacing w:val="-2"/>
        </w:rPr>
        <w:t>ლაბორატორიული</w:t>
      </w:r>
      <w:r>
        <w:rPr/>
        <w:tab/>
      </w:r>
      <w:r>
        <w:rPr>
          <w:spacing w:val="-2"/>
        </w:rPr>
        <w:t>გამოკვლევების</w:t>
      </w:r>
      <w:r>
        <w:rPr/>
        <w:tab/>
      </w:r>
      <w:r>
        <w:rPr>
          <w:spacing w:val="-2"/>
        </w:rPr>
        <w:t>თანადაფინანსებას </w:t>
      </w:r>
      <w:r>
        <w:rPr/>
        <w:t>პროგრამით გათვალისწინებული ლიმიტის ფარგლებში.</w:t>
      </w:r>
    </w:p>
    <w:p>
      <w:pPr>
        <w:pStyle w:val="BodyText"/>
        <w:spacing w:line="276" w:lineRule="auto" w:before="240"/>
      </w:pPr>
      <w:r>
        <w:rPr/>
        <w:t>საანგარიშო</w:t>
      </w:r>
      <w:r>
        <w:rPr>
          <w:spacing w:val="36"/>
        </w:rPr>
        <w:t> </w:t>
      </w:r>
      <w:r>
        <w:rPr/>
        <w:t>პერიოდში</w:t>
      </w:r>
      <w:r>
        <w:rPr>
          <w:spacing w:val="36"/>
        </w:rPr>
        <w:t> </w:t>
      </w:r>
      <w:r>
        <w:rPr/>
        <w:t>სამინისტროს</w:t>
      </w:r>
      <w:r>
        <w:rPr>
          <w:spacing w:val="36"/>
        </w:rPr>
        <w:t> </w:t>
      </w:r>
      <w:r>
        <w:rPr/>
        <w:t>ინდივიდუალური</w:t>
      </w:r>
      <w:r>
        <w:rPr>
          <w:spacing w:val="36"/>
        </w:rPr>
        <w:t> </w:t>
      </w:r>
      <w:r>
        <w:rPr/>
        <w:t>დახმარების</w:t>
      </w:r>
      <w:r>
        <w:rPr>
          <w:spacing w:val="36"/>
        </w:rPr>
        <w:t> </w:t>
      </w:r>
      <w:r>
        <w:rPr/>
        <w:t>კომისიაზე</w:t>
      </w:r>
      <w:r>
        <w:rPr>
          <w:spacing w:val="36"/>
        </w:rPr>
        <w:t> </w:t>
      </w:r>
      <w:r>
        <w:rPr/>
        <w:t>დადებითი გადაწყვეტილება მიღებულ იქნა 589 ბენეფიციარზე.</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tabs>
          <w:tab w:pos="2070" w:val="left" w:leader="none"/>
          <w:tab w:pos="7181" w:val="left" w:leader="none"/>
          <w:tab w:pos="9792" w:val="right" w:leader="none"/>
        </w:tabs>
        <w:spacing w:before="296"/>
        <w:ind w:left="482"/>
      </w:pPr>
      <w:r>
        <w:rPr/>
        <w:t>2026</w:t>
      </w:r>
      <w:r>
        <w:rPr>
          <w:spacing w:val="65"/>
          <w:w w:val="150"/>
        </w:rPr>
        <w:t> </w:t>
      </w:r>
      <w:r>
        <w:rPr>
          <w:spacing w:val="-4"/>
        </w:rPr>
        <w:t>წლის</w:t>
      </w:r>
      <w:r>
        <w:rPr/>
        <w:tab/>
        <w:t>პირველ</w:t>
      </w:r>
      <w:r>
        <w:rPr>
          <w:spacing w:val="59"/>
          <w:w w:val="150"/>
        </w:rPr>
        <w:t> </w:t>
      </w:r>
      <w:r>
        <w:rPr/>
        <w:t>კვარტალში</w:t>
      </w:r>
      <w:r>
        <w:rPr>
          <w:spacing w:val="60"/>
          <w:w w:val="150"/>
        </w:rPr>
        <w:t> </w:t>
      </w:r>
      <w:r>
        <w:rPr/>
        <w:t>შესრულებული</w:t>
      </w:r>
      <w:r>
        <w:rPr>
          <w:spacing w:val="60"/>
          <w:w w:val="150"/>
        </w:rPr>
        <w:t> </w:t>
      </w:r>
      <w:r>
        <w:rPr>
          <w:spacing w:val="-2"/>
        </w:rPr>
        <w:t>სამუშაო</w:t>
      </w:r>
      <w:r>
        <w:rPr/>
        <w:tab/>
      </w:r>
      <w:r>
        <w:rPr>
          <w:spacing w:val="-2"/>
        </w:rPr>
        <w:t>წარმოდგენილია</w:t>
      </w:r>
      <w:r>
        <w:rPr>
          <w:rFonts w:ascii="Times New Roman" w:hAnsi="Times New Roman" w:cs="Times New Roman" w:eastAsia="Times New Roman"/>
          <w:b/>
          <w:bCs/>
        </w:rPr>
        <w:tab/>
      </w:r>
      <w:r>
        <w:rPr>
          <w:spacing w:val="-5"/>
        </w:rPr>
        <w:t>322</w:t>
      </w:r>
    </w:p>
    <w:p>
      <w:pPr>
        <w:pStyle w:val="BodyText"/>
        <w:spacing w:before="44"/>
      </w:pPr>
      <w:r>
        <w:rPr/>
        <w:t>ბენეფიციარზე</w:t>
      </w:r>
      <w:r>
        <w:rPr>
          <w:spacing w:val="-8"/>
        </w:rPr>
        <w:t> </w:t>
      </w:r>
      <w:r>
        <w:rPr/>
        <w:t>თანხით</w:t>
      </w:r>
      <w:r>
        <w:rPr>
          <w:spacing w:val="41"/>
        </w:rPr>
        <w:t> </w:t>
      </w:r>
      <w:r>
        <w:rPr/>
        <w:t>58</w:t>
      </w:r>
      <w:r>
        <w:rPr>
          <w:spacing w:val="-8"/>
        </w:rPr>
        <w:t> </w:t>
      </w:r>
      <w:r>
        <w:rPr/>
        <w:t>147</w:t>
      </w:r>
      <w:r>
        <w:rPr>
          <w:spacing w:val="41"/>
        </w:rPr>
        <w:t> </w:t>
      </w:r>
      <w:r>
        <w:rPr/>
        <w:t>ლარი.</w:t>
      </w:r>
      <w:r>
        <w:rPr>
          <w:spacing w:val="40"/>
        </w:rPr>
        <w:t>  </w:t>
      </w:r>
      <w:r>
        <w:rPr/>
        <w:t>ქვეპროგრამის</w:t>
      </w:r>
      <w:r>
        <w:rPr>
          <w:spacing w:val="-7"/>
        </w:rPr>
        <w:t> </w:t>
      </w:r>
      <w:r>
        <w:rPr/>
        <w:t>3</w:t>
      </w:r>
      <w:r>
        <w:rPr>
          <w:spacing w:val="-7"/>
        </w:rPr>
        <w:t> </w:t>
      </w:r>
      <w:r>
        <w:rPr/>
        <w:t>თვის</w:t>
      </w:r>
      <w:r>
        <w:rPr>
          <w:spacing w:val="40"/>
        </w:rPr>
        <w:t> </w:t>
      </w:r>
      <w:r>
        <w:rPr/>
        <w:t>დაზუსტებული</w:t>
      </w:r>
      <w:r>
        <w:rPr>
          <w:spacing w:val="-7"/>
        </w:rPr>
        <w:t> </w:t>
      </w:r>
      <w:r>
        <w:rPr/>
        <w:t>გეგმა</w:t>
      </w:r>
      <w:r>
        <w:rPr>
          <w:spacing w:val="61"/>
          <w:w w:val="150"/>
        </w:rPr>
        <w:t> </w:t>
      </w:r>
      <w:r>
        <w:rPr/>
        <w:t>-</w:t>
      </w:r>
      <w:r>
        <w:rPr>
          <w:spacing w:val="41"/>
        </w:rPr>
        <w:t>  </w:t>
      </w:r>
      <w:r>
        <w:rPr/>
        <w:t>58</w:t>
      </w:r>
      <w:r>
        <w:rPr>
          <w:spacing w:val="-8"/>
        </w:rPr>
        <w:t> </w:t>
      </w:r>
      <w:r>
        <w:rPr>
          <w:spacing w:val="-5"/>
        </w:rPr>
        <w:t>250</w:t>
      </w:r>
    </w:p>
    <w:p>
      <w:pPr>
        <w:pStyle w:val="BodyText"/>
        <w:spacing w:before="43"/>
      </w:pPr>
      <w:r>
        <w:rPr/>
        <w:t>ლარი</w:t>
      </w:r>
      <w:r>
        <w:rPr>
          <w:spacing w:val="-5"/>
        </w:rPr>
        <w:t> </w:t>
      </w:r>
      <w:r>
        <w:rPr/>
        <w:t>შესრულებულია</w:t>
      </w:r>
      <w:r>
        <w:rPr>
          <w:spacing w:val="73"/>
          <w:w w:val="150"/>
        </w:rPr>
        <w:t> </w:t>
      </w:r>
      <w:r>
        <w:rPr/>
        <w:t>99.8%-ით</w:t>
      </w:r>
      <w:r>
        <w:rPr>
          <w:spacing w:val="-5"/>
        </w:rPr>
        <w:t> </w:t>
      </w:r>
      <w:r>
        <w:rPr/>
        <w:t>(საკასო</w:t>
      </w:r>
      <w:r>
        <w:rPr>
          <w:spacing w:val="-4"/>
        </w:rPr>
        <w:t> </w:t>
      </w:r>
      <w:r>
        <w:rPr/>
        <w:t>ხარჯი</w:t>
      </w:r>
      <w:r>
        <w:rPr>
          <w:spacing w:val="-4"/>
        </w:rPr>
        <w:t> </w:t>
      </w:r>
      <w:r>
        <w:rPr/>
        <w:t>58</w:t>
      </w:r>
      <w:r>
        <w:rPr>
          <w:spacing w:val="-3"/>
        </w:rPr>
        <w:t> </w:t>
      </w:r>
      <w:r>
        <w:rPr/>
        <w:t>147</w:t>
      </w:r>
      <w:r>
        <w:rPr>
          <w:spacing w:val="-3"/>
        </w:rPr>
        <w:t> </w:t>
      </w:r>
      <w:r>
        <w:rPr>
          <w:spacing w:val="-2"/>
        </w:rPr>
        <w:t>ლარი).</w:t>
      </w:r>
    </w:p>
    <w:p>
      <w:pPr>
        <w:pStyle w:val="BodyText"/>
        <w:spacing w:line="264" w:lineRule="auto" w:before="268"/>
        <w:ind w:right="708" w:firstLine="113"/>
        <w:rPr>
          <w:rFonts w:ascii="Segoe UI Symbol" w:hAnsi="Segoe UI Symbol" w:cs="Segoe UI Symbol" w:eastAsia="Segoe UI Symbol"/>
        </w:rPr>
      </w:pPr>
      <w:r>
        <w:rPr>
          <w:rFonts w:ascii="Palatino Linotype" w:hAnsi="Palatino Linotype" w:cs="Palatino Linotype" w:eastAsia="Palatino Linotype"/>
          <w:b/>
          <w:bCs/>
          <w:color w:val="0070C0"/>
          <w:spacing w:val="80"/>
          <w:w w:val="150"/>
          <w:u w:val="single" w:color="0070C0"/>
        </w:rPr>
        <w:t> </w:t>
      </w: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0"/>
          <w:u w:val="single" w:color="0070C0"/>
        </w:rPr>
        <w:t>09)</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„ბავშვთა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მოზრდილთა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სტომატოლოგია“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4"/>
        </w:rPr>
        <w:t> </w:t>
      </w:r>
      <w:r>
        <w:rPr>
          <w:rFonts w:ascii="Palatino Linotype" w:hAnsi="Palatino Linotype" w:cs="Palatino Linotype" w:eastAsia="Palatino Linotype"/>
          <w:b/>
          <w:bCs/>
          <w:color w:val="FF0000"/>
          <w:w w:val="60"/>
          <w:u w:val="single" w:color="FF0000"/>
        </w:rPr>
        <w:t>19.79</w:t>
      </w:r>
      <w:r>
        <w:rPr>
          <w:rFonts w:ascii="Palatino Linotype" w:hAnsi="Palatino Linotype" w:cs="Palatino Linotype" w:eastAsia="Palatino Linotype"/>
          <w:b/>
          <w:bCs/>
          <w:color w:val="FF0000"/>
          <w:spacing w:val="-4"/>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9"/>
          <w:u w:val="single" w:color="0070C0"/>
        </w:rPr>
        <w:t> </w:t>
      </w:r>
      <w:r>
        <w:rPr>
          <w:rFonts w:ascii="Times New Roman" w:hAnsi="Times New Roman" w:cs="Times New Roman" w:eastAsia="Times New Roman"/>
          <w:b/>
          <w:bCs/>
          <w:color w:val="0070C0"/>
          <w:spacing w:val="57"/>
          <w:w w:val="150"/>
        </w:rPr>
        <w:t> </w:t>
      </w:r>
      <w:r>
        <w:rPr>
          <w:rFonts w:ascii="Palatino Linotype" w:hAnsi="Palatino Linotype" w:cs="Palatino Linotype" w:eastAsia="Palatino Linotype"/>
          <w:b/>
          <w:bCs/>
          <w:color w:val="FF0000"/>
          <w:w w:val="60"/>
          <w:u w:val="single" w:color="FF0000"/>
        </w:rPr>
        <w:t>19.79</w:t>
      </w:r>
      <w:r>
        <w:rPr>
          <w:rFonts w:ascii="Times New Roman" w:hAnsi="Times New Roman" w:cs="Times New Roman" w:eastAsia="Times New Roman"/>
          <w:b/>
          <w:bCs/>
          <w:color w:val="0070C0"/>
          <w:spacing w:val="-4"/>
          <w:u w:val="single" w:color="4F81BD"/>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0"/>
          <w:u w:val="single" w:color="0070C0"/>
        </w:rPr>
        <w:t>ლარი,</w:t>
      </w:r>
    </w:p>
    <w:p>
      <w:pPr>
        <w:spacing w:before="0"/>
        <w:ind w:left="369" w:right="0" w:firstLine="0"/>
        <w:jc w:val="left"/>
        <w:rPr>
          <w:rFonts w:ascii="Segoe UI Symbol" w:hAnsi="Segoe UI Symbol" w:cs="Segoe UI Symbol" w:eastAsia="Segoe UI Symbol"/>
          <w:sz w:val="22"/>
          <w:szCs w:val="22"/>
        </w:rPr>
      </w:pPr>
      <w:r>
        <w:rPr>
          <w:rFonts w:ascii="Segoe UI Symbol" w:hAnsi="Segoe UI Symbol" w:cs="Segoe UI Symbol" w:eastAsia="Segoe UI Symbol"/>
          <w:color w:val="0070C0"/>
          <w:w w:val="60"/>
          <w:sz w:val="22"/>
          <w:szCs w:val="22"/>
          <w:u w:val="single" w:color="0070C0"/>
        </w:rPr>
        <w:t>რაც</w:t>
      </w:r>
      <w:r>
        <w:rPr>
          <w:rFonts w:ascii="Segoe UI Symbol" w:hAnsi="Segoe UI Symbol" w:cs="Segoe UI Symbol" w:eastAsia="Segoe UI Symbol"/>
          <w:color w:val="0070C0"/>
          <w:spacing w:val="28"/>
          <w:sz w:val="22"/>
          <w:szCs w:val="22"/>
          <w:u w:val="single" w:color="0070C0"/>
        </w:rPr>
        <w:t> </w:t>
      </w:r>
      <w:r>
        <w:rPr>
          <w:rFonts w:ascii="Segoe UI Symbol" w:hAnsi="Segoe UI Symbol" w:cs="Segoe UI Symbol" w:eastAsia="Segoe UI Symbol"/>
          <w:color w:val="0070C0"/>
          <w:w w:val="60"/>
          <w:sz w:val="22"/>
          <w:szCs w:val="22"/>
          <w:u w:val="single" w:color="0070C0"/>
        </w:rPr>
        <w:t>გეგმის</w:t>
      </w:r>
      <w:r>
        <w:rPr>
          <w:rFonts w:ascii="Segoe UI Symbol" w:hAnsi="Segoe UI Symbol" w:cs="Segoe UI Symbol" w:eastAsia="Segoe UI Symbol"/>
          <w:color w:val="0070C0"/>
          <w:spacing w:val="29"/>
          <w:sz w:val="22"/>
          <w:szCs w:val="22"/>
          <w:u w:val="single" w:color="0070C0"/>
        </w:rPr>
        <w:t> </w:t>
      </w:r>
      <w:r>
        <w:rPr>
          <w:rFonts w:ascii="Segoe UI Symbol" w:hAnsi="Segoe UI Symbol" w:cs="Segoe UI Symbol" w:eastAsia="Segoe UI Symbol"/>
          <w:color w:val="0070C0"/>
          <w:w w:val="60"/>
          <w:sz w:val="22"/>
          <w:szCs w:val="22"/>
          <w:u w:val="single" w:color="0070C0"/>
        </w:rPr>
        <w:t>შესრულების</w:t>
      </w:r>
      <w:r>
        <w:rPr>
          <w:rFonts w:ascii="Segoe UI Symbol" w:hAnsi="Segoe UI Symbol" w:cs="Segoe UI Symbol" w:eastAsia="Segoe UI Symbol"/>
          <w:color w:val="0070C0"/>
          <w:spacing w:val="29"/>
          <w:sz w:val="22"/>
          <w:szCs w:val="22"/>
        </w:rPr>
        <w:t> </w:t>
      </w:r>
      <w:r>
        <w:rPr>
          <w:rFonts w:ascii="Palatino Linotype" w:hAnsi="Palatino Linotype" w:cs="Palatino Linotype" w:eastAsia="Palatino Linotype"/>
          <w:b/>
          <w:bCs/>
          <w:color w:val="FF0000"/>
          <w:w w:val="60"/>
          <w:sz w:val="22"/>
          <w:szCs w:val="22"/>
          <w:u w:val="single" w:color="FF0000"/>
        </w:rPr>
        <w:t>100.0%-</w:t>
      </w:r>
      <w:r>
        <w:rPr>
          <w:rFonts w:ascii="Segoe UI Symbol" w:hAnsi="Segoe UI Symbol" w:cs="Segoe UI Symbol" w:eastAsia="Segoe UI Symbol"/>
          <w:color w:val="0070C0"/>
          <w:spacing w:val="-5"/>
          <w:w w:val="60"/>
          <w:sz w:val="22"/>
          <w:szCs w:val="22"/>
          <w:u w:val="single" w:color="0070C0"/>
        </w:rPr>
        <w:t>ია.</w:t>
      </w:r>
    </w:p>
    <w:p>
      <w:pPr>
        <w:pStyle w:val="BodyText"/>
        <w:spacing w:before="27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6"/>
        <w:ind w:right="707"/>
        <w:jc w:val="both"/>
      </w:pPr>
      <w:r>
        <w:rPr/>
        <w:t>ქვეპროგრამის მიზანია: აფხაზეთიდან დევნილ ბავშვთა და მოზრდილთა სტომატოლოგიურ მომსახურებაზე ფინანსური ხელმისაწვდომობის უზრუნველყოფა.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jc w:val="both"/>
      </w:pPr>
      <w:r>
        <w:rPr/>
        <w:t>ქვეპროგრამა</w:t>
      </w:r>
      <w:r>
        <w:rPr>
          <w:spacing w:val="-8"/>
        </w:rPr>
        <w:t> </w:t>
      </w:r>
      <w:r>
        <w:rPr/>
        <w:t>წარმოდგენილია</w:t>
      </w:r>
      <w:r>
        <w:rPr>
          <w:spacing w:val="-8"/>
        </w:rPr>
        <w:t> </w:t>
      </w:r>
      <w:r>
        <w:rPr/>
        <w:t>ორი</w:t>
      </w:r>
      <w:r>
        <w:rPr>
          <w:spacing w:val="-7"/>
        </w:rPr>
        <w:t> </w:t>
      </w:r>
      <w:r>
        <w:rPr>
          <w:spacing w:val="-2"/>
        </w:rPr>
        <w:t>კომპონენტით.</w:t>
      </w:r>
    </w:p>
    <w:p>
      <w:pPr>
        <w:pStyle w:val="BodyText"/>
        <w:spacing w:line="276" w:lineRule="auto" w:before="267"/>
        <w:ind w:right="694"/>
        <w:jc w:val="both"/>
      </w:pPr>
      <w:r>
        <w:rPr>
          <w:rFonts w:ascii="Segoe UI Symbol" w:hAnsi="Segoe UI Symbol" w:cs="Segoe UI Symbol" w:eastAsia="Segoe UI Symbol"/>
          <w:w w:val="75"/>
        </w:rPr>
        <w:t>ქირურგიული</w:t>
      </w:r>
      <w:r>
        <w:rPr>
          <w:rFonts w:ascii="Segoe UI Symbol" w:hAnsi="Segoe UI Symbol" w:cs="Segoe UI Symbol" w:eastAsia="Segoe UI Symbol"/>
          <w:w w:val="75"/>
        </w:rPr>
        <w:t> სტომატოლოგიური</w:t>
      </w:r>
      <w:r>
        <w:rPr>
          <w:rFonts w:ascii="Segoe UI Symbol" w:hAnsi="Segoe UI Symbol" w:cs="Segoe UI Symbol" w:eastAsia="Segoe UI Symbol"/>
          <w:w w:val="75"/>
        </w:rPr>
        <w:t> მომსახურების</w:t>
      </w:r>
      <w:r>
        <w:rPr>
          <w:rFonts w:ascii="Segoe UI Symbol" w:hAnsi="Segoe UI Symbol" w:cs="Segoe UI Symbol" w:eastAsia="Segoe UI Symbol"/>
          <w:w w:val="75"/>
        </w:rPr>
        <w:t> </w:t>
      </w:r>
      <w:r>
        <w:rPr>
          <w:w w:val="75"/>
        </w:rPr>
        <w:t>კომპონენტი</w:t>
      </w:r>
      <w:r>
        <w:rPr/>
        <w:t> </w:t>
      </w:r>
      <w:r>
        <w:rPr>
          <w:w w:val="75"/>
        </w:rPr>
        <w:t>ითვალისწინებს</w:t>
      </w:r>
      <w:r>
        <w:rPr/>
        <w:t> </w:t>
      </w:r>
      <w:r>
        <w:rPr>
          <w:w w:val="75"/>
        </w:rPr>
        <w:t>კბილ(ებ)ის </w:t>
      </w:r>
      <w:r>
        <w:rPr/>
        <w:t>ექსტრაქცია ანესთეზიით; ყბის წარმონაქმნის (კისტა, ა.შ.) ამოკვეთა ადგილობრივი ანესთეზიის ქვეშ; კბილის ფესვის რეზექცია ანესთეზიით/ანესთეზიის გარეშე.</w:t>
      </w:r>
    </w:p>
    <w:p>
      <w:pPr>
        <w:pStyle w:val="BodyText"/>
        <w:spacing w:line="276" w:lineRule="auto" w:before="224"/>
        <w:ind w:right="695"/>
        <w:jc w:val="both"/>
      </w:pPr>
      <w:r>
        <w:rPr>
          <w:rFonts w:ascii="Segoe UI Symbol" w:hAnsi="Segoe UI Symbol" w:cs="Segoe UI Symbol" w:eastAsia="Segoe UI Symbol"/>
          <w:w w:val="75"/>
        </w:rPr>
        <w:t>ორთოპედიული</w:t>
      </w:r>
      <w:r>
        <w:rPr>
          <w:rFonts w:ascii="Segoe UI Symbol" w:hAnsi="Segoe UI Symbol" w:cs="Segoe UI Symbol" w:eastAsia="Segoe UI Symbol"/>
          <w:w w:val="75"/>
        </w:rPr>
        <w:t> სტომატოლოგიური</w:t>
      </w:r>
      <w:r>
        <w:rPr>
          <w:rFonts w:ascii="Segoe UI Symbol" w:hAnsi="Segoe UI Symbol" w:cs="Segoe UI Symbol" w:eastAsia="Segoe UI Symbol"/>
          <w:w w:val="75"/>
        </w:rPr>
        <w:t> მომსახურების</w:t>
      </w:r>
      <w:r>
        <w:rPr>
          <w:rFonts w:ascii="Segoe UI Symbol" w:hAnsi="Segoe UI Symbol" w:cs="Segoe UI Symbol" w:eastAsia="Segoe UI Symbol"/>
          <w:w w:val="75"/>
        </w:rPr>
        <w:t> </w:t>
      </w:r>
      <w:r>
        <w:rPr>
          <w:w w:val="75"/>
        </w:rPr>
        <w:t>კომპონენტი</w:t>
      </w:r>
      <w:r>
        <w:rPr/>
        <w:t> </w:t>
      </w:r>
      <w:r>
        <w:rPr>
          <w:w w:val="75"/>
        </w:rPr>
        <w:t>ითვალისწინებს</w:t>
      </w:r>
      <w:r>
        <w:rPr/>
        <w:t> </w:t>
      </w:r>
      <w:r>
        <w:rPr>
          <w:w w:val="75"/>
        </w:rPr>
        <w:t>45</w:t>
      </w:r>
      <w:r>
        <w:rPr/>
        <w:t> </w:t>
      </w:r>
      <w:r>
        <w:rPr>
          <w:w w:val="75"/>
        </w:rPr>
        <w:t>წლის </w:t>
      </w:r>
      <w:r>
        <w:rPr/>
        <w:t>ზევით ასაკის პირთათვის მთლიანი ან ნაწილობრივი (ზედა და/ან ქვედა ყბის) კბილების მოსახსნელი პროთეზირების მომსახურების თანადაფინანსებას.</w:t>
      </w:r>
    </w:p>
    <w:p>
      <w:pPr>
        <w:pStyle w:val="BodyText"/>
        <w:spacing w:line="276" w:lineRule="auto" w:before="239"/>
        <w:ind w:right="694"/>
        <w:jc w:val="both"/>
      </w:pPr>
      <w:r>
        <w:rPr/>
        <w:t>საანგარიშო პერიოდში სამინისტროს ინდივიდუალური დახმარების კომისიაზე დადებითი გადაწყვეტილება მიღებულ იქნა 225 ბენეფიციარზე.</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line="276" w:lineRule="auto" w:before="22"/>
        <w:ind w:right="707" w:firstLine="720"/>
        <w:jc w:val="both"/>
      </w:pPr>
      <w:r>
        <w:rPr/>
        <w:t>2026 წლის</w:t>
      </w:r>
      <w:r>
        <w:rPr>
          <w:spacing w:val="40"/>
        </w:rPr>
        <w:t> </w:t>
      </w:r>
      <w:r>
        <w:rPr/>
        <w:t>პირველ კვარტალში შესრულებული სამუშაო წარმოდგენილია</w:t>
      </w:r>
      <w:r>
        <w:rPr>
          <w:spacing w:val="40"/>
        </w:rPr>
        <w:t> </w:t>
      </w:r>
      <w:r>
        <w:rPr/>
        <w:t>52 ბენეფიციარზე თანხით</w:t>
      </w:r>
      <w:r>
        <w:rPr>
          <w:spacing w:val="40"/>
        </w:rPr>
        <w:t> </w:t>
      </w:r>
      <w:r>
        <w:rPr/>
        <w:t>31 640</w:t>
      </w:r>
      <w:r>
        <w:rPr>
          <w:spacing w:val="40"/>
        </w:rPr>
        <w:t> </w:t>
      </w:r>
      <w:r>
        <w:rPr/>
        <w:t>ლარი. გადარიცხულია 19 790 ლარი.</w:t>
      </w:r>
      <w:r>
        <w:rPr>
          <w:spacing w:val="80"/>
        </w:rPr>
        <w:t> </w:t>
      </w:r>
      <w:r>
        <w:rPr/>
        <w:t>ქვეპროგრამის 3 თვის დაზუსტებული</w:t>
      </w:r>
      <w:r>
        <w:rPr>
          <w:spacing w:val="-13"/>
        </w:rPr>
        <w:t> </w:t>
      </w:r>
      <w:r>
        <w:rPr/>
        <w:t>გეგმა</w:t>
      </w:r>
      <w:r>
        <w:rPr>
          <w:spacing w:val="76"/>
        </w:rPr>
        <w:t> </w:t>
      </w:r>
      <w:r>
        <w:rPr/>
        <w:t>-</w:t>
      </w:r>
      <w:r>
        <w:rPr>
          <w:spacing w:val="32"/>
        </w:rPr>
        <w:t>  </w:t>
      </w:r>
      <w:r>
        <w:rPr/>
        <w:t>19</w:t>
      </w:r>
      <w:r>
        <w:rPr>
          <w:spacing w:val="-12"/>
        </w:rPr>
        <w:t> </w:t>
      </w:r>
      <w:r>
        <w:rPr/>
        <w:t>790</w:t>
      </w:r>
      <w:r>
        <w:rPr>
          <w:spacing w:val="-13"/>
        </w:rPr>
        <w:t> </w:t>
      </w:r>
      <w:r>
        <w:rPr/>
        <w:t>ლარი</w:t>
      </w:r>
      <w:r>
        <w:rPr>
          <w:spacing w:val="-12"/>
        </w:rPr>
        <w:t> </w:t>
      </w:r>
      <w:r>
        <w:rPr/>
        <w:t>შესრულებულია</w:t>
      </w:r>
      <w:r>
        <w:rPr>
          <w:spacing w:val="75"/>
        </w:rPr>
        <w:t> </w:t>
      </w:r>
      <w:r>
        <w:rPr/>
        <w:t>100%-ით</w:t>
      </w:r>
      <w:r>
        <w:rPr>
          <w:spacing w:val="-12"/>
        </w:rPr>
        <w:t> </w:t>
      </w:r>
      <w:r>
        <w:rPr/>
        <w:t>(საკასო</w:t>
      </w:r>
      <w:r>
        <w:rPr>
          <w:spacing w:val="-12"/>
        </w:rPr>
        <w:t> </w:t>
      </w:r>
      <w:r>
        <w:rPr/>
        <w:t>ხარჯი</w:t>
      </w:r>
      <w:r>
        <w:rPr>
          <w:spacing w:val="32"/>
        </w:rPr>
        <w:t> </w:t>
      </w:r>
      <w:r>
        <w:rPr/>
        <w:t>19790</w:t>
      </w:r>
      <w:r>
        <w:rPr>
          <w:spacing w:val="-12"/>
        </w:rPr>
        <w:t> </w:t>
      </w:r>
      <w:r>
        <w:rPr>
          <w:spacing w:val="-2"/>
        </w:rPr>
        <w:t>ლარი).</w:t>
      </w:r>
    </w:p>
    <w:p>
      <w:pPr>
        <w:pStyle w:val="BodyText"/>
        <w:ind w:left="0"/>
      </w:pPr>
    </w:p>
    <w:p>
      <w:pPr>
        <w:pStyle w:val="BodyText"/>
        <w:spacing w:before="8"/>
        <w:ind w:left="0"/>
      </w:pPr>
    </w:p>
    <w:p>
      <w:pPr>
        <w:pStyle w:val="BodyText"/>
        <w:ind w:left="482"/>
        <w:rPr>
          <w:rFonts w:ascii="Segoe UI Symbol" w:hAnsi="Segoe UI Symbol" w:cs="Segoe UI Symbol" w:eastAsia="Segoe UI Symbol"/>
        </w:rPr>
      </w:pPr>
      <w:r>
        <w:rPr>
          <w:rFonts w:ascii="Palatino Linotype" w:hAnsi="Palatino Linotype" w:cs="Palatino Linotype" w:eastAsia="Palatino Linotype"/>
          <w:b/>
          <w:bCs/>
          <w:color w:val="0070C0"/>
          <w:w w:val="55"/>
          <w:u w:val="single" w:color="0070C0"/>
        </w:rPr>
        <w:t>(05</w:t>
      </w:r>
      <w:r>
        <w:rPr>
          <w:rFonts w:ascii="Palatino Linotype" w:hAnsi="Palatino Linotype" w:cs="Palatino Linotype" w:eastAsia="Palatino Linotype"/>
          <w:b/>
          <w:bCs/>
          <w:color w:val="0070C0"/>
          <w:spacing w:val="32"/>
          <w:u w:val="single" w:color="0070C0"/>
        </w:rPr>
        <w:t> </w:t>
      </w:r>
      <w:r>
        <w:rPr>
          <w:rFonts w:ascii="Palatino Linotype" w:hAnsi="Palatino Linotype" w:cs="Palatino Linotype" w:eastAsia="Palatino Linotype"/>
          <w:b/>
          <w:bCs/>
          <w:color w:val="0070C0"/>
          <w:w w:val="55"/>
          <w:u w:val="single" w:color="0070C0"/>
        </w:rPr>
        <w:t>03</w:t>
      </w:r>
      <w:r>
        <w:rPr>
          <w:rFonts w:ascii="Palatino Linotype" w:hAnsi="Palatino Linotype" w:cs="Palatino Linotype" w:eastAsia="Palatino Linotype"/>
          <w:b/>
          <w:bCs/>
          <w:color w:val="0070C0"/>
          <w:spacing w:val="33"/>
          <w:u w:val="single" w:color="0070C0"/>
        </w:rPr>
        <w:t> </w:t>
      </w:r>
      <w:r>
        <w:rPr>
          <w:rFonts w:ascii="Palatino Linotype" w:hAnsi="Palatino Linotype" w:cs="Palatino Linotype" w:eastAsia="Palatino Linotype"/>
          <w:b/>
          <w:bCs/>
          <w:color w:val="0070C0"/>
          <w:w w:val="55"/>
          <w:u w:val="single" w:color="0070C0"/>
        </w:rPr>
        <w:t>17)</w:t>
      </w:r>
      <w:r>
        <w:rPr>
          <w:rFonts w:ascii="Palatino Linotype" w:hAnsi="Palatino Linotype" w:cs="Palatino Linotype" w:eastAsia="Palatino Linotype"/>
          <w:b/>
          <w:bCs/>
          <w:color w:val="0070C0"/>
          <w:spacing w:val="33"/>
          <w:u w:val="single" w:color="0070C0"/>
        </w:rPr>
        <w:t> </w:t>
      </w:r>
      <w:r>
        <w:rPr>
          <w:rFonts w:ascii="Segoe UI Symbol" w:hAnsi="Segoe UI Symbol" w:cs="Segoe UI Symbol" w:eastAsia="Segoe UI Symbol"/>
          <w:color w:val="0070C0"/>
          <w:w w:val="55"/>
          <w:u w:val="single" w:color="0070C0"/>
        </w:rPr>
        <w:t>ქვეპროგრამა</w:t>
      </w:r>
      <w:r>
        <w:rPr>
          <w:rFonts w:ascii="Segoe UI Symbol" w:hAnsi="Segoe UI Symbol" w:cs="Segoe UI Symbol" w:eastAsia="Segoe UI Symbol"/>
          <w:color w:val="0070C0"/>
          <w:spacing w:val="27"/>
          <w:u w:val="single" w:color="0070C0"/>
        </w:rPr>
        <w:t> </w:t>
      </w:r>
      <w:r>
        <w:rPr>
          <w:rFonts w:ascii="Segoe UI Symbol" w:hAnsi="Segoe UI Symbol" w:cs="Segoe UI Symbol" w:eastAsia="Segoe UI Symbol"/>
          <w:color w:val="0070C0"/>
          <w:w w:val="55"/>
          <w:u w:val="single" w:color="0070C0"/>
        </w:rPr>
        <w:t>ონკოპაციენტთა</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55"/>
          <w:u w:val="single" w:color="0070C0"/>
        </w:rPr>
        <w:t>სამედიცინო</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55"/>
          <w:u w:val="single" w:color="0070C0"/>
        </w:rPr>
        <w:t>მომსახურება</w:t>
      </w:r>
      <w:r>
        <w:rPr>
          <w:rFonts w:ascii="Segoe UI Symbol" w:hAnsi="Segoe UI Symbol" w:cs="Segoe UI Symbol" w:eastAsia="Segoe UI Symbol"/>
          <w:color w:val="0070C0"/>
          <w:spacing w:val="28"/>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spacing w:val="33"/>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55"/>
          <w:u w:val="single" w:color="0070C0"/>
        </w:rPr>
        <w:t>განსაზღვრულ</w:t>
      </w:r>
      <w:r>
        <w:rPr>
          <w:rFonts w:ascii="Segoe UI Symbol" w:hAnsi="Segoe UI Symbol" w:cs="Segoe UI Symbol" w:eastAsia="Segoe UI Symbol"/>
          <w:color w:val="0070C0"/>
          <w:spacing w:val="27"/>
          <w:u w:val="single" w:color="0070C0"/>
        </w:rPr>
        <w:t> </w:t>
      </w:r>
      <w:r>
        <w:rPr>
          <w:rFonts w:ascii="Segoe UI Symbol" w:hAnsi="Segoe UI Symbol" w:cs="Segoe UI Symbol" w:eastAsia="Segoe UI Symbol"/>
          <w:color w:val="0070C0"/>
          <w:spacing w:val="-4"/>
          <w:w w:val="55"/>
          <w:u w:val="single" w:color="0070C0"/>
        </w:rPr>
        <w:t>იქნა</w:t>
      </w:r>
    </w:p>
    <w:p>
      <w:pPr>
        <w:pStyle w:val="BodyText"/>
        <w:spacing w:line="264" w:lineRule="auto" w:before="30"/>
        <w:ind w:right="708"/>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48.35</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48.29</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spacing w:val="-2"/>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2"/>
        </w:rPr>
        <w:t> </w:t>
      </w:r>
      <w:r>
        <w:rPr>
          <w:rFonts w:ascii="Palatino Linotype" w:hAnsi="Palatino Linotype" w:cs="Palatino Linotype" w:eastAsia="Palatino Linotype"/>
          <w:b/>
          <w:bCs/>
          <w:color w:val="FF0000"/>
          <w:w w:val="65"/>
          <w:u w:val="single" w:color="FF0000"/>
        </w:rPr>
        <w:t>99.9%</w:t>
      </w:r>
      <w:r>
        <w:rPr>
          <w:rFonts w:ascii="Segoe UI Symbol" w:hAnsi="Segoe UI Symbol" w:cs="Segoe UI Symbol" w:eastAsia="Segoe UI Symbol"/>
          <w:color w:val="0070C0"/>
          <w:w w:val="65"/>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jc w:val="both"/>
      </w:pPr>
      <w:r>
        <w:rPr/>
        <w:t>ქვეპროგრამის მიზანია დევნილი მოსახლეობის ფინანსური ხელმისაწვდომობის უზრუნველყოფა ონკოლოგიის დიაგნოსტიკისა და მკურნალობასთან დაკავშირებულ </w:t>
      </w:r>
      <w:r>
        <w:rPr>
          <w:spacing w:val="-2"/>
        </w:rPr>
        <w:t>სერვისებზე</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ქვეპროგრამის ფარგლებში ფინანსდება მედიკამენტური (ქიმიოთერაპია, ჰორმონოთერაპია, იმუნოთერაპია</w:t>
      </w:r>
      <w:r>
        <w:rPr>
          <w:spacing w:val="-14"/>
        </w:rPr>
        <w:t> </w:t>
      </w:r>
      <w:r>
        <w:rPr/>
        <w:t>და</w:t>
      </w:r>
      <w:r>
        <w:rPr>
          <w:spacing w:val="-14"/>
        </w:rPr>
        <w:t> </w:t>
      </w:r>
      <w:r>
        <w:rPr/>
        <w:t>ა.შ)</w:t>
      </w:r>
      <w:r>
        <w:rPr>
          <w:spacing w:val="-13"/>
        </w:rPr>
        <w:t> </w:t>
      </w:r>
      <w:r>
        <w:rPr/>
        <w:t>მკურნალობა,</w:t>
      </w:r>
      <w:r>
        <w:rPr>
          <w:spacing w:val="-14"/>
        </w:rPr>
        <w:t> </w:t>
      </w:r>
      <w:r>
        <w:rPr/>
        <w:t>სხივური</w:t>
      </w:r>
      <w:r>
        <w:rPr>
          <w:spacing w:val="-14"/>
        </w:rPr>
        <w:t> </w:t>
      </w:r>
      <w:r>
        <w:rPr/>
        <w:t>თერაპია,</w:t>
      </w:r>
      <w:r>
        <w:rPr>
          <w:spacing w:val="-13"/>
        </w:rPr>
        <w:t> </w:t>
      </w:r>
      <w:r>
        <w:rPr/>
        <w:t>რადიოაქტიური</w:t>
      </w:r>
      <w:r>
        <w:rPr>
          <w:spacing w:val="-14"/>
        </w:rPr>
        <w:t> </w:t>
      </w:r>
      <w:r>
        <w:rPr/>
        <w:t>იოდით</w:t>
      </w:r>
      <w:r>
        <w:rPr>
          <w:spacing w:val="-14"/>
        </w:rPr>
        <w:t> </w:t>
      </w:r>
      <w:r>
        <w:rPr/>
        <w:t>მკურნალობა, პოზიტრონულ-ემისიური ტომოგრაფია (PET/CT), ავთვისებიანი სიმსივნის იმუნოჰისტოქიმიური და გენეტიკური კვლევა თანადაფინანსების გზით ქვეპროგრამით გათვალისწინებული ლიმიტის ფარგლებში.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2026</w:t>
      </w:r>
      <w:r>
        <w:rPr>
          <w:spacing w:val="-10"/>
        </w:rPr>
        <w:t> </w:t>
      </w:r>
      <w:r>
        <w:rPr/>
        <w:t>წლის</w:t>
      </w:r>
      <w:r>
        <w:rPr>
          <w:spacing w:val="40"/>
        </w:rPr>
        <w:t> </w:t>
      </w:r>
      <w:r>
        <w:rPr/>
        <w:t>პირველ</w:t>
      </w:r>
      <w:r>
        <w:rPr>
          <w:spacing w:val="-10"/>
        </w:rPr>
        <w:t> </w:t>
      </w:r>
      <w:r>
        <w:rPr/>
        <w:t>კვარტალში</w:t>
      </w:r>
      <w:r>
        <w:rPr>
          <w:spacing w:val="-10"/>
        </w:rPr>
        <w:t> </w:t>
      </w:r>
      <w:r>
        <w:rPr/>
        <w:t>შესრულებული</w:t>
      </w:r>
      <w:r>
        <w:rPr>
          <w:spacing w:val="-10"/>
        </w:rPr>
        <w:t> </w:t>
      </w:r>
      <w:r>
        <w:rPr/>
        <w:t>სამუშაო წარმოდგენილია</w:t>
      </w:r>
      <w:r>
        <w:rPr>
          <w:spacing w:val="40"/>
        </w:rPr>
        <w:t> </w:t>
      </w:r>
      <w:r>
        <w:rPr/>
        <w:t>47</w:t>
      </w:r>
      <w:r>
        <w:rPr>
          <w:spacing w:val="-10"/>
        </w:rPr>
        <w:t> </w:t>
      </w:r>
      <w:r>
        <w:rPr/>
        <w:t>ბენეფიციარზე თანხით</w:t>
      </w:r>
      <w:r>
        <w:rPr>
          <w:spacing w:val="40"/>
        </w:rPr>
        <w:t> </w:t>
      </w:r>
      <w:r>
        <w:rPr/>
        <w:t>48 294 ლარი.</w:t>
      </w:r>
      <w:r>
        <w:rPr>
          <w:spacing w:val="40"/>
        </w:rPr>
        <w:t> </w:t>
      </w:r>
      <w:r>
        <w:rPr/>
        <w:t>ქვეპროგრამის 3 თვის დაზუსტებული გეგმა</w:t>
      </w:r>
      <w:r>
        <w:rPr>
          <w:spacing w:val="40"/>
        </w:rPr>
        <w:t> </w:t>
      </w:r>
      <w:r>
        <w:rPr/>
        <w:t>-</w:t>
      </w:r>
      <w:r>
        <w:rPr>
          <w:spacing w:val="40"/>
        </w:rPr>
        <w:t> </w:t>
      </w:r>
      <w:r>
        <w:rPr/>
        <w:t>48 350 ლარი შესრულებულია</w:t>
      </w:r>
      <w:r>
        <w:rPr>
          <w:spacing w:val="80"/>
        </w:rPr>
        <w:t> </w:t>
      </w:r>
      <w:r>
        <w:rPr/>
        <w:t>99.9%-ით (საკასო ხარჯი 48 294 ლარი).</w:t>
      </w:r>
    </w:p>
    <w:p>
      <w:pPr>
        <w:pStyle w:val="BodyText"/>
        <w:spacing w:before="27"/>
        <w:ind w:left="0"/>
      </w:pPr>
    </w:p>
    <w:p>
      <w:pPr>
        <w:pStyle w:val="BodyText"/>
        <w:spacing w:line="264" w:lineRule="auto"/>
        <w:ind w:right="70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18)</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ბავშვთა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აბილიტაცია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65.00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w w:val="60"/>
          <w:u w:val="single" w:color="FF0000"/>
        </w:rPr>
        <w:t>65.00</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w w:val="95"/>
        </w:rPr>
        <w:t> </w:t>
      </w:r>
      <w:r>
        <w:rPr>
          <w:rFonts w:ascii="Palatino Linotype" w:hAnsi="Palatino Linotype" w:cs="Palatino Linotype" w:eastAsia="Palatino Linotype"/>
          <w:b/>
          <w:bCs/>
          <w:color w:val="FF0000"/>
          <w:spacing w:val="-2"/>
          <w:w w:val="95"/>
          <w:u w:val="single" w:color="FF0000"/>
        </w:rPr>
        <w:t>100.0%</w:t>
      </w:r>
      <w:r>
        <w:rPr>
          <w:rFonts w:ascii="Segoe UI Symbol" w:hAnsi="Segoe UI Symbol" w:cs="Segoe UI Symbol" w:eastAsia="Segoe UI Symbol"/>
          <w:color w:val="0070C0"/>
          <w:spacing w:val="-2"/>
          <w:w w:val="95"/>
          <w:u w:val="single" w:color="0070C0"/>
        </w:rPr>
        <w:t>-</w:t>
      </w:r>
      <w:r>
        <w:rPr>
          <w:rFonts w:ascii="Segoe UI Symbol" w:hAnsi="Segoe UI Symbol" w:cs="Segoe UI Symbol" w:eastAsia="Segoe UI Symbol"/>
          <w:color w:val="0070C0"/>
          <w:spacing w:val="-2"/>
          <w:w w:val="75"/>
          <w:u w:val="single" w:color="0070C0"/>
        </w:rPr>
        <w:t>ია.</w:t>
      </w:r>
    </w:p>
    <w:p>
      <w:pPr>
        <w:pStyle w:val="BodyText"/>
        <w:spacing w:line="470" w:lineRule="auto" w:before="241"/>
        <w:ind w:left="482" w:right="6039"/>
        <w:rPr>
          <w:rFonts w:ascii="Segoe UI Symbol" w:hAnsi="Segoe UI Symbol" w:cs="Segoe UI Symbol" w:eastAsia="Segoe UI Symbol"/>
        </w:rPr>
      </w:pPr>
      <w:r>
        <w:rPr>
          <w:rFonts w:ascii="Segoe UI Symbol" w:hAnsi="Segoe UI Symbol" w:cs="Segoe UI Symbol" w:eastAsia="Segoe UI Symbol"/>
          <w:color w:val="0070C0"/>
          <w:w w:val="65"/>
        </w:rPr>
        <w:t>განსაზღვრული</w:t>
      </w:r>
      <w:r>
        <w:rPr>
          <w:rFonts w:ascii="Segoe UI Symbol" w:hAnsi="Segoe UI Symbol" w:cs="Segoe UI Symbol" w:eastAsia="Segoe UI Symbol"/>
          <w:color w:val="0070C0"/>
          <w:spacing w:val="-16"/>
        </w:rPr>
        <w:t> </w:t>
      </w:r>
      <w:r>
        <w:rPr>
          <w:rFonts w:ascii="Segoe UI Symbol" w:hAnsi="Segoe UI Symbol" w:cs="Segoe UI Symbol" w:eastAsia="Segoe UI Symbol"/>
          <w:color w:val="0070C0"/>
          <w:w w:val="65"/>
        </w:rPr>
        <w:t>პრიორიტეტი:</w:t>
      </w:r>
      <w:r>
        <w:rPr>
          <w:rFonts w:ascii="Segoe UI Symbol" w:hAnsi="Segoe UI Symbol" w:cs="Segoe UI Symbol" w:eastAsia="Segoe UI Symbol"/>
          <w:color w:val="0070C0"/>
        </w:rPr>
        <w:t> </w:t>
      </w: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after="0" w:line="470" w:lineRule="auto"/>
        <w:rPr>
          <w:rFonts w:ascii="Segoe UI Symbol" w:hAnsi="Segoe UI Symbol" w:cs="Segoe UI Symbol" w:eastAsia="Segoe UI Symbol"/>
        </w:rPr>
        <w:sectPr>
          <w:pgSz w:w="11910" w:h="16840"/>
          <w:pgMar w:header="0" w:footer="1310" w:top="1400" w:bottom="1560" w:left="992" w:right="425"/>
        </w:sectPr>
      </w:pPr>
    </w:p>
    <w:p>
      <w:pPr>
        <w:pStyle w:val="BodyText"/>
        <w:spacing w:line="276" w:lineRule="auto" w:before="22"/>
        <w:ind w:right="707"/>
        <w:jc w:val="both"/>
      </w:pPr>
      <w:r>
        <w:rPr/>
        <w:t>ქვეპროგრამის მიზანია მენტალური განვითარების დარღვევის მქონე ბავშვთა მაქსიმალური სოციალური ადაპტაცია და საზოგადოების დამოუკიდებელ და აქტიურ წევრად ჩამოყალიბების შესაძლებლობის ფორმირება.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აბილიტაციის ქვეპროგრამა ითვალისწინებს საჭიროების მიხედვით: ოკუპაციურ თერაპიას, მეტყველების თერაპიას, ფსიქოთერაპიას და ქცევით თერაპიას.</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tabs>
          <w:tab w:pos="2100" w:val="left" w:leader="none"/>
          <w:tab w:pos="7248" w:val="left" w:leader="none"/>
          <w:tab w:pos="9779" w:val="right" w:leader="none"/>
        </w:tabs>
        <w:spacing w:before="296"/>
        <w:ind w:left="482"/>
      </w:pPr>
      <w:r>
        <w:rPr/>
        <w:t>2026</w:t>
      </w:r>
      <w:r>
        <w:rPr>
          <w:spacing w:val="73"/>
          <w:w w:val="150"/>
        </w:rPr>
        <w:t> </w:t>
      </w:r>
      <w:r>
        <w:rPr>
          <w:spacing w:val="-4"/>
        </w:rPr>
        <w:t>წლის</w:t>
      </w:r>
      <w:r>
        <w:rPr/>
        <w:tab/>
        <w:t>პირველ</w:t>
      </w:r>
      <w:r>
        <w:rPr>
          <w:spacing w:val="66"/>
          <w:w w:val="150"/>
        </w:rPr>
        <w:t> </w:t>
      </w:r>
      <w:r>
        <w:rPr/>
        <w:t>კვარტალში</w:t>
      </w:r>
      <w:r>
        <w:rPr>
          <w:spacing w:val="67"/>
          <w:w w:val="150"/>
        </w:rPr>
        <w:t> </w:t>
      </w:r>
      <w:r>
        <w:rPr/>
        <w:t>შესრულებული</w:t>
      </w:r>
      <w:r>
        <w:rPr>
          <w:spacing w:val="66"/>
          <w:w w:val="150"/>
        </w:rPr>
        <w:t> </w:t>
      </w:r>
      <w:r>
        <w:rPr>
          <w:spacing w:val="-2"/>
        </w:rPr>
        <w:t>სამუშაო</w:t>
      </w:r>
      <w:r>
        <w:rPr/>
        <w:tab/>
      </w:r>
      <w:r>
        <w:rPr>
          <w:spacing w:val="-2"/>
        </w:rPr>
        <w:t>წარმოდგენილია</w:t>
      </w:r>
      <w:r>
        <w:rPr>
          <w:rFonts w:ascii="Times New Roman" w:hAnsi="Times New Roman" w:cs="Times New Roman" w:eastAsia="Times New Roman"/>
          <w:b/>
          <w:bCs/>
        </w:rPr>
        <w:tab/>
      </w:r>
      <w:r>
        <w:rPr>
          <w:spacing w:val="-5"/>
        </w:rPr>
        <w:t>65</w:t>
      </w:r>
    </w:p>
    <w:p>
      <w:pPr>
        <w:pStyle w:val="BodyText"/>
        <w:tabs>
          <w:tab w:pos="4341" w:val="left" w:leader="none"/>
        </w:tabs>
        <w:spacing w:before="44"/>
      </w:pPr>
      <w:r>
        <w:rPr/>
        <w:t>ბენეფიციარზე</w:t>
      </w:r>
      <w:r>
        <w:rPr>
          <w:spacing w:val="-8"/>
        </w:rPr>
        <w:t> </w:t>
      </w:r>
      <w:r>
        <w:rPr/>
        <w:t>თანხით</w:t>
      </w:r>
      <w:r>
        <w:rPr>
          <w:spacing w:val="41"/>
        </w:rPr>
        <w:t> </w:t>
      </w:r>
      <w:r>
        <w:rPr/>
        <w:t>65000</w:t>
      </w:r>
      <w:r>
        <w:rPr>
          <w:spacing w:val="-7"/>
        </w:rPr>
        <w:t> </w:t>
      </w:r>
      <w:r>
        <w:rPr>
          <w:spacing w:val="-2"/>
        </w:rPr>
        <w:t>ლარი.</w:t>
      </w:r>
      <w:r>
        <w:rPr/>
        <w:tab/>
        <w:t>ქვეპროგრამის</w:t>
      </w:r>
      <w:r>
        <w:rPr>
          <w:spacing w:val="-6"/>
        </w:rPr>
        <w:t> </w:t>
      </w:r>
      <w:r>
        <w:rPr/>
        <w:t>3</w:t>
      </w:r>
      <w:r>
        <w:rPr>
          <w:spacing w:val="-6"/>
        </w:rPr>
        <w:t> </w:t>
      </w:r>
      <w:r>
        <w:rPr/>
        <w:t>თვის</w:t>
      </w:r>
      <w:r>
        <w:rPr>
          <w:spacing w:val="43"/>
        </w:rPr>
        <w:t> </w:t>
      </w:r>
      <w:r>
        <w:rPr/>
        <w:t>დაზუსტებული</w:t>
      </w:r>
      <w:r>
        <w:rPr>
          <w:spacing w:val="-6"/>
        </w:rPr>
        <w:t> </w:t>
      </w:r>
      <w:r>
        <w:rPr/>
        <w:t>გეგმა</w:t>
      </w:r>
      <w:r>
        <w:rPr>
          <w:spacing w:val="65"/>
          <w:w w:val="150"/>
        </w:rPr>
        <w:t> </w:t>
      </w:r>
      <w:r>
        <w:rPr/>
        <w:t>-</w:t>
      </w:r>
      <w:r>
        <w:rPr>
          <w:spacing w:val="66"/>
          <w:w w:val="150"/>
        </w:rPr>
        <w:t> </w:t>
      </w:r>
      <w:r>
        <w:rPr/>
        <w:t>65</w:t>
      </w:r>
      <w:r>
        <w:rPr>
          <w:spacing w:val="-6"/>
        </w:rPr>
        <w:t> </w:t>
      </w:r>
      <w:r>
        <w:rPr>
          <w:spacing w:val="-5"/>
        </w:rPr>
        <w:t>000</w:t>
      </w:r>
    </w:p>
    <w:p>
      <w:pPr>
        <w:pStyle w:val="BodyText"/>
        <w:tabs>
          <w:tab w:pos="2883" w:val="left" w:leader="none"/>
        </w:tabs>
        <w:spacing w:before="43"/>
      </w:pPr>
      <w:r>
        <w:rPr/>
        <w:t>ლარი</w:t>
      </w:r>
      <w:r>
        <w:rPr>
          <w:spacing w:val="-4"/>
        </w:rPr>
        <w:t> </w:t>
      </w:r>
      <w:r>
        <w:rPr>
          <w:spacing w:val="-2"/>
        </w:rPr>
        <w:t>შესრულებულია</w:t>
      </w:r>
      <w:r>
        <w:rPr/>
        <w:tab/>
        <w:t>100</w:t>
      </w:r>
      <w:r>
        <w:rPr>
          <w:spacing w:val="-4"/>
        </w:rPr>
        <w:t> </w:t>
      </w:r>
      <w:r>
        <w:rPr/>
        <w:t>%-ით</w:t>
      </w:r>
      <w:r>
        <w:rPr>
          <w:spacing w:val="-3"/>
        </w:rPr>
        <w:t> </w:t>
      </w:r>
      <w:r>
        <w:rPr/>
        <w:t>(საკასო</w:t>
      </w:r>
      <w:r>
        <w:rPr>
          <w:spacing w:val="-3"/>
        </w:rPr>
        <w:t> </w:t>
      </w:r>
      <w:r>
        <w:rPr/>
        <w:t>ხარჯი</w:t>
      </w:r>
      <w:r>
        <w:rPr>
          <w:spacing w:val="-3"/>
        </w:rPr>
        <w:t> </w:t>
      </w:r>
      <w:r>
        <w:rPr/>
        <w:t>65</w:t>
      </w:r>
      <w:r>
        <w:rPr>
          <w:spacing w:val="-2"/>
        </w:rPr>
        <w:t> </w:t>
      </w:r>
      <w:r>
        <w:rPr/>
        <w:t>000</w:t>
      </w:r>
      <w:r>
        <w:rPr>
          <w:spacing w:val="-1"/>
        </w:rPr>
        <w:t> </w:t>
      </w:r>
      <w:r>
        <w:rPr>
          <w:spacing w:val="-2"/>
        </w:rPr>
        <w:t>ლარი).</w:t>
      </w:r>
    </w:p>
    <w:p>
      <w:pPr>
        <w:pStyle w:val="BodyText"/>
        <w:spacing w:line="264" w:lineRule="auto" w:before="268"/>
        <w:ind w:right="706" w:firstLine="113"/>
        <w:jc w:val="both"/>
        <w:rPr>
          <w:rFonts w:ascii="Segoe UI Symbol" w:hAnsi="Segoe UI Symbol" w:cs="Segoe UI Symbol" w:eastAsia="Segoe UI Symbol"/>
        </w:rPr>
      </w:pP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20)</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მაღალტექნოლოგიური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კვლევები</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155.35</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spacing w:val="-2"/>
          <w:w w:val="60"/>
          <w:u w:val="single" w:color="0070C0"/>
        </w:rPr>
        <w:t>ათასი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ლარის</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ოდენობით,</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ხოლო</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საკასო</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შესრულებამ</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შეადგინა-</w:t>
      </w:r>
      <w:r>
        <w:rPr>
          <w:rFonts w:ascii="Segoe UI Symbol" w:hAnsi="Segoe UI Symbol" w:cs="Segoe UI Symbol" w:eastAsia="Segoe UI Symbol"/>
          <w:color w:val="0070C0"/>
          <w:spacing w:val="-6"/>
        </w:rPr>
        <w:t> </w:t>
      </w:r>
      <w:r>
        <w:rPr>
          <w:rFonts w:ascii="Palatino Linotype" w:hAnsi="Palatino Linotype" w:cs="Palatino Linotype" w:eastAsia="Palatino Linotype"/>
          <w:b/>
          <w:bCs/>
          <w:color w:val="FF0000"/>
          <w:spacing w:val="-2"/>
          <w:w w:val="60"/>
          <w:u w:val="single" w:color="FF0000"/>
        </w:rPr>
        <w:t>155.26</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spacing w:val="-2"/>
          <w:w w:val="60"/>
          <w:u w:val="single" w:color="0070C0"/>
        </w:rPr>
        <w:t>ათასი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ლარი,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რაც</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0"/>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99.9%</w:t>
      </w:r>
      <w:r>
        <w:rPr>
          <w:rFonts w:ascii="Segoe UI Symbol" w:hAnsi="Segoe UI Symbol" w:cs="Segoe UI Symbol" w:eastAsia="Segoe UI Symbol"/>
          <w:color w:val="0070C0"/>
          <w:w w:val="70"/>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jc w:val="both"/>
      </w:pPr>
      <w:r>
        <w:rPr/>
        <w:t>ქვეპროგრამის მიზანია დევნილ ბენეფიციართა ფინანსური ხელმისაწვდომობის უზრუნველყოფა ისეთ მაღალტექნოლოგიურ კვლევებზე, როგორიცაა მაგნიტურ-რეზონანსული და კომპიუტერულ ტომოგრაფია,</w:t>
      </w:r>
      <w:r>
        <w:rPr>
          <w:spacing w:val="40"/>
        </w:rPr>
        <w:t> </w:t>
      </w:r>
      <w:r>
        <w:rPr/>
        <w:t>სცინტიგრაფია.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8"/>
        <w:jc w:val="both"/>
      </w:pPr>
      <w:r>
        <w:rPr/>
        <w:t>ქვეპროგრამა ითვალისწინებს მაღალტექნოლოგიური კვლევების თანადაფინანსებას ქვეპროგრამით გათვალისწინებული ლიმიტის ფარგლებში.</w:t>
      </w:r>
    </w:p>
    <w:p>
      <w:pPr>
        <w:pStyle w:val="BodyText"/>
        <w:spacing w:line="276" w:lineRule="auto" w:before="240"/>
        <w:ind w:right="708"/>
        <w:jc w:val="both"/>
      </w:pPr>
      <w:r>
        <w:rPr/>
        <w:t>ქვეპროგრამის წლიური ბიუჯეტი შეადგენს 700 000</w:t>
      </w:r>
      <w:r>
        <w:rPr>
          <w:spacing w:val="40"/>
        </w:rPr>
        <w:t> </w:t>
      </w:r>
      <w:r>
        <w:rPr/>
        <w:t>ლარს. პირველი კვარტლის დაზუსტებული ბიუჯეტია 155 350</w:t>
      </w:r>
      <w:r>
        <w:rPr>
          <w:spacing w:val="40"/>
        </w:rPr>
        <w:t> </w:t>
      </w:r>
      <w:r>
        <w:rPr/>
        <w:t>ლარი.</w:t>
      </w:r>
    </w:p>
    <w:p>
      <w:pPr>
        <w:pStyle w:val="BodyText"/>
        <w:spacing w:before="28"/>
        <w:ind w:left="0"/>
      </w:pPr>
    </w:p>
    <w:p>
      <w:pPr>
        <w:pStyle w:val="BodyText"/>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97"/>
        <w:ind w:left="0"/>
        <w:rPr>
          <w:rFonts w:ascii="Segoe UI Symbol"/>
        </w:rPr>
      </w:pPr>
    </w:p>
    <w:p>
      <w:pPr>
        <w:pStyle w:val="BodyText"/>
        <w:tabs>
          <w:tab w:pos="1988" w:val="left" w:leader="none"/>
          <w:tab w:pos="7138" w:val="left" w:leader="none"/>
          <w:tab w:pos="9449" w:val="left" w:leader="none"/>
        </w:tabs>
      </w:pPr>
      <w:r>
        <w:rPr/>
        <w:t>2026</w:t>
      </w:r>
      <w:r>
        <w:rPr>
          <w:spacing w:val="73"/>
          <w:w w:val="150"/>
        </w:rPr>
        <w:t> </w:t>
      </w:r>
      <w:r>
        <w:rPr>
          <w:spacing w:val="-4"/>
        </w:rPr>
        <w:t>წლის</w:t>
      </w:r>
      <w:r>
        <w:rPr/>
        <w:tab/>
        <w:t>პირველ</w:t>
      </w:r>
      <w:r>
        <w:rPr>
          <w:spacing w:val="66"/>
          <w:w w:val="150"/>
        </w:rPr>
        <w:t> </w:t>
      </w:r>
      <w:r>
        <w:rPr/>
        <w:t>კვარტალში</w:t>
      </w:r>
      <w:r>
        <w:rPr>
          <w:spacing w:val="67"/>
          <w:w w:val="150"/>
        </w:rPr>
        <w:t> </w:t>
      </w:r>
      <w:r>
        <w:rPr/>
        <w:t>შესრულებული</w:t>
      </w:r>
      <w:r>
        <w:rPr>
          <w:spacing w:val="67"/>
          <w:w w:val="150"/>
        </w:rPr>
        <w:t> </w:t>
      </w:r>
      <w:r>
        <w:rPr>
          <w:spacing w:val="-2"/>
        </w:rPr>
        <w:t>სამუშაო</w:t>
      </w:r>
      <w:r>
        <w:rPr/>
        <w:tab/>
      </w:r>
      <w:r>
        <w:rPr>
          <w:spacing w:val="-2"/>
        </w:rPr>
        <w:t>წარმოდგენილია</w:t>
      </w:r>
      <w:r>
        <w:rPr>
          <w:rFonts w:ascii="Times New Roman" w:hAnsi="Times New Roman" w:cs="Times New Roman" w:eastAsia="Times New Roman"/>
          <w:b/>
          <w:bCs/>
        </w:rPr>
        <w:tab/>
      </w:r>
      <w:r>
        <w:rPr>
          <w:spacing w:val="-5"/>
        </w:rPr>
        <w:t>357</w:t>
      </w:r>
    </w:p>
    <w:p>
      <w:pPr>
        <w:pStyle w:val="BodyText"/>
        <w:tabs>
          <w:tab w:pos="4557" w:val="left" w:leader="none"/>
          <w:tab w:pos="9449" w:val="left" w:leader="none"/>
        </w:tabs>
        <w:spacing w:before="43"/>
      </w:pPr>
      <w:r>
        <w:rPr/>
        <w:t>ბენეფიციარზე</w:t>
      </w:r>
      <w:r>
        <w:rPr>
          <w:spacing w:val="-7"/>
        </w:rPr>
        <w:t> </w:t>
      </w:r>
      <w:r>
        <w:rPr/>
        <w:t>თანხით</w:t>
      </w:r>
      <w:r>
        <w:rPr>
          <w:spacing w:val="44"/>
        </w:rPr>
        <w:t> </w:t>
      </w:r>
      <w:r>
        <w:rPr/>
        <w:t>155</w:t>
      </w:r>
      <w:r>
        <w:rPr>
          <w:spacing w:val="-6"/>
        </w:rPr>
        <w:t> </w:t>
      </w:r>
      <w:r>
        <w:rPr/>
        <w:t>260</w:t>
      </w:r>
      <w:r>
        <w:rPr>
          <w:spacing w:val="44"/>
        </w:rPr>
        <w:t> </w:t>
      </w:r>
      <w:r>
        <w:rPr>
          <w:spacing w:val="-2"/>
        </w:rPr>
        <w:t>ლარი.</w:t>
      </w:r>
      <w:r>
        <w:rPr/>
        <w:tab/>
        <w:t>ქვეპროგრამის</w:t>
      </w:r>
      <w:r>
        <w:rPr>
          <w:spacing w:val="-7"/>
        </w:rPr>
        <w:t> </w:t>
      </w:r>
      <w:r>
        <w:rPr/>
        <w:t>3</w:t>
      </w:r>
      <w:r>
        <w:rPr>
          <w:spacing w:val="-7"/>
        </w:rPr>
        <w:t> </w:t>
      </w:r>
      <w:r>
        <w:rPr/>
        <w:t>თვის</w:t>
      </w:r>
      <w:r>
        <w:rPr>
          <w:spacing w:val="43"/>
        </w:rPr>
        <w:t> </w:t>
      </w:r>
      <w:r>
        <w:rPr/>
        <w:t>დაზუსტებული</w:t>
      </w:r>
      <w:r>
        <w:rPr>
          <w:spacing w:val="-7"/>
        </w:rPr>
        <w:t> </w:t>
      </w:r>
      <w:r>
        <w:rPr/>
        <w:t>გეგმა</w:t>
      </w:r>
      <w:r>
        <w:rPr>
          <w:spacing w:val="64"/>
          <w:w w:val="150"/>
        </w:rPr>
        <w:t> </w:t>
      </w:r>
      <w:r>
        <w:rPr>
          <w:spacing w:val="-10"/>
        </w:rPr>
        <w:t>-</w:t>
      </w:r>
      <w:r>
        <w:rPr/>
        <w:tab/>
      </w:r>
      <w:r>
        <w:rPr>
          <w:spacing w:val="-5"/>
        </w:rPr>
        <w:t>155</w:t>
      </w:r>
    </w:p>
    <w:p>
      <w:pPr>
        <w:pStyle w:val="BodyText"/>
        <w:spacing w:before="44"/>
      </w:pPr>
      <w:r>
        <w:rPr/>
        <w:t>350</w:t>
      </w:r>
      <w:r>
        <w:rPr>
          <w:spacing w:val="49"/>
        </w:rPr>
        <w:t> </w:t>
      </w:r>
      <w:r>
        <w:rPr/>
        <w:t>ლარი</w:t>
      </w:r>
      <w:r>
        <w:rPr>
          <w:spacing w:val="-3"/>
        </w:rPr>
        <w:t> </w:t>
      </w:r>
      <w:r>
        <w:rPr/>
        <w:t>შესრულებულია</w:t>
      </w:r>
      <w:r>
        <w:rPr>
          <w:spacing w:val="74"/>
          <w:w w:val="150"/>
        </w:rPr>
        <w:t> </w:t>
      </w:r>
      <w:r>
        <w:rPr/>
        <w:t>99.9%-ით</w:t>
      </w:r>
      <w:r>
        <w:rPr>
          <w:spacing w:val="-4"/>
        </w:rPr>
        <w:t> </w:t>
      </w:r>
      <w:r>
        <w:rPr/>
        <w:t>(საკასო</w:t>
      </w:r>
      <w:r>
        <w:rPr>
          <w:spacing w:val="-3"/>
        </w:rPr>
        <w:t> </w:t>
      </w:r>
      <w:r>
        <w:rPr/>
        <w:t>ხარჯი</w:t>
      </w:r>
      <w:r>
        <w:rPr>
          <w:spacing w:val="-4"/>
        </w:rPr>
        <w:t> </w:t>
      </w:r>
      <w:r>
        <w:rPr/>
        <w:t>155</w:t>
      </w:r>
      <w:r>
        <w:rPr>
          <w:spacing w:val="-2"/>
        </w:rPr>
        <w:t> </w:t>
      </w:r>
      <w:r>
        <w:rPr/>
        <w:t>260</w:t>
      </w:r>
      <w:r>
        <w:rPr>
          <w:spacing w:val="-3"/>
        </w:rPr>
        <w:t> </w:t>
      </w:r>
      <w:r>
        <w:rPr>
          <w:spacing w:val="-2"/>
        </w:rPr>
        <w:t>ლარი).</w:t>
      </w:r>
    </w:p>
    <w:p>
      <w:pPr>
        <w:pStyle w:val="BodyText"/>
        <w:spacing w:after="0"/>
        <w:sectPr>
          <w:pgSz w:w="11910" w:h="16840"/>
          <w:pgMar w:header="0" w:footer="1310" w:top="1400" w:bottom="1560" w:left="992" w:right="425"/>
        </w:sectPr>
      </w:pPr>
    </w:p>
    <w:p>
      <w:pPr>
        <w:pStyle w:val="BodyText"/>
        <w:spacing w:line="264" w:lineRule="auto" w:before="152"/>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21)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„მხედველობის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დაავადებათა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დიაგნოსტიკა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მკურნალობა“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7.04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u w:val="single" w:color="4F81BD"/>
        </w:rPr>
        <w:t> </w:t>
      </w:r>
      <w:r>
        <w:rPr>
          <w:rFonts w:ascii="Palatino Linotype" w:hAnsi="Palatino Linotype" w:cs="Palatino Linotype" w:eastAsia="Palatino Linotype"/>
          <w:b/>
          <w:bCs/>
          <w:color w:val="FF0000"/>
          <w:w w:val="60"/>
          <w:u w:val="single" w:color="FF0000"/>
        </w:rPr>
        <w:t>7.04</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spacing w:val="-2"/>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ლარი,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რაც</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გეგმის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შესრულების</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spacing w:val="-2"/>
          <w:w w:val="65"/>
          <w:u w:val="single" w:color="FF0000"/>
        </w:rPr>
        <w:t>100.0%-</w:t>
      </w:r>
      <w:r>
        <w:rPr>
          <w:rFonts w:ascii="Segoe UI Symbol" w:hAnsi="Segoe UI Symbol" w:cs="Segoe UI Symbol" w:eastAsia="Segoe UI Symbol"/>
          <w:color w:val="0070C0"/>
          <w:spacing w:val="-2"/>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6"/>
        <w:ind w:firstLine="170"/>
      </w:pPr>
      <w:r>
        <w:rPr/>
        <w:t>ქვეპროგრამის</w:t>
      </w:r>
      <w:r>
        <w:rPr>
          <w:spacing w:val="-10"/>
        </w:rPr>
        <w:t> </w:t>
      </w:r>
      <w:r>
        <w:rPr/>
        <w:t>მიზანია</w:t>
      </w:r>
      <w:r>
        <w:rPr>
          <w:spacing w:val="-10"/>
        </w:rPr>
        <w:t> </w:t>
      </w:r>
      <w:r>
        <w:rPr/>
        <w:t>ოკუპირებული</w:t>
      </w:r>
      <w:r>
        <w:rPr>
          <w:spacing w:val="-10"/>
        </w:rPr>
        <w:t> </w:t>
      </w:r>
      <w:r>
        <w:rPr/>
        <w:t>აფხაზეთის</w:t>
      </w:r>
      <w:r>
        <w:rPr>
          <w:spacing w:val="-10"/>
        </w:rPr>
        <w:t> </w:t>
      </w:r>
      <w:r>
        <w:rPr/>
        <w:t>ტერიტორიიდან</w:t>
      </w:r>
      <w:r>
        <w:rPr>
          <w:spacing w:val="-10"/>
        </w:rPr>
        <w:t> </w:t>
      </w:r>
      <w:r>
        <w:rPr/>
        <w:t>დევნილთა</w:t>
      </w:r>
      <w:r>
        <w:rPr>
          <w:spacing w:val="80"/>
          <w:w w:val="150"/>
        </w:rPr>
        <w:t> </w:t>
      </w:r>
      <w:r>
        <w:rPr/>
        <w:t>ფინანსური ხელმისაწვდომობის უზრუნველყოფა თვალის დაავადებათა ლაზერულ კორექციაზე.</w:t>
      </w:r>
    </w:p>
    <w:p>
      <w:pPr>
        <w:pStyle w:val="BodyText"/>
        <w:spacing w:before="267"/>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ind w:left="482"/>
      </w:pPr>
      <w:r>
        <w:rPr/>
        <w:t>ქვეპროგრამა</w:t>
      </w:r>
      <w:r>
        <w:rPr>
          <w:spacing w:val="-8"/>
        </w:rPr>
        <w:t> </w:t>
      </w:r>
      <w:r>
        <w:rPr/>
        <w:t>წარმოდგენილია</w:t>
      </w:r>
      <w:r>
        <w:rPr>
          <w:spacing w:val="-8"/>
        </w:rPr>
        <w:t> </w:t>
      </w:r>
      <w:r>
        <w:rPr/>
        <w:t>ორი</w:t>
      </w:r>
      <w:r>
        <w:rPr>
          <w:spacing w:val="-7"/>
        </w:rPr>
        <w:t> </w:t>
      </w:r>
      <w:r>
        <w:rPr>
          <w:spacing w:val="-2"/>
        </w:rPr>
        <w:t>კომპონენტით:</w:t>
      </w:r>
    </w:p>
    <w:p>
      <w:pPr>
        <w:pStyle w:val="BodyText"/>
        <w:spacing w:line="276" w:lineRule="auto" w:before="284"/>
        <w:ind w:right="707"/>
        <w:jc w:val="both"/>
      </w:pPr>
      <w:r>
        <w:rPr/>
        <w:t>პირველი კომპონენტი ითვალისწინებს 18-დან 40 წლადე ასაკის პირთა თვალის საშუალო და მაღალი ხარისხის რეფრაქციული ანომალიის (ახლომხედველობა, შორსმხედველობა, ასტიგმატიზმი) კორექციას ექსიმერული ლაზერით, ექიმ-სპეციალისტის კონსულტაციისა და წინასაოპერაციო კვლევების დაფინანსებას.</w:t>
      </w:r>
    </w:p>
    <w:p>
      <w:pPr>
        <w:pStyle w:val="BodyText"/>
        <w:spacing w:line="276" w:lineRule="auto" w:before="239"/>
        <w:ind w:right="707"/>
        <w:jc w:val="both"/>
      </w:pPr>
      <w:r>
        <w:rPr/>
        <w:t>მეორე</w:t>
      </w:r>
      <w:r>
        <w:rPr>
          <w:spacing w:val="-12"/>
        </w:rPr>
        <w:t> </w:t>
      </w:r>
      <w:r>
        <w:rPr/>
        <w:t>კომპონენტი</w:t>
      </w:r>
      <w:r>
        <w:rPr>
          <w:spacing w:val="-12"/>
        </w:rPr>
        <w:t> </w:t>
      </w:r>
      <w:r>
        <w:rPr/>
        <w:t>ითვალისწინებს</w:t>
      </w:r>
      <w:r>
        <w:rPr>
          <w:spacing w:val="-12"/>
        </w:rPr>
        <w:t> </w:t>
      </w:r>
      <w:r>
        <w:rPr/>
        <w:t>ექიმ-სპეციალისტის</w:t>
      </w:r>
      <w:r>
        <w:rPr>
          <w:spacing w:val="-12"/>
        </w:rPr>
        <w:t> </w:t>
      </w:r>
      <w:r>
        <w:rPr/>
        <w:t>კონსულტაციისა</w:t>
      </w:r>
      <w:r>
        <w:rPr>
          <w:spacing w:val="-12"/>
        </w:rPr>
        <w:t> </w:t>
      </w:r>
      <w:r>
        <w:rPr/>
        <w:t>და</w:t>
      </w:r>
      <w:r>
        <w:rPr>
          <w:spacing w:val="-12"/>
        </w:rPr>
        <w:t> </w:t>
      </w:r>
      <w:r>
        <w:rPr/>
        <w:t>წინასაოპერაციო კვლევების გათვალისწინებით.</w:t>
      </w:r>
    </w:p>
    <w:p>
      <w:pPr>
        <w:pStyle w:val="BodyText"/>
        <w:spacing w:line="276" w:lineRule="auto" w:before="240"/>
        <w:ind w:right="708" w:firstLine="113"/>
      </w:pPr>
      <w:r>
        <w:rPr/>
        <w:t>სამინისტროს</w:t>
      </w:r>
      <w:r>
        <w:rPr>
          <w:spacing w:val="80"/>
        </w:rPr>
        <w:t> </w:t>
      </w:r>
      <w:r>
        <w:rPr/>
        <w:t>ინდივიდუალური</w:t>
      </w:r>
      <w:r>
        <w:rPr>
          <w:spacing w:val="80"/>
        </w:rPr>
        <w:t> </w:t>
      </w:r>
      <w:r>
        <w:rPr/>
        <w:t>დახმარების</w:t>
      </w:r>
      <w:r>
        <w:rPr>
          <w:spacing w:val="80"/>
        </w:rPr>
        <w:t> </w:t>
      </w:r>
      <w:r>
        <w:rPr/>
        <w:t>კომისიაზე</w:t>
      </w:r>
      <w:r>
        <w:rPr>
          <w:spacing w:val="80"/>
        </w:rPr>
        <w:t> </w:t>
      </w:r>
      <w:r>
        <w:rPr/>
        <w:t>დადებითი</w:t>
      </w:r>
      <w:r>
        <w:rPr>
          <w:spacing w:val="80"/>
        </w:rPr>
        <w:t> </w:t>
      </w:r>
      <w:r>
        <w:rPr/>
        <w:t>გადაწყვეტილება</w:t>
      </w:r>
      <w:r>
        <w:rPr>
          <w:spacing w:val="40"/>
        </w:rPr>
        <w:t> </w:t>
      </w:r>
      <w:r>
        <w:rPr/>
        <w:t>მიღებულ იქნა</w:t>
      </w:r>
      <w:r>
        <w:rPr>
          <w:spacing w:val="80"/>
        </w:rPr>
        <w:t> </w:t>
      </w:r>
      <w:r>
        <w:rPr/>
        <w:t>7 ბენეფიციარზე.</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2026</w:t>
      </w:r>
      <w:r>
        <w:rPr>
          <w:spacing w:val="-2"/>
        </w:rPr>
        <w:t> </w:t>
      </w:r>
      <w:r>
        <w:rPr/>
        <w:t>წლის</w:t>
      </w:r>
      <w:r>
        <w:rPr>
          <w:spacing w:val="40"/>
        </w:rPr>
        <w:t> </w:t>
      </w:r>
      <w:r>
        <w:rPr/>
        <w:t>პირველ</w:t>
      </w:r>
      <w:r>
        <w:rPr>
          <w:spacing w:val="-2"/>
        </w:rPr>
        <w:t> </w:t>
      </w:r>
      <w:r>
        <w:rPr/>
        <w:t>კვარტალში</w:t>
      </w:r>
      <w:r>
        <w:rPr>
          <w:spacing w:val="-2"/>
        </w:rPr>
        <w:t> </w:t>
      </w:r>
      <w:r>
        <w:rPr/>
        <w:t>შესრულებული</w:t>
      </w:r>
      <w:r>
        <w:rPr>
          <w:spacing w:val="-2"/>
        </w:rPr>
        <w:t> </w:t>
      </w:r>
      <w:r>
        <w:rPr/>
        <w:t>სამუშაო წარმოდგენილია</w:t>
      </w:r>
      <w:r>
        <w:rPr>
          <w:spacing w:val="40"/>
        </w:rPr>
        <w:t> </w:t>
      </w:r>
      <w:r>
        <w:rPr/>
        <w:t>3</w:t>
      </w:r>
      <w:r>
        <w:rPr>
          <w:spacing w:val="-2"/>
        </w:rPr>
        <w:t> </w:t>
      </w:r>
      <w:r>
        <w:rPr/>
        <w:t>ბენეფიციარზე თანხით 7 040 ლარი.</w:t>
      </w:r>
      <w:r>
        <w:rPr>
          <w:spacing w:val="80"/>
        </w:rPr>
        <w:t> </w:t>
      </w:r>
      <w:r>
        <w:rPr/>
        <w:t>ქვეპროგრამის 3 თვის დაზუსტებული გეგმა</w:t>
      </w:r>
      <w:r>
        <w:rPr>
          <w:spacing w:val="40"/>
        </w:rPr>
        <w:t> </w:t>
      </w:r>
      <w:r>
        <w:rPr/>
        <w:t>-</w:t>
      </w:r>
      <w:r>
        <w:rPr>
          <w:spacing w:val="40"/>
        </w:rPr>
        <w:t> </w:t>
      </w:r>
      <w:r>
        <w:rPr/>
        <w:t>7 040 ლარი შესრულებულია</w:t>
      </w:r>
      <w:r>
        <w:rPr>
          <w:spacing w:val="80"/>
        </w:rPr>
        <w:t> </w:t>
      </w:r>
      <w:r>
        <w:rPr/>
        <w:t>100%-ით (საკასო ხარჯი</w:t>
      </w:r>
      <w:r>
        <w:rPr>
          <w:spacing w:val="40"/>
        </w:rPr>
        <w:t> </w:t>
      </w:r>
      <w:r>
        <w:rPr/>
        <w:t>7 040 ლარი).</w:t>
      </w:r>
    </w:p>
    <w:p>
      <w:pPr>
        <w:pStyle w:val="BodyText"/>
        <w:spacing w:before="28"/>
        <w:ind w:left="0"/>
      </w:pPr>
    </w:p>
    <w:p>
      <w:pPr>
        <w:pStyle w:val="BodyText"/>
        <w:spacing w:line="264" w:lineRule="auto"/>
        <w:ind w:right="706"/>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ოკუპირებული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ტერიტორიიდან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დევნილთა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სტაციონარული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დახმარება-</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განსაზღვრული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4"/>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9"/>
          <w:u w:val="single" w:color="0070C0"/>
        </w:rPr>
        <w:t> </w:t>
      </w:r>
      <w:r>
        <w:rPr>
          <w:rFonts w:ascii="Palatino Linotype" w:hAnsi="Palatino Linotype" w:cs="Palatino Linotype" w:eastAsia="Palatino Linotype"/>
          <w:b/>
          <w:bCs/>
          <w:color w:val="FF0000"/>
          <w:w w:val="65"/>
          <w:u w:val="single" w:color="FF0000"/>
        </w:rPr>
        <w:t>209.66</w:t>
      </w:r>
      <w:r>
        <w:rPr>
          <w:rFonts w:ascii="Palatino Linotype" w:hAnsi="Palatino Linotype" w:cs="Palatino Linotype" w:eastAsia="Palatino Linotype"/>
          <w:b/>
          <w:bCs/>
          <w:color w:val="FF0000"/>
          <w:spacing w:val="-9"/>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
          <w:position w:val="-2"/>
        </w:rPr>
        <w:drawing>
          <wp:inline distT="0" distB="0" distL="0" distR="0">
            <wp:extent cx="83807" cy="6480"/>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10" cstate="print"/>
                    <a:stretch>
                      <a:fillRect/>
                    </a:stretch>
                  </pic:blipFill>
                  <pic:spPr>
                    <a:xfrm>
                      <a:off x="0" y="0"/>
                      <a:ext cx="83807" cy="6480"/>
                    </a:xfrm>
                    <a:prstGeom prst="rect">
                      <a:avLst/>
                    </a:prstGeom>
                  </pic:spPr>
                </pic:pic>
              </a:graphicData>
            </a:graphic>
          </wp:inline>
        </w:drawing>
      </w:r>
      <w:r>
        <w:rPr>
          <w:rFonts w:ascii="Segoe UI Symbol" w:hAnsi="Segoe UI Symbol" w:cs="Segoe UI Symbol" w:eastAsia="Segoe UI Symbol"/>
          <w:color w:val="0070C0"/>
          <w:spacing w:val="-1"/>
          <w:position w:val="-2"/>
        </w:rPr>
      </w:r>
      <w:r>
        <w:rPr>
          <w:rFonts w:ascii="Palatino Linotype" w:hAnsi="Palatino Linotype" w:cs="Palatino Linotype" w:eastAsia="Palatino Linotype"/>
          <w:b/>
          <w:bCs/>
          <w:color w:val="FF0000"/>
          <w:w w:val="65"/>
          <w:u w:val="single" w:color="FF0000"/>
        </w:rPr>
        <w:t>198.72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94.8%-</w:t>
      </w:r>
      <w:r>
        <w:rPr>
          <w:rFonts w:ascii="Segoe UI Symbol" w:hAnsi="Segoe UI Symbol" w:cs="Segoe UI Symbol" w:eastAsia="Segoe UI Symbol"/>
          <w:color w:val="4F81BD"/>
          <w:w w:val="65"/>
          <w:u w:val="single" w:color="4F81BD"/>
        </w:rPr>
        <w:t>ი</w:t>
      </w:r>
      <w:r>
        <w:rPr>
          <w:rFonts w:ascii="Segoe UI Symbol" w:hAnsi="Segoe UI Symbol" w:cs="Segoe UI Symbol" w:eastAsia="Segoe UI Symbol"/>
          <w:color w:val="0070C0"/>
          <w:w w:val="65"/>
          <w:u w:val="single" w:color="0070C0"/>
        </w:rPr>
        <w:t>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99.84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pStyle w:val="BodyText"/>
        <w:ind w:left="0"/>
        <w:rPr>
          <w:rFonts w:ascii="Segoe UI Symbol"/>
          <w:sz w:val="21"/>
        </w:rPr>
      </w:pPr>
    </w:p>
    <w:p>
      <w:pPr>
        <w:pStyle w:val="BodyText"/>
        <w:spacing w:before="6"/>
        <w:ind w:left="0"/>
        <w:rPr>
          <w:rFonts w:ascii="Segoe UI Symbol"/>
          <w:sz w:val="21"/>
        </w:rPr>
      </w:pPr>
    </w:p>
    <w:p>
      <w:pPr>
        <w:spacing w:before="0"/>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10"/>
          <w:w w:val="55"/>
          <w:sz w:val="21"/>
          <w:szCs w:val="21"/>
        </w:rPr>
        <w:t>5</w:t>
      </w:r>
    </w:p>
    <w:p>
      <w:pPr>
        <w:spacing w:after="0"/>
        <w:jc w:val="left"/>
        <w:rPr>
          <w:rFonts w:ascii="Palatino Linotype" w:hAnsi="Palatino Linotype" w:cs="Palatino Linotype" w:eastAsia="Palatino Linotype"/>
          <w:i/>
          <w:sz w:val="21"/>
          <w:szCs w:val="21"/>
        </w:rPr>
        <w:sectPr>
          <w:pgSz w:w="11910" w:h="16840"/>
          <w:pgMar w:header="0" w:footer="1310" w:top="1920" w:bottom="1500" w:left="992" w:right="425"/>
        </w:sectPr>
      </w:pPr>
    </w:p>
    <w:p>
      <w:pPr>
        <w:spacing w:before="22"/>
        <w:ind w:left="0" w:right="707"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5"/>
          <w:sz w:val="20"/>
          <w:szCs w:val="20"/>
        </w:rPr>
        <w:t> </w:t>
      </w:r>
      <w:r>
        <w:rPr>
          <w:color w:val="002060"/>
          <w:spacing w:val="-2"/>
          <w:sz w:val="20"/>
          <w:szCs w:val="20"/>
        </w:rPr>
        <w:t>დაფინანსების</w:t>
      </w:r>
    </w:p>
    <w:p>
      <w:pPr>
        <w:spacing w:before="39"/>
        <w:ind w:left="0" w:right="706"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pStyle w:val="BodyText"/>
        <w:spacing w:before="10"/>
        <w:ind w:left="0"/>
        <w:rPr>
          <w:sz w:val="18"/>
        </w:rPr>
      </w:pPr>
      <w:r>
        <w:rPr>
          <w:sz w:val="18"/>
        </w:rPr>
        <mc:AlternateContent>
          <mc:Choice Requires="wps">
            <w:drawing>
              <wp:anchor distT="0" distB="0" distL="0" distR="0" allowOverlap="1" layoutInCell="1" locked="0" behindDoc="1" simplePos="0" relativeHeight="487598080">
                <wp:simplePos x="0" y="0"/>
                <wp:positionH relativeFrom="page">
                  <wp:posOffset>1310957</wp:posOffset>
                </wp:positionH>
                <wp:positionV relativeFrom="paragraph">
                  <wp:posOffset>173038</wp:posOffset>
                </wp:positionV>
                <wp:extent cx="5529580" cy="2119630"/>
                <wp:effectExtent l="0" t="0" r="0" b="0"/>
                <wp:wrapTopAndBottom/>
                <wp:docPr id="227" name="Group 227"/>
                <wp:cNvGraphicFramePr>
                  <a:graphicFrameLocks/>
                </wp:cNvGraphicFramePr>
                <a:graphic>
                  <a:graphicData uri="http://schemas.microsoft.com/office/word/2010/wordprocessingGroup">
                    <wpg:wgp>
                      <wpg:cNvPr id="227" name="Group 227"/>
                      <wpg:cNvGrpSpPr/>
                      <wpg:grpSpPr>
                        <a:xfrm>
                          <a:off x="0" y="0"/>
                          <a:ext cx="5529580" cy="2119630"/>
                          <a:chExt cx="5529580" cy="2119630"/>
                        </a:xfrm>
                      </wpg:grpSpPr>
                      <wps:wsp>
                        <wps:cNvPr id="228" name="Graphic 228"/>
                        <wps:cNvSpPr/>
                        <wps:spPr>
                          <a:xfrm>
                            <a:off x="4762" y="2116053"/>
                            <a:ext cx="5524500" cy="1270"/>
                          </a:xfrm>
                          <a:custGeom>
                            <a:avLst/>
                            <a:gdLst/>
                            <a:ahLst/>
                            <a:cxnLst/>
                            <a:rect l="l" t="t" r="r" b="b"/>
                            <a:pathLst>
                              <a:path w="5524500" h="0">
                                <a:moveTo>
                                  <a:pt x="0" y="0"/>
                                </a:moveTo>
                                <a:lnTo>
                                  <a:pt x="5524499" y="0"/>
                                </a:lnTo>
                              </a:path>
                            </a:pathLst>
                          </a:custGeom>
                          <a:ln w="6480">
                            <a:solidFill>
                              <a:srgbClr val="FF0000"/>
                            </a:solidFill>
                            <a:prstDash val="solid"/>
                          </a:ln>
                        </wps:spPr>
                        <wps:bodyPr wrap="square" lIns="0" tIns="0" rIns="0" bIns="0" rtlCol="0">
                          <a:prstTxWarp prst="textNoShape">
                            <a:avLst/>
                          </a:prstTxWarp>
                          <a:noAutofit/>
                        </wps:bodyPr>
                      </wps:wsp>
                      <wps:wsp>
                        <wps:cNvPr id="229" name="Graphic 229"/>
                        <wps:cNvSpPr/>
                        <wps:spPr>
                          <a:xfrm>
                            <a:off x="4762" y="4762"/>
                            <a:ext cx="5518150" cy="2085975"/>
                          </a:xfrm>
                          <a:custGeom>
                            <a:avLst/>
                            <a:gdLst/>
                            <a:ahLst/>
                            <a:cxnLst/>
                            <a:rect l="l" t="t" r="r" b="b"/>
                            <a:pathLst>
                              <a:path w="5518150" h="2085975">
                                <a:moveTo>
                                  <a:pt x="0" y="0"/>
                                </a:moveTo>
                                <a:lnTo>
                                  <a:pt x="5518150" y="0"/>
                                </a:lnTo>
                                <a:lnTo>
                                  <a:pt x="5518150" y="2085975"/>
                                </a:lnTo>
                                <a:lnTo>
                                  <a:pt x="0" y="2085975"/>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230" name="Graphic 230"/>
                        <wps:cNvSpPr/>
                        <wps:spPr>
                          <a:xfrm>
                            <a:off x="116798" y="1710970"/>
                            <a:ext cx="5247005" cy="1270"/>
                          </a:xfrm>
                          <a:custGeom>
                            <a:avLst/>
                            <a:gdLst/>
                            <a:ahLst/>
                            <a:cxnLst/>
                            <a:rect l="l" t="t" r="r" b="b"/>
                            <a:pathLst>
                              <a:path w="5247005" h="0">
                                <a:moveTo>
                                  <a:pt x="0" y="0"/>
                                </a:moveTo>
                                <a:lnTo>
                                  <a:pt x="5246826" y="0"/>
                                </a:lnTo>
                              </a:path>
                            </a:pathLst>
                          </a:custGeom>
                          <a:ln w="9525">
                            <a:solidFill>
                              <a:srgbClr val="D8D8D8"/>
                            </a:solidFill>
                            <a:prstDash val="solid"/>
                          </a:ln>
                        </wps:spPr>
                        <wps:bodyPr wrap="square" lIns="0" tIns="0" rIns="0" bIns="0" rtlCol="0">
                          <a:prstTxWarp prst="textNoShape">
                            <a:avLst/>
                          </a:prstTxWarp>
                          <a:noAutofit/>
                        </wps:bodyPr>
                      </wps:wsp>
                      <wps:wsp>
                        <wps:cNvPr id="231" name="Graphic 231"/>
                        <wps:cNvSpPr/>
                        <wps:spPr>
                          <a:xfrm>
                            <a:off x="116798" y="408263"/>
                            <a:ext cx="5247005" cy="977265"/>
                          </a:xfrm>
                          <a:custGeom>
                            <a:avLst/>
                            <a:gdLst/>
                            <a:ahLst/>
                            <a:cxnLst/>
                            <a:rect l="l" t="t" r="r" b="b"/>
                            <a:pathLst>
                              <a:path w="5247005" h="977265">
                                <a:moveTo>
                                  <a:pt x="0" y="977030"/>
                                </a:moveTo>
                                <a:lnTo>
                                  <a:pt x="450256" y="977030"/>
                                </a:lnTo>
                              </a:path>
                              <a:path w="5247005" h="977265">
                                <a:moveTo>
                                  <a:pt x="861449" y="977030"/>
                                </a:moveTo>
                                <a:lnTo>
                                  <a:pt x="1761963" y="977030"/>
                                </a:lnTo>
                              </a:path>
                              <a:path w="5247005" h="977265">
                                <a:moveTo>
                                  <a:pt x="2173156" y="977030"/>
                                </a:moveTo>
                                <a:lnTo>
                                  <a:pt x="3073669" y="977030"/>
                                </a:lnTo>
                              </a:path>
                              <a:path w="5247005" h="977265">
                                <a:moveTo>
                                  <a:pt x="3484862" y="977030"/>
                                </a:moveTo>
                                <a:lnTo>
                                  <a:pt x="4385376" y="977030"/>
                                </a:lnTo>
                              </a:path>
                              <a:path w="5247005" h="977265">
                                <a:moveTo>
                                  <a:pt x="4796570" y="977030"/>
                                </a:moveTo>
                                <a:lnTo>
                                  <a:pt x="5246826" y="977030"/>
                                </a:lnTo>
                              </a:path>
                              <a:path w="5247005" h="977265">
                                <a:moveTo>
                                  <a:pt x="3484862" y="651353"/>
                                </a:moveTo>
                                <a:lnTo>
                                  <a:pt x="5246826" y="651353"/>
                                </a:lnTo>
                              </a:path>
                              <a:path w="5247005" h="977265">
                                <a:moveTo>
                                  <a:pt x="2173156" y="651353"/>
                                </a:moveTo>
                                <a:lnTo>
                                  <a:pt x="3073669" y="651353"/>
                                </a:lnTo>
                              </a:path>
                              <a:path w="5247005" h="977265">
                                <a:moveTo>
                                  <a:pt x="861449" y="651353"/>
                                </a:moveTo>
                                <a:lnTo>
                                  <a:pt x="1761963" y="651353"/>
                                </a:lnTo>
                              </a:path>
                              <a:path w="5247005" h="977265">
                                <a:moveTo>
                                  <a:pt x="0" y="651353"/>
                                </a:moveTo>
                                <a:lnTo>
                                  <a:pt x="450256" y="651353"/>
                                </a:lnTo>
                              </a:path>
                              <a:path w="5247005" h="977265">
                                <a:moveTo>
                                  <a:pt x="0" y="325676"/>
                                </a:moveTo>
                                <a:lnTo>
                                  <a:pt x="450256" y="325676"/>
                                </a:lnTo>
                              </a:path>
                              <a:path w="5247005" h="977265">
                                <a:moveTo>
                                  <a:pt x="861449" y="325676"/>
                                </a:moveTo>
                                <a:lnTo>
                                  <a:pt x="1761963" y="325676"/>
                                </a:lnTo>
                              </a:path>
                              <a:path w="5247005" h="977265">
                                <a:moveTo>
                                  <a:pt x="2173156" y="325676"/>
                                </a:moveTo>
                                <a:lnTo>
                                  <a:pt x="5246826" y="325676"/>
                                </a:lnTo>
                              </a:path>
                              <a:path w="5247005" h="977265">
                                <a:moveTo>
                                  <a:pt x="0" y="0"/>
                                </a:moveTo>
                                <a:lnTo>
                                  <a:pt x="450256" y="0"/>
                                </a:lnTo>
                              </a:path>
                              <a:path w="5247005" h="977265">
                                <a:moveTo>
                                  <a:pt x="861449" y="0"/>
                                </a:moveTo>
                                <a:lnTo>
                                  <a:pt x="5246826" y="0"/>
                                </a:lnTo>
                              </a:path>
                            </a:pathLst>
                          </a:custGeom>
                          <a:ln w="9525">
                            <a:solidFill>
                              <a:srgbClr val="D8D8D8"/>
                            </a:solidFill>
                            <a:prstDash val="solid"/>
                          </a:ln>
                        </wps:spPr>
                        <wps:bodyPr wrap="square" lIns="0" tIns="0" rIns="0" bIns="0" rtlCol="0">
                          <a:prstTxWarp prst="textNoShape">
                            <a:avLst/>
                          </a:prstTxWarp>
                          <a:noAutofit/>
                        </wps:bodyPr>
                      </wps:wsp>
                      <wps:wsp>
                        <wps:cNvPr id="232" name="Graphic 232"/>
                        <wps:cNvSpPr/>
                        <wps:spPr>
                          <a:xfrm>
                            <a:off x="116798" y="82586"/>
                            <a:ext cx="5247005" cy="1270"/>
                          </a:xfrm>
                          <a:custGeom>
                            <a:avLst/>
                            <a:gdLst/>
                            <a:ahLst/>
                            <a:cxnLst/>
                            <a:rect l="l" t="t" r="r" b="b"/>
                            <a:pathLst>
                              <a:path w="5247005" h="0">
                                <a:moveTo>
                                  <a:pt x="0" y="0"/>
                                </a:moveTo>
                                <a:lnTo>
                                  <a:pt x="5246826" y="0"/>
                                </a:lnTo>
                              </a:path>
                            </a:pathLst>
                          </a:custGeom>
                          <a:ln w="9525">
                            <a:solidFill>
                              <a:srgbClr val="D8D8D8"/>
                            </a:solidFill>
                            <a:prstDash val="solid"/>
                          </a:ln>
                        </wps:spPr>
                        <wps:bodyPr wrap="square" lIns="0" tIns="0" rIns="0" bIns="0" rtlCol="0">
                          <a:prstTxWarp prst="textNoShape">
                            <a:avLst/>
                          </a:prstTxWarp>
                          <a:noAutofit/>
                        </wps:bodyPr>
                      </wps:wsp>
                      <wps:wsp>
                        <wps:cNvPr id="233" name="Graphic 233"/>
                        <wps:cNvSpPr/>
                        <wps:spPr>
                          <a:xfrm>
                            <a:off x="567054" y="345342"/>
                            <a:ext cx="411480" cy="1365885"/>
                          </a:xfrm>
                          <a:custGeom>
                            <a:avLst/>
                            <a:gdLst/>
                            <a:ahLst/>
                            <a:cxnLst/>
                            <a:rect l="l" t="t" r="r" b="b"/>
                            <a:pathLst>
                              <a:path w="411480" h="1365885">
                                <a:moveTo>
                                  <a:pt x="411193" y="1365628"/>
                                </a:moveTo>
                                <a:lnTo>
                                  <a:pt x="0" y="1365628"/>
                                </a:lnTo>
                                <a:lnTo>
                                  <a:pt x="0" y="0"/>
                                </a:lnTo>
                                <a:lnTo>
                                  <a:pt x="411193" y="0"/>
                                </a:lnTo>
                                <a:lnTo>
                                  <a:pt x="411193" y="1365628"/>
                                </a:lnTo>
                                <a:close/>
                              </a:path>
                            </a:pathLst>
                          </a:custGeom>
                          <a:solidFill>
                            <a:srgbClr val="8296B0"/>
                          </a:solidFill>
                        </wps:spPr>
                        <wps:bodyPr wrap="square" lIns="0" tIns="0" rIns="0" bIns="0" rtlCol="0">
                          <a:prstTxWarp prst="textNoShape">
                            <a:avLst/>
                          </a:prstTxWarp>
                          <a:noAutofit/>
                        </wps:bodyPr>
                      </wps:wsp>
                      <wps:wsp>
                        <wps:cNvPr id="234" name="Graphic 234"/>
                        <wps:cNvSpPr/>
                        <wps:spPr>
                          <a:xfrm>
                            <a:off x="1878761" y="416600"/>
                            <a:ext cx="411480" cy="1294765"/>
                          </a:xfrm>
                          <a:custGeom>
                            <a:avLst/>
                            <a:gdLst/>
                            <a:ahLst/>
                            <a:cxnLst/>
                            <a:rect l="l" t="t" r="r" b="b"/>
                            <a:pathLst>
                              <a:path w="411480" h="1294765">
                                <a:moveTo>
                                  <a:pt x="411193" y="1294370"/>
                                </a:moveTo>
                                <a:lnTo>
                                  <a:pt x="0" y="1294370"/>
                                </a:lnTo>
                                <a:lnTo>
                                  <a:pt x="0" y="0"/>
                                </a:lnTo>
                                <a:lnTo>
                                  <a:pt x="411193" y="0"/>
                                </a:lnTo>
                                <a:lnTo>
                                  <a:pt x="411193" y="1294370"/>
                                </a:lnTo>
                                <a:close/>
                              </a:path>
                            </a:pathLst>
                          </a:custGeom>
                          <a:solidFill>
                            <a:srgbClr val="757070"/>
                          </a:solidFill>
                        </wps:spPr>
                        <wps:bodyPr wrap="square" lIns="0" tIns="0" rIns="0" bIns="0" rtlCol="0">
                          <a:prstTxWarp prst="textNoShape">
                            <a:avLst/>
                          </a:prstTxWarp>
                          <a:noAutofit/>
                        </wps:bodyPr>
                      </wps:wsp>
                      <wps:wsp>
                        <wps:cNvPr id="235" name="Graphic 235"/>
                        <wps:cNvSpPr/>
                        <wps:spPr>
                          <a:xfrm>
                            <a:off x="3190467" y="968427"/>
                            <a:ext cx="411480" cy="742950"/>
                          </a:xfrm>
                          <a:custGeom>
                            <a:avLst/>
                            <a:gdLst/>
                            <a:ahLst/>
                            <a:cxnLst/>
                            <a:rect l="l" t="t" r="r" b="b"/>
                            <a:pathLst>
                              <a:path w="411480" h="742950">
                                <a:moveTo>
                                  <a:pt x="411193" y="742543"/>
                                </a:moveTo>
                                <a:lnTo>
                                  <a:pt x="0" y="742543"/>
                                </a:lnTo>
                                <a:lnTo>
                                  <a:pt x="0" y="0"/>
                                </a:lnTo>
                                <a:lnTo>
                                  <a:pt x="411193" y="0"/>
                                </a:lnTo>
                                <a:lnTo>
                                  <a:pt x="411193" y="742543"/>
                                </a:lnTo>
                                <a:close/>
                              </a:path>
                            </a:pathLst>
                          </a:custGeom>
                          <a:solidFill>
                            <a:srgbClr val="8296B0"/>
                          </a:solidFill>
                        </wps:spPr>
                        <wps:bodyPr wrap="square" lIns="0" tIns="0" rIns="0" bIns="0" rtlCol="0">
                          <a:prstTxWarp prst="textNoShape">
                            <a:avLst/>
                          </a:prstTxWarp>
                          <a:noAutofit/>
                        </wps:bodyPr>
                      </wps:wsp>
                      <wps:wsp>
                        <wps:cNvPr id="236" name="Graphic 236"/>
                        <wps:cNvSpPr/>
                        <wps:spPr>
                          <a:xfrm>
                            <a:off x="4502174" y="1066912"/>
                            <a:ext cx="411480" cy="644525"/>
                          </a:xfrm>
                          <a:custGeom>
                            <a:avLst/>
                            <a:gdLst/>
                            <a:ahLst/>
                            <a:cxnLst/>
                            <a:rect l="l" t="t" r="r" b="b"/>
                            <a:pathLst>
                              <a:path w="411480" h="644525">
                                <a:moveTo>
                                  <a:pt x="411193" y="644058"/>
                                </a:moveTo>
                                <a:lnTo>
                                  <a:pt x="0" y="644058"/>
                                </a:lnTo>
                                <a:lnTo>
                                  <a:pt x="0" y="0"/>
                                </a:lnTo>
                                <a:lnTo>
                                  <a:pt x="411193" y="0"/>
                                </a:lnTo>
                                <a:lnTo>
                                  <a:pt x="411193" y="644058"/>
                                </a:lnTo>
                                <a:close/>
                              </a:path>
                            </a:pathLst>
                          </a:custGeom>
                          <a:solidFill>
                            <a:srgbClr val="757070"/>
                          </a:solidFill>
                        </wps:spPr>
                        <wps:bodyPr wrap="square" lIns="0" tIns="0" rIns="0" bIns="0" rtlCol="0">
                          <a:prstTxWarp prst="textNoShape">
                            <a:avLst/>
                          </a:prstTxWarp>
                          <a:noAutofit/>
                        </wps:bodyPr>
                      </wps:wsp>
                      <wps:wsp>
                        <wps:cNvPr id="237" name="Graphic 237"/>
                        <wps:cNvSpPr/>
                        <wps:spPr>
                          <a:xfrm>
                            <a:off x="116798" y="1710970"/>
                            <a:ext cx="5247005" cy="38735"/>
                          </a:xfrm>
                          <a:custGeom>
                            <a:avLst/>
                            <a:gdLst/>
                            <a:ahLst/>
                            <a:cxnLst/>
                            <a:rect l="l" t="t" r="r" b="b"/>
                            <a:pathLst>
                              <a:path w="5247005" h="38735">
                                <a:moveTo>
                                  <a:pt x="0" y="0"/>
                                </a:moveTo>
                                <a:lnTo>
                                  <a:pt x="5246826" y="0"/>
                                </a:lnTo>
                              </a:path>
                              <a:path w="5247005" h="38735">
                                <a:moveTo>
                                  <a:pt x="0" y="38360"/>
                                </a:moveTo>
                                <a:lnTo>
                                  <a:pt x="0" y="0"/>
                                </a:lnTo>
                              </a:path>
                              <a:path w="5247005" h="38735">
                                <a:moveTo>
                                  <a:pt x="1311706" y="38360"/>
                                </a:moveTo>
                                <a:lnTo>
                                  <a:pt x="1311706" y="0"/>
                                </a:lnTo>
                              </a:path>
                              <a:path w="5247005" h="38735">
                                <a:moveTo>
                                  <a:pt x="2623413" y="38360"/>
                                </a:moveTo>
                                <a:lnTo>
                                  <a:pt x="2623413" y="0"/>
                                </a:lnTo>
                              </a:path>
                              <a:path w="5247005" h="38735">
                                <a:moveTo>
                                  <a:pt x="3935119" y="38360"/>
                                </a:moveTo>
                                <a:lnTo>
                                  <a:pt x="3935119" y="0"/>
                                </a:lnTo>
                              </a:path>
                              <a:path w="5247005" h="38735">
                                <a:moveTo>
                                  <a:pt x="5246826" y="38360"/>
                                </a:moveTo>
                                <a:lnTo>
                                  <a:pt x="5246826" y="0"/>
                                </a:lnTo>
                              </a:path>
                            </a:pathLst>
                          </a:custGeom>
                          <a:ln w="9525">
                            <a:solidFill>
                              <a:srgbClr val="D8D8D8"/>
                            </a:solidFill>
                            <a:prstDash val="solid"/>
                          </a:ln>
                        </wps:spPr>
                        <wps:bodyPr wrap="square" lIns="0" tIns="0" rIns="0" bIns="0" rtlCol="0">
                          <a:prstTxWarp prst="textNoShape">
                            <a:avLst/>
                          </a:prstTxWarp>
                          <a:noAutofit/>
                        </wps:bodyPr>
                      </wps:wsp>
                      <wps:wsp>
                        <wps:cNvPr id="238" name="Graphic 238"/>
                        <wps:cNvSpPr/>
                        <wps:spPr>
                          <a:xfrm>
                            <a:off x="772651" y="232357"/>
                            <a:ext cx="3935729" cy="835025"/>
                          </a:xfrm>
                          <a:custGeom>
                            <a:avLst/>
                            <a:gdLst/>
                            <a:ahLst/>
                            <a:cxnLst/>
                            <a:rect l="l" t="t" r="r" b="b"/>
                            <a:pathLst>
                              <a:path w="3935729" h="835025">
                                <a:moveTo>
                                  <a:pt x="0" y="112984"/>
                                </a:moveTo>
                                <a:lnTo>
                                  <a:pt x="79775" y="0"/>
                                </a:lnTo>
                              </a:path>
                              <a:path w="3935729" h="835025">
                                <a:moveTo>
                                  <a:pt x="1311706" y="184242"/>
                                </a:moveTo>
                                <a:lnTo>
                                  <a:pt x="1148438" y="39653"/>
                                </a:lnTo>
                                <a:lnTo>
                                  <a:pt x="1084938" y="39653"/>
                                </a:lnTo>
                              </a:path>
                              <a:path w="3935729" h="835025">
                                <a:moveTo>
                                  <a:pt x="2623412" y="736069"/>
                                </a:moveTo>
                                <a:lnTo>
                                  <a:pt x="2588785" y="288284"/>
                                </a:lnTo>
                                <a:lnTo>
                                  <a:pt x="2525285" y="288284"/>
                                </a:lnTo>
                              </a:path>
                              <a:path w="3935729" h="835025">
                                <a:moveTo>
                                  <a:pt x="3935119" y="834554"/>
                                </a:moveTo>
                                <a:lnTo>
                                  <a:pt x="3835223" y="340715"/>
                                </a:lnTo>
                              </a:path>
                            </a:pathLst>
                          </a:custGeom>
                          <a:ln w="9525">
                            <a:solidFill>
                              <a:srgbClr val="A5A5A5"/>
                            </a:solidFill>
                            <a:prstDash val="solid"/>
                          </a:ln>
                        </wps:spPr>
                        <wps:bodyPr wrap="square" lIns="0" tIns="0" rIns="0" bIns="0" rtlCol="0">
                          <a:prstTxWarp prst="textNoShape">
                            <a:avLst/>
                          </a:prstTxWarp>
                          <a:noAutofit/>
                        </wps:bodyPr>
                      </wps:wsp>
                      <wps:wsp>
                        <wps:cNvPr id="239" name="Textbox 239"/>
                        <wps:cNvSpPr txBox="1"/>
                        <wps:spPr>
                          <a:xfrm>
                            <a:off x="695264" y="148083"/>
                            <a:ext cx="327025" cy="116839"/>
                          </a:xfrm>
                          <a:prstGeom prst="rect">
                            <a:avLst/>
                          </a:prstGeom>
                        </wps:spPr>
                        <wps:txbx>
                          <w:txbxContent>
                            <w:p>
                              <w:pPr>
                                <w:spacing w:line="183" w:lineRule="exact" w:before="0"/>
                                <w:ind w:left="0" w:right="0" w:firstLine="0"/>
                                <w:jc w:val="left"/>
                                <w:rPr>
                                  <w:sz w:val="18"/>
                                </w:rPr>
                              </w:pPr>
                              <w:r>
                                <w:rPr>
                                  <w:color w:val="3E3E3E"/>
                                  <w:spacing w:val="-2"/>
                                  <w:sz w:val="18"/>
                                </w:rPr>
                                <w:t>209,66</w:t>
                              </w:r>
                            </w:p>
                          </w:txbxContent>
                        </wps:txbx>
                        <wps:bodyPr wrap="square" lIns="0" tIns="0" rIns="0" bIns="0" rtlCol="0">
                          <a:noAutofit/>
                        </wps:bodyPr>
                      </wps:wsp>
                      <wps:wsp>
                        <wps:cNvPr id="240" name="Textbox 240"/>
                        <wps:cNvSpPr txBox="1"/>
                        <wps:spPr>
                          <a:xfrm>
                            <a:off x="1543264" y="188518"/>
                            <a:ext cx="327025" cy="116839"/>
                          </a:xfrm>
                          <a:prstGeom prst="rect">
                            <a:avLst/>
                          </a:prstGeom>
                        </wps:spPr>
                        <wps:txbx>
                          <w:txbxContent>
                            <w:p>
                              <w:pPr>
                                <w:spacing w:line="183" w:lineRule="exact" w:before="0"/>
                                <w:ind w:left="0" w:right="0" w:firstLine="0"/>
                                <w:jc w:val="left"/>
                                <w:rPr>
                                  <w:sz w:val="18"/>
                                </w:rPr>
                              </w:pPr>
                              <w:r>
                                <w:rPr>
                                  <w:color w:val="3E3E3E"/>
                                  <w:spacing w:val="-2"/>
                                  <w:sz w:val="18"/>
                                </w:rPr>
                                <w:t>198,72</w:t>
                              </w:r>
                            </w:p>
                          </w:txbxContent>
                        </wps:txbx>
                        <wps:bodyPr wrap="square" lIns="0" tIns="0" rIns="0" bIns="0" rtlCol="0">
                          <a:noAutofit/>
                        </wps:bodyPr>
                      </wps:wsp>
                      <wps:wsp>
                        <wps:cNvPr id="241" name="Textbox 241"/>
                        <wps:cNvSpPr txBox="1"/>
                        <wps:spPr>
                          <a:xfrm>
                            <a:off x="2983611" y="437149"/>
                            <a:ext cx="327025" cy="116839"/>
                          </a:xfrm>
                          <a:prstGeom prst="rect">
                            <a:avLst/>
                          </a:prstGeom>
                        </wps:spPr>
                        <wps:txbx>
                          <w:txbxContent>
                            <w:p>
                              <w:pPr>
                                <w:spacing w:line="183" w:lineRule="exact" w:before="0"/>
                                <w:ind w:left="0" w:right="0" w:firstLine="0"/>
                                <w:jc w:val="left"/>
                                <w:rPr>
                                  <w:sz w:val="18"/>
                                </w:rPr>
                              </w:pPr>
                              <w:r>
                                <w:rPr>
                                  <w:color w:val="3E3E3E"/>
                                  <w:spacing w:val="-2"/>
                                  <w:sz w:val="18"/>
                                </w:rPr>
                                <w:t>114,00</w:t>
                              </w:r>
                            </w:p>
                          </w:txbxContent>
                        </wps:txbx>
                        <wps:bodyPr wrap="square" lIns="0" tIns="0" rIns="0" bIns="0" rtlCol="0">
                          <a:noAutofit/>
                        </wps:bodyPr>
                      </wps:wsp>
                      <wps:wsp>
                        <wps:cNvPr id="242" name="Textbox 242"/>
                        <wps:cNvSpPr txBox="1"/>
                        <wps:spPr>
                          <a:xfrm>
                            <a:off x="4479287" y="488799"/>
                            <a:ext cx="269875" cy="116839"/>
                          </a:xfrm>
                          <a:prstGeom prst="rect">
                            <a:avLst/>
                          </a:prstGeom>
                        </wps:spPr>
                        <wps:txbx>
                          <w:txbxContent>
                            <w:p>
                              <w:pPr>
                                <w:spacing w:line="183" w:lineRule="exact" w:before="0"/>
                                <w:ind w:left="0" w:right="0" w:firstLine="0"/>
                                <w:jc w:val="left"/>
                                <w:rPr>
                                  <w:sz w:val="18"/>
                                </w:rPr>
                              </w:pPr>
                              <w:r>
                                <w:rPr>
                                  <w:color w:val="3E3E3E"/>
                                  <w:spacing w:val="-2"/>
                                  <w:sz w:val="18"/>
                                </w:rPr>
                                <w:t>98,88</w:t>
                              </w:r>
                            </w:p>
                          </w:txbxContent>
                        </wps:txbx>
                        <wps:bodyPr wrap="square" lIns="0" tIns="0" rIns="0" bIns="0" rtlCol="0">
                          <a:noAutofit/>
                        </wps:bodyPr>
                      </wps:wsp>
                      <wps:wsp>
                        <wps:cNvPr id="243" name="Textbox 243"/>
                        <wps:cNvSpPr txBox="1"/>
                        <wps:spPr>
                          <a:xfrm>
                            <a:off x="447220" y="1817038"/>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wps:txbx>
                        <wps:bodyPr wrap="square" lIns="0" tIns="0" rIns="0" bIns="0" rtlCol="0">
                          <a:noAutofit/>
                        </wps:bodyPr>
                      </wps:wsp>
                      <wps:wsp>
                        <wps:cNvPr id="244" name="Textbox 244"/>
                        <wps:cNvSpPr txBox="1"/>
                        <wps:spPr>
                          <a:xfrm>
                            <a:off x="1726554" y="1817038"/>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wps:txbx>
                        <wps:bodyPr wrap="square" lIns="0" tIns="0" rIns="0" bIns="0" rtlCol="0">
                          <a:noAutofit/>
                        </wps:bodyPr>
                      </wps:wsp>
                      <wps:wsp>
                        <wps:cNvPr id="245" name="Textbox 245"/>
                        <wps:cNvSpPr txBox="1"/>
                        <wps:spPr>
                          <a:xfrm>
                            <a:off x="3070633" y="1817038"/>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wps:txbx>
                        <wps:bodyPr wrap="square" lIns="0" tIns="0" rIns="0" bIns="0" rtlCol="0">
                          <a:noAutofit/>
                        </wps:bodyPr>
                      </wps:wsp>
                      <wps:wsp>
                        <wps:cNvPr id="246" name="Textbox 246"/>
                        <wps:cNvSpPr txBox="1"/>
                        <wps:spPr>
                          <a:xfrm>
                            <a:off x="4349967" y="1817038"/>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wps:txbx>
                        <wps:bodyPr wrap="square" lIns="0" tIns="0" rIns="0" bIns="0" rtlCol="0">
                          <a:noAutofit/>
                        </wps:bodyPr>
                      </wps:wsp>
                    </wpg:wgp>
                  </a:graphicData>
                </a:graphic>
              </wp:anchor>
            </w:drawing>
          </mc:Choice>
          <mc:Fallback>
            <w:pict>
              <v:group style="position:absolute;margin-left:103.225006pt;margin-top:13.625079pt;width:435.4pt;height:166.9pt;mso-position-horizontal-relative:page;mso-position-vertical-relative:paragraph;z-index:-15718400;mso-wrap-distance-left:0;mso-wrap-distance-right:0" id="docshapegroup213" coordorigin="2065,273" coordsize="8708,3338">
                <v:line style="position:absolute" from="2072,3605" to="10772,3605" stroked="true" strokeweight=".510254pt" strokecolor="#ff0000">
                  <v:stroke dashstyle="solid"/>
                </v:line>
                <v:rect style="position:absolute;left:2072;top:280;width:8690;height:3285" id="docshape214" filled="false" stroked="true" strokeweight=".75pt" strokecolor="#d8d8d8">
                  <v:stroke dashstyle="solid"/>
                </v:rect>
                <v:line style="position:absolute" from="2248,2967" to="10511,2967" stroked="true" strokeweight=".75pt" strokecolor="#d8d8d8">
                  <v:stroke dashstyle="solid"/>
                </v:line>
                <v:shape style="position:absolute;left:2248;top:915;width:8263;height:1539" id="docshape215" coordorigin="2248,915" coordsize="8263,1539" path="m2248,2454l2957,2454m3605,2454l5023,2454m5671,2454l7089,2454m7736,2454l9155,2454m9802,2454l10511,2454m7736,1941l10511,1941m5671,1941l7089,1941m3605,1941l5023,1941m2248,1941l2957,1941m2248,1428l2957,1428m3605,1428l5023,1428m5671,1428l10511,1428m2248,915l2957,915m3605,915l10511,915e" filled="false" stroked="true" strokeweight=".75pt" strokecolor="#d8d8d8">
                  <v:path arrowok="t"/>
                  <v:stroke dashstyle="solid"/>
                </v:shape>
                <v:line style="position:absolute" from="2248,403" to="10511,403" stroked="true" strokeweight=".75pt" strokecolor="#d8d8d8">
                  <v:stroke dashstyle="solid"/>
                </v:line>
                <v:rect style="position:absolute;left:2957;top:816;width:648;height:2151" id="docshape216" filled="true" fillcolor="#8296b0" stroked="false">
                  <v:fill type="solid"/>
                </v:rect>
                <v:rect style="position:absolute;left:5023;top:928;width:648;height:2039" id="docshape217" filled="true" fillcolor="#757070" stroked="false">
                  <v:fill type="solid"/>
                </v:rect>
                <v:rect style="position:absolute;left:7088;top:1797;width:648;height:1170" id="docshape218" filled="true" fillcolor="#8296b0" stroked="false">
                  <v:fill type="solid"/>
                </v:rect>
                <v:rect style="position:absolute;left:9154;top:1952;width:648;height:1015" id="docshape219" filled="true" fillcolor="#757070" stroked="false">
                  <v:fill type="solid"/>
                </v:rect>
                <v:shape style="position:absolute;left:2248;top:2966;width:8263;height:61" id="docshape220" coordorigin="2248,2967" coordsize="8263,61" path="m2248,2967l10511,2967m2248,3027l2248,2967m4314,3027l4314,2967m6380,3027l6380,2967m8445,3027l8445,2967m10511,3027l10511,2967e" filled="false" stroked="true" strokeweight=".75pt" strokecolor="#d8d8d8">
                  <v:path arrowok="t"/>
                  <v:stroke dashstyle="solid"/>
                </v:shape>
                <v:shape style="position:absolute;left:3281;top:638;width:6198;height:1315" id="docshape221" coordorigin="3281,638" coordsize="6198,1315" path="m3281,816l3407,638m5347,929l5090,701,4990,701m7413,1798l7358,1092,7258,1092m9478,1953l9321,1175e" filled="false" stroked="true" strokeweight=".75pt" strokecolor="#a5a5a5">
                  <v:path arrowok="t"/>
                  <v:stroke dashstyle="solid"/>
                </v:shape>
                <v:shape style="position:absolute;left:3159;top:505;width:515;height:184" type="#_x0000_t202" id="docshape222" filled="false" stroked="false">
                  <v:textbox inset="0,0,0,0">
                    <w:txbxContent>
                      <w:p>
                        <w:pPr>
                          <w:spacing w:line="183" w:lineRule="exact" w:before="0"/>
                          <w:ind w:left="0" w:right="0" w:firstLine="0"/>
                          <w:jc w:val="left"/>
                          <w:rPr>
                            <w:sz w:val="18"/>
                          </w:rPr>
                        </w:pPr>
                        <w:r>
                          <w:rPr>
                            <w:color w:val="3E3E3E"/>
                            <w:spacing w:val="-2"/>
                            <w:sz w:val="18"/>
                          </w:rPr>
                          <w:t>209,66</w:t>
                        </w:r>
                      </w:p>
                    </w:txbxContent>
                  </v:textbox>
                  <w10:wrap type="none"/>
                </v:shape>
                <v:shape style="position:absolute;left:4494;top:569;width:515;height:184" type="#_x0000_t202" id="docshape223" filled="false" stroked="false">
                  <v:textbox inset="0,0,0,0">
                    <w:txbxContent>
                      <w:p>
                        <w:pPr>
                          <w:spacing w:line="183" w:lineRule="exact" w:before="0"/>
                          <w:ind w:left="0" w:right="0" w:firstLine="0"/>
                          <w:jc w:val="left"/>
                          <w:rPr>
                            <w:sz w:val="18"/>
                          </w:rPr>
                        </w:pPr>
                        <w:r>
                          <w:rPr>
                            <w:color w:val="3E3E3E"/>
                            <w:spacing w:val="-2"/>
                            <w:sz w:val="18"/>
                          </w:rPr>
                          <w:t>198,72</w:t>
                        </w:r>
                      </w:p>
                    </w:txbxContent>
                  </v:textbox>
                  <w10:wrap type="none"/>
                </v:shape>
                <v:shape style="position:absolute;left:6763;top:960;width:515;height:184" type="#_x0000_t202" id="docshape224" filled="false" stroked="false">
                  <v:textbox inset="0,0,0,0">
                    <w:txbxContent>
                      <w:p>
                        <w:pPr>
                          <w:spacing w:line="183" w:lineRule="exact" w:before="0"/>
                          <w:ind w:left="0" w:right="0" w:firstLine="0"/>
                          <w:jc w:val="left"/>
                          <w:rPr>
                            <w:sz w:val="18"/>
                          </w:rPr>
                        </w:pPr>
                        <w:r>
                          <w:rPr>
                            <w:color w:val="3E3E3E"/>
                            <w:spacing w:val="-2"/>
                            <w:sz w:val="18"/>
                          </w:rPr>
                          <w:t>114,00</w:t>
                        </w:r>
                      </w:p>
                    </w:txbxContent>
                  </v:textbox>
                  <w10:wrap type="none"/>
                </v:shape>
                <v:shape style="position:absolute;left:9118;top:1042;width:425;height:184" type="#_x0000_t202" id="docshape225" filled="false" stroked="false">
                  <v:textbox inset="0,0,0,0">
                    <w:txbxContent>
                      <w:p>
                        <w:pPr>
                          <w:spacing w:line="183" w:lineRule="exact" w:before="0"/>
                          <w:ind w:left="0" w:right="0" w:firstLine="0"/>
                          <w:jc w:val="left"/>
                          <w:rPr>
                            <w:sz w:val="18"/>
                          </w:rPr>
                        </w:pPr>
                        <w:r>
                          <w:rPr>
                            <w:color w:val="3E3E3E"/>
                            <w:spacing w:val="-2"/>
                            <w:sz w:val="18"/>
                          </w:rPr>
                          <w:t>98,88</w:t>
                        </w:r>
                      </w:p>
                    </w:txbxContent>
                  </v:textbox>
                  <w10:wrap type="none"/>
                </v:shape>
                <v:shape style="position:absolute;left:2768;top:3133;width:1045;height:184" type="#_x0000_t202" id="docshape226"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v:textbox>
                  <w10:wrap type="none"/>
                </v:shape>
                <v:shape style="position:absolute;left:4783;top:3133;width:1147;height:184" type="#_x0000_t202" id="docshape227"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v:textbox>
                  <w10:wrap type="none"/>
                </v:shape>
                <v:shape style="position:absolute;left:6900;top:3133;width:1045;height:184" type="#_x0000_t202" id="docshape228"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v:textbox>
                  <w10:wrap type="none"/>
                </v:shape>
                <v:shape style="position:absolute;left:8914;top:3133;width:1147;height:184" type="#_x0000_t202" id="docshape229"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v:textbox>
                  <w10:wrap type="none"/>
                </v:shape>
                <w10:wrap type="topAndBottom"/>
              </v:group>
            </w:pict>
          </mc:Fallback>
        </mc:AlternateContent>
      </w:r>
    </w:p>
    <w:p>
      <w:pPr>
        <w:pStyle w:val="BodyText"/>
        <w:spacing w:before="237"/>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პროგრამის მიზანია დევნილი და ოკუპირებული აფხაზეთის ტერიტორიაზე მცხოვრები მოსახლეობისა სტაციონარულ მკურნალობასთან დაკავშირებული ფინანსური რისკებისაგან დაცვა. პროგრამა მოიცავს დიაგნოსტიკისა და სტაციონარული მომსახურების თანადაფინანსებას, ტრანსპლანტაციასთან დაკავშირებული მომსახურებებისა და საზღვარგარეთ მკურნალობის თანადაფინანსებას ქვეპროგრამებით გათვალისწინებული ლიმიტების ფარგლებში.</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პროგრამა წარმოდგენილია ხუთი ქვეპროგრამით, რომლებიც ითვალისწინებს შემდეგ მომსახურებებს: დიაგნოსტიკა და სტაციონალური მომსახურების თანადაფინანსება, მენჯ-ბარძაყის სახსრის ენდოპროთეზირება, საზღვარგარეთ მკურნალობის თანადაფინანსება, განსაკუთრებულ შემთხვევათა და პათოლოგიათა თანადაფინანსება და შინ მოვლას.</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firstLine="170"/>
        <w:jc w:val="both"/>
      </w:pPr>
      <w:r>
        <w:rPr/>
        <w:t>2026 წლის პირველ კვარტალში პროგრამის ფარგლებში, ინდივიდუალური დახმარების კომისიის დადებითი გადაწყვეტილებით დაფინანსდა 492</w:t>
      </w:r>
      <w:r>
        <w:rPr>
          <w:spacing w:val="40"/>
        </w:rPr>
        <w:t> </w:t>
      </w:r>
      <w:r>
        <w:rPr/>
        <w:t>ბენეფიციარის 342 601</w:t>
      </w:r>
      <w:r>
        <w:rPr>
          <w:spacing w:val="40"/>
        </w:rPr>
        <w:t> </w:t>
      </w:r>
      <w:r>
        <w:rPr/>
        <w:t>ლარის სამედიცინო მომსახურება. სამინისტროს მიერ ანაზღაურებულია 244 ბენეფიციარის მომსახურება.</w:t>
      </w:r>
      <w:r>
        <w:rPr>
          <w:spacing w:val="80"/>
          <w:w w:val="150"/>
        </w:rPr>
        <w:t> </w:t>
      </w:r>
      <w:r>
        <w:rPr/>
        <w:t>ანაზღაურებული</w:t>
      </w:r>
      <w:r>
        <w:rPr>
          <w:spacing w:val="40"/>
        </w:rPr>
        <w:t> </w:t>
      </w:r>
      <w:r>
        <w:rPr/>
        <w:t>თანხა შეადგენს</w:t>
      </w:r>
      <w:r>
        <w:rPr>
          <w:spacing w:val="80"/>
          <w:w w:val="150"/>
        </w:rPr>
        <w:t> </w:t>
      </w:r>
      <w:r>
        <w:rPr/>
        <w:t>198 721</w:t>
      </w:r>
      <w:r>
        <w:rPr>
          <w:spacing w:val="40"/>
        </w:rPr>
        <w:t> </w:t>
      </w:r>
      <w:r>
        <w:rPr/>
        <w:t>ლარს.</w:t>
      </w:r>
    </w:p>
    <w:p>
      <w:pPr>
        <w:pStyle w:val="BodyText"/>
        <w:spacing w:line="276" w:lineRule="auto"/>
        <w:ind w:right="708"/>
        <w:jc w:val="both"/>
      </w:pPr>
      <w:r>
        <w:rPr/>
        <w:t>ქვეპროგრამის 3 თვის დაზუსტებული გეგმა</w:t>
      </w:r>
      <w:r>
        <w:rPr>
          <w:spacing w:val="40"/>
        </w:rPr>
        <w:t> </w:t>
      </w:r>
      <w:r>
        <w:rPr/>
        <w:t>- 209 662 ლარი შესრულებულია</w:t>
      </w:r>
      <w:r>
        <w:rPr>
          <w:spacing w:val="40"/>
        </w:rPr>
        <w:t> </w:t>
      </w:r>
      <w:r>
        <w:rPr/>
        <w:t>94.8%-ით (საკასო ხარჯი 198 721 ლარი).</w:t>
      </w:r>
    </w:p>
    <w:p>
      <w:pPr>
        <w:pStyle w:val="BodyText"/>
        <w:spacing w:after="0" w:line="276" w:lineRule="auto"/>
        <w:jc w:val="both"/>
        <w:sectPr>
          <w:pgSz w:w="11910" w:h="16840"/>
          <w:pgMar w:header="0" w:footer="1310" w:top="1400" w:bottom="1560" w:left="992" w:right="425"/>
        </w:sectPr>
      </w:pPr>
    </w:p>
    <w:p>
      <w:pPr>
        <w:pStyle w:val="BodyText"/>
        <w:spacing w:line="264" w:lineRule="auto" w:before="6"/>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spacing w:val="-11"/>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11"/>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0"/>
          <w:u w:val="single" w:color="0070C0"/>
        </w:rPr>
        <w:t>დიგნოსტიკისა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სტაციონარული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მომსახურების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თანადაფინანსება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განსაზღვრული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4"/>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9"/>
          <w:u w:val="single" w:color="0070C0"/>
        </w:rPr>
        <w:t> </w:t>
      </w:r>
      <w:r>
        <w:rPr>
          <w:rFonts w:ascii="Palatino Linotype" w:hAnsi="Palatino Linotype" w:cs="Palatino Linotype" w:eastAsia="Palatino Linotype"/>
          <w:b/>
          <w:bCs/>
          <w:color w:val="FF0000"/>
          <w:w w:val="65"/>
          <w:u w:val="single" w:color="FF0000"/>
        </w:rPr>
        <w:t>135.66</w:t>
      </w:r>
      <w:r>
        <w:rPr>
          <w:rFonts w:ascii="Palatino Linotype" w:hAnsi="Palatino Linotype" w:cs="Palatino Linotype" w:eastAsia="Palatino Linotype"/>
          <w:b/>
          <w:bCs/>
          <w:color w:val="FF0000"/>
          <w:spacing w:val="-9"/>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5"/>
          <w:u w:val="single" w:color="0070C0"/>
        </w:rPr>
        <w:t>შეადგინა-</w:t>
      </w:r>
      <w:r>
        <w:rPr>
          <w:rFonts w:ascii="Segoe UI Symbol" w:hAnsi="Segoe UI Symbol" w:cs="Segoe UI Symbol" w:eastAsia="Segoe UI Symbol"/>
          <w:color w:val="0070C0"/>
          <w:spacing w:val="-6"/>
        </w:rPr>
        <w:t> </w:t>
      </w:r>
      <w:r>
        <w:rPr>
          <w:rFonts w:ascii="Palatino Linotype" w:hAnsi="Palatino Linotype" w:cs="Palatino Linotype" w:eastAsia="Palatino Linotype"/>
          <w:b/>
          <w:bCs/>
          <w:color w:val="FF0000"/>
          <w:spacing w:val="-2"/>
          <w:w w:val="65"/>
          <w:u w:val="single" w:color="FF0000"/>
        </w:rPr>
        <w:t>134.80</w:t>
      </w:r>
      <w:r>
        <w:rPr>
          <w:rFonts w:ascii="Palatino Linotype" w:hAnsi="Palatino Linotype" w:cs="Palatino Linotype" w:eastAsia="Palatino Linotype"/>
          <w:b/>
          <w:bCs/>
          <w:color w:val="FF0000"/>
          <w:spacing w:val="-1"/>
          <w:u w:val="single" w:color="FF0000"/>
        </w:rPr>
        <w:t> </w:t>
      </w:r>
      <w:r>
        <w:rPr>
          <w:rFonts w:ascii="Segoe UI Symbol" w:hAnsi="Segoe UI Symbol" w:cs="Segoe UI Symbol" w:eastAsia="Segoe UI Symbol"/>
          <w:color w:val="0070C0"/>
          <w:spacing w:val="-2"/>
          <w:w w:val="65"/>
          <w:u w:val="single" w:color="0070C0"/>
        </w:rPr>
        <w:t>ათასი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5"/>
          <w:u w:val="single" w:color="0070C0"/>
        </w:rPr>
        <w:t>ლარი,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5"/>
          <w:u w:val="single" w:color="0070C0"/>
        </w:rPr>
        <w:t>რაც</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5"/>
          <w:u w:val="single" w:color="0070C0"/>
        </w:rPr>
        <w:t>გეგმის</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spacing w:val="-2"/>
          <w:w w:val="65"/>
          <w:u w:val="single" w:color="0070C0"/>
        </w:rPr>
        <w:t>შესრულების</w:t>
      </w:r>
      <w:r>
        <w:rPr>
          <w:rFonts w:ascii="Segoe UI Symbol" w:hAnsi="Segoe UI Symbol" w:cs="Segoe UI Symbol" w:eastAsia="Segoe UI Symbol"/>
          <w:color w:val="0070C0"/>
          <w:spacing w:val="-6"/>
        </w:rPr>
        <w:t> </w:t>
      </w:r>
      <w:r>
        <w:rPr>
          <w:rFonts w:ascii="Palatino Linotype" w:hAnsi="Palatino Linotype" w:cs="Palatino Linotype" w:eastAsia="Palatino Linotype"/>
          <w:b/>
          <w:bCs/>
          <w:color w:val="FF0000"/>
          <w:spacing w:val="-2"/>
          <w:w w:val="65"/>
          <w:u w:val="single" w:color="FF0000"/>
        </w:rPr>
        <w:t>99.4%-</w:t>
      </w:r>
      <w:r>
        <w:rPr>
          <w:rFonts w:ascii="Segoe UI Symbol" w:hAnsi="Segoe UI Symbol" w:cs="Segoe UI Symbol" w:eastAsia="Segoe UI Symbol"/>
          <w:color w:val="4F81BD"/>
          <w:spacing w:val="-2"/>
          <w:w w:val="65"/>
          <w:u w:val="single" w:color="4F81BD"/>
        </w:rPr>
        <w:t>ი</w:t>
      </w:r>
      <w:r>
        <w:rPr>
          <w:rFonts w:ascii="Segoe UI Symbol" w:hAnsi="Segoe UI Symbol" w:cs="Segoe UI Symbol" w:eastAsia="Segoe UI Symbol"/>
          <w:color w:val="0070C0"/>
          <w:spacing w:val="-2"/>
          <w:w w:val="65"/>
          <w:u w:val="single" w:color="0070C0"/>
        </w:rPr>
        <w:t>ა.</w:t>
      </w:r>
    </w:p>
    <w:p>
      <w:pPr>
        <w:pStyle w:val="BodyText"/>
        <w:spacing w:before="41"/>
        <w:ind w:left="0"/>
        <w:rPr>
          <w:rFonts w:ascii="Segoe UI Symbol"/>
        </w:rPr>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8"/>
        <w:jc w:val="both"/>
      </w:pPr>
      <w:r>
        <w:rPr/>
        <w:t>ქვეპროგრამის მიზანია ოკუპირებული აფხაზეთის ტერიტორიიდან დევნილი მოსახლეობისათვის სტაციონარულ მომსახურებაზე ფინანსური და გეოგრაფიული ხელმისაწვდომობის უზრუნველყოფა.</w:t>
      </w:r>
    </w:p>
    <w:p>
      <w:pPr>
        <w:pStyle w:val="BodyText"/>
        <w:spacing w:line="273" w:lineRule="auto" w:before="224"/>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8"/>
        <w:jc w:val="both"/>
      </w:pPr>
      <w:r>
        <w:rPr/>
        <w:t>ქვეპროგრამა ითვალისწინებს სტაციონარული მომსახურების თანადაფინანსებას ქვეპროგრამით გათვალისწინებული ლიმიტის ფარგლებში.</w:t>
      </w:r>
    </w:p>
    <w:p>
      <w:pPr>
        <w:pStyle w:val="BodyText"/>
        <w:tabs>
          <w:tab w:pos="6734" w:val="left" w:leader="none"/>
        </w:tabs>
        <w:spacing w:line="276" w:lineRule="auto" w:before="240"/>
        <w:ind w:right="707"/>
        <w:jc w:val="both"/>
      </w:pPr>
      <w:r>
        <w:rPr/>
        <w:t>საანგარიშო პერიოდში სამინისტროს ინდივიდუალური დახმარების კომისიაზე დადებითი გადაწყვეტილება</w:t>
      </w:r>
      <w:r>
        <w:rPr>
          <w:spacing w:val="40"/>
        </w:rPr>
        <w:t> </w:t>
      </w:r>
      <w:r>
        <w:rPr/>
        <w:t>მიღებულ</w:t>
      </w:r>
      <w:r>
        <w:rPr>
          <w:spacing w:val="40"/>
        </w:rPr>
        <w:t> </w:t>
      </w:r>
      <w:r>
        <w:rPr/>
        <w:t>იქნა</w:t>
      </w:r>
      <w:r>
        <w:rPr>
          <w:spacing w:val="40"/>
        </w:rPr>
        <w:t> </w:t>
      </w:r>
      <w:r>
        <w:rPr/>
        <w:t>441</w:t>
      </w:r>
      <w:r>
        <w:rPr>
          <w:spacing w:val="40"/>
        </w:rPr>
        <w:t> </w:t>
      </w:r>
      <w:r>
        <w:rPr/>
        <w:t>ბენეფიციარზე,</w:t>
        <w:tab/>
        <w:t>დაფინანსებული სამედიცინო მომსახურებების ჯამურმა თანხამ შეადგინა</w:t>
      </w:r>
      <w:r>
        <w:rPr>
          <w:spacing w:val="80"/>
        </w:rPr>
        <w:t> </w:t>
      </w:r>
      <w:r>
        <w:rPr/>
        <w:t>245 786 ლარი.</w:t>
      </w:r>
    </w:p>
    <w:p>
      <w:pPr>
        <w:pStyle w:val="BodyText"/>
        <w:spacing w:before="224"/>
        <w:ind w:left="537"/>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tabs>
          <w:tab w:pos="1988" w:val="left" w:leader="none"/>
          <w:tab w:pos="7138" w:val="left" w:leader="none"/>
          <w:tab w:pos="9779" w:val="right" w:leader="none"/>
        </w:tabs>
        <w:spacing w:before="869"/>
      </w:pPr>
      <w:r>
        <w:rPr/>
        <w:t>2026</w:t>
      </w:r>
      <w:r>
        <w:rPr>
          <w:spacing w:val="73"/>
          <w:w w:val="150"/>
        </w:rPr>
        <w:t> </w:t>
      </w:r>
      <w:r>
        <w:rPr>
          <w:spacing w:val="-4"/>
        </w:rPr>
        <w:t>წლის</w:t>
      </w:r>
      <w:r>
        <w:rPr/>
        <w:tab/>
        <w:t>პირველ</w:t>
      </w:r>
      <w:r>
        <w:rPr>
          <w:spacing w:val="66"/>
          <w:w w:val="150"/>
        </w:rPr>
        <w:t> </w:t>
      </w:r>
      <w:r>
        <w:rPr/>
        <w:t>კვარტალში</w:t>
      </w:r>
      <w:r>
        <w:rPr>
          <w:spacing w:val="67"/>
          <w:w w:val="150"/>
        </w:rPr>
        <w:t> </w:t>
      </w:r>
      <w:r>
        <w:rPr/>
        <w:t>შესრულებული</w:t>
      </w:r>
      <w:r>
        <w:rPr>
          <w:spacing w:val="67"/>
          <w:w w:val="150"/>
        </w:rPr>
        <w:t> </w:t>
      </w:r>
      <w:r>
        <w:rPr>
          <w:spacing w:val="-2"/>
        </w:rPr>
        <w:t>სამუშაო</w:t>
      </w:r>
      <w:r>
        <w:rPr/>
        <w:tab/>
      </w:r>
      <w:r>
        <w:rPr>
          <w:spacing w:val="-2"/>
        </w:rPr>
        <w:t>წარმოდგენილია</w:t>
      </w:r>
      <w:r>
        <w:rPr>
          <w:rFonts w:ascii="Times New Roman" w:hAnsi="Times New Roman" w:cs="Times New Roman" w:eastAsia="Times New Roman"/>
          <w:b/>
          <w:bCs/>
        </w:rPr>
        <w:tab/>
      </w:r>
      <w:r>
        <w:rPr>
          <w:spacing w:val="-5"/>
        </w:rPr>
        <w:t>208</w:t>
      </w:r>
    </w:p>
    <w:p>
      <w:pPr>
        <w:pStyle w:val="BodyText"/>
        <w:tabs>
          <w:tab w:pos="9449" w:val="left" w:leader="none"/>
        </w:tabs>
        <w:spacing w:before="44"/>
      </w:pPr>
      <w:r>
        <w:rPr/>
        <w:t>ბენეფიციარზე</w:t>
      </w:r>
      <w:r>
        <w:rPr>
          <w:spacing w:val="-2"/>
        </w:rPr>
        <w:t> </w:t>
      </w:r>
      <w:r>
        <w:rPr/>
        <w:t>თანხით</w:t>
      </w:r>
      <w:r>
        <w:rPr>
          <w:spacing w:val="26"/>
        </w:rPr>
        <w:t>  </w:t>
      </w:r>
      <w:r>
        <w:rPr/>
        <w:t>134 801</w:t>
      </w:r>
      <w:r>
        <w:rPr>
          <w:spacing w:val="53"/>
        </w:rPr>
        <w:t> </w:t>
      </w:r>
      <w:r>
        <w:rPr/>
        <w:t>ლარი.</w:t>
      </w:r>
      <w:r>
        <w:rPr>
          <w:spacing w:val="79"/>
          <w:w w:val="150"/>
        </w:rPr>
        <w:t> </w:t>
      </w:r>
      <w:r>
        <w:rPr/>
        <w:t>ქვეპროგრამის</w:t>
      </w:r>
      <w:r>
        <w:rPr>
          <w:spacing w:val="-1"/>
        </w:rPr>
        <w:t> </w:t>
      </w:r>
      <w:r>
        <w:rPr/>
        <w:t>3</w:t>
      </w:r>
      <w:r>
        <w:rPr>
          <w:spacing w:val="-1"/>
        </w:rPr>
        <w:t> </w:t>
      </w:r>
      <w:r>
        <w:rPr/>
        <w:t>თვის</w:t>
      </w:r>
      <w:r>
        <w:rPr>
          <w:spacing w:val="52"/>
        </w:rPr>
        <w:t> </w:t>
      </w:r>
      <w:r>
        <w:rPr/>
        <w:t>დაზუსტებული</w:t>
      </w:r>
      <w:r>
        <w:rPr>
          <w:spacing w:val="-1"/>
        </w:rPr>
        <w:t> </w:t>
      </w:r>
      <w:r>
        <w:rPr/>
        <w:t>გეგმა</w:t>
      </w:r>
      <w:r>
        <w:rPr>
          <w:spacing w:val="26"/>
        </w:rPr>
        <w:t>  </w:t>
      </w:r>
      <w:r>
        <w:rPr>
          <w:spacing w:val="-10"/>
        </w:rPr>
        <w:t>-</w:t>
      </w:r>
      <w:r>
        <w:rPr/>
        <w:tab/>
      </w:r>
      <w:r>
        <w:rPr>
          <w:spacing w:val="-5"/>
        </w:rPr>
        <w:t>135</w:t>
      </w:r>
    </w:p>
    <w:p>
      <w:pPr>
        <w:pStyle w:val="BodyText"/>
        <w:spacing w:before="43"/>
      </w:pPr>
      <w:r>
        <w:rPr/>
        <w:t>662</w:t>
      </w:r>
      <w:r>
        <w:rPr>
          <w:spacing w:val="50"/>
        </w:rPr>
        <w:t> </w:t>
      </w:r>
      <w:r>
        <w:rPr/>
        <w:t>ლარი</w:t>
      </w:r>
      <w:r>
        <w:rPr>
          <w:spacing w:val="-2"/>
        </w:rPr>
        <w:t> </w:t>
      </w:r>
      <w:r>
        <w:rPr/>
        <w:t>შესრულებულია</w:t>
      </w:r>
      <w:r>
        <w:rPr>
          <w:spacing w:val="75"/>
          <w:w w:val="150"/>
        </w:rPr>
        <w:t> </w:t>
      </w:r>
      <w:r>
        <w:rPr/>
        <w:t>99,4</w:t>
      </w:r>
      <w:r>
        <w:rPr>
          <w:spacing w:val="-2"/>
        </w:rPr>
        <w:t> </w:t>
      </w:r>
      <w:r>
        <w:rPr/>
        <w:t>%-ით</w:t>
      </w:r>
      <w:r>
        <w:rPr>
          <w:spacing w:val="-3"/>
        </w:rPr>
        <w:t> </w:t>
      </w:r>
      <w:r>
        <w:rPr/>
        <w:t>(საკასო</w:t>
      </w:r>
      <w:r>
        <w:rPr>
          <w:spacing w:val="-3"/>
        </w:rPr>
        <w:t> </w:t>
      </w:r>
      <w:r>
        <w:rPr/>
        <w:t>ხარჯი</w:t>
      </w:r>
      <w:r>
        <w:rPr>
          <w:spacing w:val="-3"/>
        </w:rPr>
        <w:t> </w:t>
      </w:r>
      <w:r>
        <w:rPr/>
        <w:t>134</w:t>
      </w:r>
      <w:r>
        <w:rPr>
          <w:spacing w:val="-2"/>
        </w:rPr>
        <w:t> </w:t>
      </w:r>
      <w:r>
        <w:rPr/>
        <w:t>801</w:t>
      </w:r>
      <w:r>
        <w:rPr>
          <w:spacing w:val="-2"/>
        </w:rPr>
        <w:t> ლარი).</w:t>
      </w:r>
    </w:p>
    <w:p>
      <w:pPr>
        <w:pStyle w:val="BodyText"/>
        <w:spacing w:line="264" w:lineRule="auto" w:before="361"/>
        <w:ind w:right="708"/>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08)</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„მენჯ-ბარძაყის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სახსრის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ენდოპროთეზირება“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6"/>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18.00</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შეადგინა</w:t>
      </w:r>
      <w:r>
        <w:rPr>
          <w:rFonts w:ascii="Times New Roman" w:hAnsi="Times New Roman" w:cs="Times New Roman" w:eastAsia="Times New Roman"/>
          <w:b/>
          <w:bCs/>
          <w:color w:val="0070C0"/>
          <w:spacing w:val="62"/>
          <w:w w:val="150"/>
        </w:rPr>
        <w:t> </w:t>
      </w:r>
      <w:r>
        <w:rPr>
          <w:rFonts w:ascii="Palatino Linotype" w:hAnsi="Palatino Linotype" w:cs="Palatino Linotype" w:eastAsia="Palatino Linotype"/>
          <w:b/>
          <w:bCs/>
          <w:color w:val="FF0000"/>
          <w:w w:val="60"/>
          <w:u w:val="single" w:color="FF0000"/>
        </w:rPr>
        <w:t>18.00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ლარი,</w:t>
      </w:r>
    </w:p>
    <w:p>
      <w:pPr>
        <w:spacing w:before="1"/>
        <w:ind w:left="369" w:right="0" w:firstLine="0"/>
        <w:jc w:val="left"/>
        <w:rPr>
          <w:rFonts w:ascii="Segoe UI Symbol" w:hAnsi="Segoe UI Symbol" w:cs="Segoe UI Symbol" w:eastAsia="Segoe UI Symbol"/>
          <w:sz w:val="22"/>
          <w:szCs w:val="22"/>
        </w:rPr>
      </w:pPr>
      <w:r>
        <w:rPr>
          <w:rFonts w:ascii="Segoe UI Symbol" w:hAnsi="Segoe UI Symbol" w:cs="Segoe UI Symbol" w:eastAsia="Segoe UI Symbol"/>
          <w:color w:val="0070C0"/>
          <w:w w:val="60"/>
          <w:sz w:val="22"/>
          <w:szCs w:val="22"/>
          <w:u w:val="single" w:color="0070C0"/>
        </w:rPr>
        <w:t>რაც</w:t>
      </w:r>
      <w:r>
        <w:rPr>
          <w:rFonts w:ascii="Segoe UI Symbol" w:hAnsi="Segoe UI Symbol" w:cs="Segoe UI Symbol" w:eastAsia="Segoe UI Symbol"/>
          <w:color w:val="0070C0"/>
          <w:spacing w:val="31"/>
          <w:sz w:val="22"/>
          <w:szCs w:val="22"/>
          <w:u w:val="single" w:color="0070C0"/>
        </w:rPr>
        <w:t> </w:t>
      </w:r>
      <w:r>
        <w:rPr>
          <w:rFonts w:ascii="Segoe UI Symbol" w:hAnsi="Segoe UI Symbol" w:cs="Segoe UI Symbol" w:eastAsia="Segoe UI Symbol"/>
          <w:color w:val="0070C0"/>
          <w:w w:val="60"/>
          <w:sz w:val="22"/>
          <w:szCs w:val="22"/>
          <w:u w:val="single" w:color="0070C0"/>
        </w:rPr>
        <w:t>გეგმის</w:t>
      </w:r>
      <w:r>
        <w:rPr>
          <w:rFonts w:ascii="Segoe UI Symbol" w:hAnsi="Segoe UI Symbol" w:cs="Segoe UI Symbol" w:eastAsia="Segoe UI Symbol"/>
          <w:color w:val="0070C0"/>
          <w:spacing w:val="32"/>
          <w:sz w:val="22"/>
          <w:szCs w:val="22"/>
          <w:u w:val="single" w:color="0070C0"/>
        </w:rPr>
        <w:t> </w:t>
      </w:r>
      <w:r>
        <w:rPr>
          <w:rFonts w:ascii="Segoe UI Symbol" w:hAnsi="Segoe UI Symbol" w:cs="Segoe UI Symbol" w:eastAsia="Segoe UI Symbol"/>
          <w:color w:val="0070C0"/>
          <w:w w:val="60"/>
          <w:sz w:val="22"/>
          <w:szCs w:val="22"/>
          <w:u w:val="single" w:color="0070C0"/>
        </w:rPr>
        <w:t>შესრულების</w:t>
      </w:r>
      <w:r>
        <w:rPr>
          <w:rFonts w:ascii="Segoe UI Symbol" w:hAnsi="Segoe UI Symbol" w:cs="Segoe UI Symbol" w:eastAsia="Segoe UI Symbol"/>
          <w:color w:val="0070C0"/>
          <w:spacing w:val="31"/>
          <w:sz w:val="22"/>
          <w:szCs w:val="22"/>
        </w:rPr>
        <w:t> </w:t>
      </w:r>
      <w:r>
        <w:rPr>
          <w:rFonts w:ascii="Palatino Linotype" w:hAnsi="Palatino Linotype" w:cs="Palatino Linotype" w:eastAsia="Palatino Linotype"/>
          <w:b/>
          <w:bCs/>
          <w:color w:val="FF0000"/>
          <w:w w:val="60"/>
          <w:sz w:val="22"/>
          <w:szCs w:val="22"/>
          <w:u w:val="single" w:color="FF0000"/>
        </w:rPr>
        <w:t>100.0%</w:t>
      </w:r>
      <w:r>
        <w:rPr>
          <w:rFonts w:ascii="Palatino Linotype" w:hAnsi="Palatino Linotype" w:cs="Palatino Linotype" w:eastAsia="Palatino Linotype"/>
          <w:b/>
          <w:bCs/>
          <w:color w:val="0070C0"/>
          <w:w w:val="60"/>
          <w:sz w:val="22"/>
          <w:szCs w:val="22"/>
          <w:u w:val="single" w:color="0070C0"/>
        </w:rPr>
        <w:t>–</w:t>
      </w:r>
      <w:r>
        <w:rPr>
          <w:rFonts w:ascii="Segoe UI Symbol" w:hAnsi="Segoe UI Symbol" w:cs="Segoe UI Symbol" w:eastAsia="Segoe UI Symbol"/>
          <w:color w:val="0070C0"/>
          <w:spacing w:val="-5"/>
          <w:w w:val="60"/>
          <w:sz w:val="22"/>
          <w:szCs w:val="22"/>
          <w:u w:val="single" w:color="0070C0"/>
        </w:rPr>
        <w:t>ია.</w:t>
      </w:r>
    </w:p>
    <w:p>
      <w:pPr>
        <w:pStyle w:val="BodyText"/>
        <w:spacing w:before="70"/>
        <w:ind w:left="0"/>
        <w:rPr>
          <w:rFonts w:ascii="Segoe UI Symbol"/>
        </w:rPr>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8"/>
        <w:jc w:val="both"/>
      </w:pPr>
      <w:r>
        <w:rPr/>
        <w:t>ქვეპროგრამის მიზანია აფხაზეთიდან დევნილი არასაპენსიო ასაკის ბენეფიციარებისთვის მენჯ-ბარძაყის სახსრის ენდოპროთეზირებაზე ფინანსური ხელმისაწვდომობა თანადაფინანსების გზით ქვეპროგრამით გათვალისწინებული ლიმიტის ფარგლებში.</w:t>
      </w:r>
    </w:p>
    <w:p>
      <w:pPr>
        <w:pStyle w:val="BodyText"/>
        <w:spacing w:after="0" w:line="276" w:lineRule="auto"/>
        <w:jc w:val="both"/>
        <w:sectPr>
          <w:pgSz w:w="11910" w:h="16840"/>
          <w:pgMar w:header="0" w:footer="1310" w:top="1400" w:bottom="1560" w:left="992" w:right="425"/>
        </w:sectPr>
      </w:pPr>
    </w:p>
    <w:p>
      <w:pPr>
        <w:pStyle w:val="BodyText"/>
        <w:spacing w:line="273" w:lineRule="auto" w:before="6"/>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ქვეპროგრამა</w:t>
      </w:r>
      <w:r>
        <w:rPr>
          <w:spacing w:val="-14"/>
        </w:rPr>
        <w:t> </w:t>
      </w:r>
      <w:r>
        <w:rPr/>
        <w:t>ითვალისწინებს</w:t>
      </w:r>
      <w:r>
        <w:rPr>
          <w:spacing w:val="-14"/>
        </w:rPr>
        <w:t> </w:t>
      </w:r>
      <w:r>
        <w:rPr/>
        <w:t>მენჯ-ბარძაყის</w:t>
      </w:r>
      <w:r>
        <w:rPr>
          <w:spacing w:val="-14"/>
        </w:rPr>
        <w:t> </w:t>
      </w:r>
      <w:r>
        <w:rPr/>
        <w:t>სახსრის</w:t>
      </w:r>
      <w:r>
        <w:rPr>
          <w:spacing w:val="-13"/>
        </w:rPr>
        <w:t> </w:t>
      </w:r>
      <w:r>
        <w:rPr/>
        <w:t>ენდოპროთეზირების</w:t>
      </w:r>
      <w:r>
        <w:rPr>
          <w:spacing w:val="-14"/>
        </w:rPr>
        <w:t> </w:t>
      </w:r>
      <w:r>
        <w:rPr/>
        <w:t>თანადაფინანსებას ქვეპროგრამით გათვალისწინებული ლიმიტის ფარგლებში. საანგარიშო პერიოდში სამინისტროს ინდივიდუალური დახმარების კომისიაზე დადებითი გადაწყვეტილება მიღებულ იქნა 9 ბენეფიციარზე (4 ბენეფიციარმა დაფინანსება არ გამოიყენა).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2026</w:t>
      </w:r>
      <w:r>
        <w:rPr>
          <w:spacing w:val="-2"/>
        </w:rPr>
        <w:t> </w:t>
      </w:r>
      <w:r>
        <w:rPr/>
        <w:t>წლის</w:t>
      </w:r>
      <w:r>
        <w:rPr>
          <w:spacing w:val="40"/>
        </w:rPr>
        <w:t> </w:t>
      </w:r>
      <w:r>
        <w:rPr/>
        <w:t>პირველ</w:t>
      </w:r>
      <w:r>
        <w:rPr>
          <w:spacing w:val="-2"/>
        </w:rPr>
        <w:t> </w:t>
      </w:r>
      <w:r>
        <w:rPr/>
        <w:t>კვარტალში</w:t>
      </w:r>
      <w:r>
        <w:rPr>
          <w:spacing w:val="-2"/>
        </w:rPr>
        <w:t> </w:t>
      </w:r>
      <w:r>
        <w:rPr/>
        <w:t>შესრულებული</w:t>
      </w:r>
      <w:r>
        <w:rPr>
          <w:spacing w:val="-2"/>
        </w:rPr>
        <w:t> </w:t>
      </w:r>
      <w:r>
        <w:rPr/>
        <w:t>სამუშაო წარმოდგენილია</w:t>
      </w:r>
      <w:r>
        <w:rPr>
          <w:spacing w:val="40"/>
        </w:rPr>
        <w:t> </w:t>
      </w:r>
      <w:r>
        <w:rPr/>
        <w:t>5</w:t>
      </w:r>
      <w:r>
        <w:rPr>
          <w:spacing w:val="-2"/>
        </w:rPr>
        <w:t> </w:t>
      </w:r>
      <w:r>
        <w:rPr/>
        <w:t>ბენეფიციარზე თანხით 18 000 ლარი.</w:t>
      </w:r>
      <w:r>
        <w:rPr>
          <w:spacing w:val="40"/>
        </w:rPr>
        <w:t> </w:t>
      </w:r>
      <w:r>
        <w:rPr/>
        <w:t>ქვეპროგრამის 3 თვის დაზუსტებული გეგმა</w:t>
      </w:r>
      <w:r>
        <w:rPr>
          <w:spacing w:val="40"/>
        </w:rPr>
        <w:t> </w:t>
      </w:r>
      <w:r>
        <w:rPr/>
        <w:t>-</w:t>
      </w:r>
      <w:r>
        <w:rPr>
          <w:spacing w:val="40"/>
        </w:rPr>
        <w:t> </w:t>
      </w:r>
      <w:r>
        <w:rPr/>
        <w:t>18 000 ლარი შესრულებულია</w:t>
      </w:r>
      <w:r>
        <w:rPr>
          <w:spacing w:val="80"/>
        </w:rPr>
        <w:t> </w:t>
      </w:r>
      <w:r>
        <w:rPr/>
        <w:t>100%-ით (საკასო ხარჯი 18 000 ლარი).</w:t>
      </w:r>
    </w:p>
    <w:p>
      <w:pPr>
        <w:pStyle w:val="BodyText"/>
        <w:spacing w:before="27"/>
        <w:ind w:left="0"/>
      </w:pPr>
    </w:p>
    <w:p>
      <w:pPr>
        <w:pStyle w:val="BodyText"/>
        <w:spacing w:line="264" w:lineRule="auto"/>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70"/>
          <w:u w:val="single" w:color="0070C0"/>
        </w:rPr>
        <w:t>(05</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70"/>
          <w:u w:val="single" w:color="0070C0"/>
        </w:rPr>
        <w:t>06</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70"/>
          <w:u w:val="single" w:color="0070C0"/>
        </w:rPr>
        <w:t>10)</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70"/>
          <w:u w:val="single" w:color="0070C0"/>
        </w:rPr>
        <w:t>ქვეპროგრამა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„საზღვარგარეთ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მკურნალობის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თანადაფინანსება“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70"/>
          <w:u w:val="single" w:color="0070C0"/>
        </w:rPr>
        <w:t>-</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70"/>
          <w:u w:val="single" w:color="0070C0"/>
        </w:rPr>
        <w:t>გეგმა</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21"/>
          <w:u w:val="single" w:color="0070C0"/>
        </w:rPr>
        <w:t> </w:t>
      </w:r>
      <w:r>
        <w:rPr>
          <w:rFonts w:ascii="Palatino Linotype" w:hAnsi="Palatino Linotype" w:cs="Palatino Linotype" w:eastAsia="Palatino Linotype"/>
          <w:b/>
          <w:bCs/>
          <w:color w:val="FF0000"/>
          <w:w w:val="60"/>
          <w:u w:val="single" w:color="FF0000"/>
        </w:rPr>
        <w:t>23.00</w:t>
      </w:r>
      <w:r>
        <w:rPr>
          <w:rFonts w:ascii="Palatino Linotype" w:hAnsi="Palatino Linotype" w:cs="Palatino Linotype" w:eastAsia="Palatino Linotype"/>
          <w:b/>
          <w:bCs/>
          <w:color w:val="0070C0"/>
          <w:spacing w:val="21"/>
          <w:u w:val="single" w:color="0070C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p>
    <w:p>
      <w:pPr>
        <w:pStyle w:val="BodyText"/>
        <w:spacing w:line="264" w:lineRule="auto" w:before="1"/>
        <w:ind w:left="482" w:right="3343" w:hanging="113"/>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22.92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99.7%</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5"/>
        </w:rPr>
        <w:t>განსაზღვრული</w:t>
      </w:r>
      <w:r>
        <w:rPr>
          <w:rFonts w:ascii="Segoe UI Symbol" w:hAnsi="Segoe UI Symbol" w:cs="Segoe UI Symbol" w:eastAsia="Segoe UI Symbol"/>
          <w:color w:val="0070C0"/>
          <w:spacing w:val="-16"/>
        </w:rPr>
        <w:t> </w:t>
      </w:r>
      <w:r>
        <w:rPr>
          <w:rFonts w:ascii="Segoe UI Symbol" w:hAnsi="Segoe UI Symbol" w:cs="Segoe UI Symbol" w:eastAsia="Segoe UI Symbol"/>
          <w:color w:val="0070C0"/>
          <w:w w:val="65"/>
        </w:rPr>
        <w:t>პრიორიტეტი:</w:t>
      </w:r>
    </w:p>
    <w:p>
      <w:pPr>
        <w:pStyle w:val="BodyText"/>
        <w:spacing w:line="405" w:lineRule="auto" w:before="25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ქვეპროგრამა ითვალისწინებს აფხაზეთის ოკუპირებული ტერიტორიიდან დევნილთა საზღვარგარეთ მკურნალობის თანადაფინანსებას იმ შემთხვევაში, თუ შესაბამისი დარგის პროფესიული ასოციაციის ან ექსპერტის წერილობითი დასკვნის საფუძველზე მოთხოვნილი სამედიცინო სერვისის მიღება საქართველოში შეუძლებელია საქართველოს სამკურნალო დაწესებულებებში სერვისის არარსებობის გამო ან/და პირისათვის სერვისის/საჭიროების მიღება რეკომენდებულია საზღვარგარეთ.</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ქვეპროგრამა ითვალისწინებს საზღვარგარეთ მკურნალობის თანადაფინანსებას ქვეპროგრამით გათვალისწინებული ლიმიტის ფარგლებში. საანგარიშო პერიოდში სამინისტროს ინდივიდუალური დახმარების კომისიაზე დადებითი გადაწყვეტილება მიღებულ იქნა 6 ბენეფიციარზე (ორმა ბენეფიციარმა დაფინანსება არ გამოიყენა).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8"/>
        <w:jc w:val="both"/>
      </w:pPr>
      <w:r>
        <w:rPr/>
        <w:t>2026</w:t>
      </w:r>
      <w:r>
        <w:rPr>
          <w:spacing w:val="-2"/>
        </w:rPr>
        <w:t> </w:t>
      </w:r>
      <w:r>
        <w:rPr/>
        <w:t>წლის</w:t>
      </w:r>
      <w:r>
        <w:rPr>
          <w:spacing w:val="40"/>
        </w:rPr>
        <w:t> </w:t>
      </w:r>
      <w:r>
        <w:rPr/>
        <w:t>პირველ</w:t>
      </w:r>
      <w:r>
        <w:rPr>
          <w:spacing w:val="-2"/>
        </w:rPr>
        <w:t> </w:t>
      </w:r>
      <w:r>
        <w:rPr/>
        <w:t>კვარტალში</w:t>
      </w:r>
      <w:r>
        <w:rPr>
          <w:spacing w:val="-2"/>
        </w:rPr>
        <w:t> </w:t>
      </w:r>
      <w:r>
        <w:rPr/>
        <w:t>შესრულებული</w:t>
      </w:r>
      <w:r>
        <w:rPr>
          <w:spacing w:val="-2"/>
        </w:rPr>
        <w:t> </w:t>
      </w:r>
      <w:r>
        <w:rPr/>
        <w:t>სამუშაო წარმოდგენილია</w:t>
      </w:r>
      <w:r>
        <w:rPr>
          <w:spacing w:val="40"/>
        </w:rPr>
        <w:t> </w:t>
      </w:r>
      <w:r>
        <w:rPr/>
        <w:t>4</w:t>
      </w:r>
      <w:r>
        <w:rPr>
          <w:spacing w:val="-2"/>
        </w:rPr>
        <w:t> </w:t>
      </w:r>
      <w:r>
        <w:rPr/>
        <w:t>ბენეფიციარზე თანხით 22 920 ლარი.</w:t>
      </w:r>
      <w:r>
        <w:rPr>
          <w:spacing w:val="80"/>
        </w:rPr>
        <w:t> </w:t>
      </w:r>
      <w:r>
        <w:rPr/>
        <w:t>ქვეპროგრამის 3 თვის დაზუსტებული გეგმა</w:t>
      </w:r>
      <w:r>
        <w:rPr>
          <w:spacing w:val="40"/>
        </w:rPr>
        <w:t> </w:t>
      </w:r>
      <w:r>
        <w:rPr/>
        <w:t>-</w:t>
      </w:r>
      <w:r>
        <w:rPr>
          <w:spacing w:val="40"/>
        </w:rPr>
        <w:t> </w:t>
      </w:r>
      <w:r>
        <w:rPr/>
        <w:t>23 000 ლარი შესრულებულია</w:t>
      </w:r>
      <w:r>
        <w:rPr>
          <w:spacing w:val="80"/>
        </w:rPr>
        <w:t> </w:t>
      </w:r>
      <w:r>
        <w:rPr/>
        <w:t>99.7%-ით (საკასო ხარჯი 22 920 ლარი).</w:t>
      </w:r>
    </w:p>
    <w:p>
      <w:pPr>
        <w:pStyle w:val="BodyText"/>
        <w:spacing w:after="0" w:line="276" w:lineRule="auto"/>
        <w:jc w:val="both"/>
        <w:sectPr>
          <w:pgSz w:w="11910" w:h="16840"/>
          <w:pgMar w:header="0" w:footer="1310" w:top="1400" w:bottom="1560" w:left="992" w:right="425"/>
        </w:sectPr>
      </w:pPr>
    </w:p>
    <w:p>
      <w:pPr>
        <w:pStyle w:val="BodyText"/>
        <w:spacing w:line="264" w:lineRule="auto"/>
        <w:ind w:right="713"/>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0"/>
          <w:u w:val="single" w:color="0070C0"/>
        </w:rPr>
        <w:t>12)</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„განსაკუთრებულ</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შემთხვევათა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პათოლოგიათა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მკურნალობის</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u w:val="single" w:color="0070C0"/>
        </w:rPr>
        <w:t>ხელშეწყობა“</w:t>
      </w:r>
      <w:r>
        <w:rPr>
          <w:rFonts w:ascii="Segoe UI Symbol" w:hAnsi="Segoe UI Symbol" w:cs="Segoe UI Symbol" w:eastAsia="Segoe UI Symbol"/>
          <w:color w:val="0070C0"/>
          <w:spacing w:val="4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4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FF0000"/>
          <w:w w:val="60"/>
          <w:u w:val="single" w:color="FF0000"/>
        </w:rPr>
        <w:t>23.00</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u w:val="single" w:color="4F81BD"/>
        </w:rPr>
        <w:t> </w:t>
      </w:r>
      <w:r>
        <w:rPr>
          <w:rFonts w:ascii="Palatino Linotype" w:hAnsi="Palatino Linotype" w:cs="Palatino Linotype" w:eastAsia="Palatino Linotype"/>
          <w:b/>
          <w:bCs/>
          <w:color w:val="FF0000"/>
          <w:w w:val="60"/>
          <w:u w:val="single" w:color="FF0000"/>
        </w:rPr>
        <w:t>23.00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100.0%</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rPr>
        <w:t> </w:t>
      </w:r>
      <w:r>
        <w:rPr>
          <w:rFonts w:ascii="Segoe UI Symbol" w:hAnsi="Segoe UI Symbol" w:cs="Segoe UI Symbol" w:eastAsia="Segoe UI Symbol"/>
          <w:color w:val="0070C0"/>
          <w:w w:val="65"/>
        </w:rPr>
        <w:t>განსაზღვრული</w:t>
      </w:r>
      <w:r>
        <w:rPr>
          <w:rFonts w:ascii="Segoe UI Symbol" w:hAnsi="Segoe UI Symbol" w:cs="Segoe UI Symbol" w:eastAsia="Segoe UI Symbol"/>
          <w:color w:val="0070C0"/>
          <w:spacing w:val="-16"/>
        </w:rPr>
        <w:t> </w:t>
      </w:r>
      <w:r>
        <w:rPr>
          <w:rFonts w:ascii="Segoe UI Symbol" w:hAnsi="Segoe UI Symbol" w:cs="Segoe UI Symbol" w:eastAsia="Segoe UI Symbol"/>
          <w:color w:val="0070C0"/>
          <w:w w:val="65"/>
        </w:rPr>
        <w:t>პრიორიტეტი:</w:t>
      </w:r>
    </w:p>
    <w:p>
      <w:pPr>
        <w:pStyle w:val="BodyText"/>
        <w:spacing w:line="405" w:lineRule="auto" w:before="25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6"/>
        <w:jc w:val="both"/>
      </w:pPr>
      <w:r>
        <w:rPr/>
        <w:t>ქვეპროგრამის მიზანია იმ სამედიცინო მომსახურებების (ძვირადღირებული სპეციფიური მედიკამეტური მკურნალობა, ინექცია, ბლოკადა, ინტრავენური ინფუზია, პლაზმოფერეზის პროცედურები, დიაგნოსტიკა და სხვა) ხარჯების ანაზღაურება თანადაფინანსების გზით, რაც არ იფარება სამინისტროს ჯანდაცვითი პროგრამებით და სასიცოცხლოდ მნიშვნელოვანია სხვადასხვა მძიმე დაავადებების</w:t>
      </w:r>
      <w:r>
        <w:rPr>
          <w:spacing w:val="40"/>
        </w:rPr>
        <w:t> </w:t>
      </w:r>
      <w:r>
        <w:rPr/>
        <w:t>(ნევროლოგიური, ონკოლოგიური, აუტოიმუნური, როგორიცაა:</w:t>
      </w:r>
      <w:r>
        <w:rPr>
          <w:spacing w:val="-14"/>
        </w:rPr>
        <w:t> </w:t>
      </w:r>
      <w:r>
        <w:rPr/>
        <w:t>ტიპი</w:t>
      </w:r>
      <w:r>
        <w:rPr>
          <w:spacing w:val="-14"/>
        </w:rPr>
        <w:t> </w:t>
      </w:r>
      <w:r>
        <w:rPr/>
        <w:t>1</w:t>
      </w:r>
      <w:r>
        <w:rPr>
          <w:spacing w:val="-14"/>
        </w:rPr>
        <w:t> </w:t>
      </w:r>
      <w:r>
        <w:rPr/>
        <w:t>დიაბეტი,</w:t>
      </w:r>
      <w:r>
        <w:rPr>
          <w:spacing w:val="-13"/>
        </w:rPr>
        <w:t> </w:t>
      </w:r>
      <w:r>
        <w:rPr/>
        <w:t>რევმატოიდული</w:t>
      </w:r>
      <w:r>
        <w:rPr>
          <w:spacing w:val="-14"/>
        </w:rPr>
        <w:t> </w:t>
      </w:r>
      <w:r>
        <w:rPr/>
        <w:t>ართრიტი,</w:t>
      </w:r>
      <w:r>
        <w:rPr>
          <w:spacing w:val="-14"/>
        </w:rPr>
        <w:t> </w:t>
      </w:r>
      <w:r>
        <w:rPr/>
        <w:t>ფსორიაზი,</w:t>
      </w:r>
      <w:r>
        <w:rPr>
          <w:spacing w:val="-14"/>
        </w:rPr>
        <w:t> </w:t>
      </w:r>
      <w:r>
        <w:rPr/>
        <w:t>გაფანტული</w:t>
      </w:r>
      <w:r>
        <w:rPr>
          <w:spacing w:val="-13"/>
        </w:rPr>
        <w:t> </w:t>
      </w:r>
      <w:r>
        <w:rPr/>
        <w:t>სკლეროზი, სისტემური წითელი მგლურა და სხვა.) მქონე ბენეფიციარებისთვის.</w:t>
      </w:r>
    </w:p>
    <w:p>
      <w:pPr>
        <w:pStyle w:val="BodyText"/>
        <w:spacing w:line="273" w:lineRule="auto" w:before="224"/>
        <w:ind w:firstLine="168"/>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ქვეპროგრამა ითვალისწინებს განსაკუთრებულ შემთხვევათა და პათოლოგიათა თანადაფინანსებას ქვეპროგრამით გათვალისწინებული ლიმიტის ფარგლებში. საანგარიშო პერიოდში სამინისტროს ინდივიდუალური დახმარების კომისიაზე დადებითი გადაწყვეტილება მიღებულ იქნა 27 ბენეფიციარზე .</w:t>
      </w:r>
    </w:p>
    <w:p>
      <w:pPr>
        <w:pStyle w:val="BodyText"/>
        <w:spacing w:before="224"/>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2026</w:t>
      </w:r>
      <w:r>
        <w:rPr>
          <w:spacing w:val="-10"/>
        </w:rPr>
        <w:t> </w:t>
      </w:r>
      <w:r>
        <w:rPr/>
        <w:t>წლის</w:t>
      </w:r>
      <w:r>
        <w:rPr>
          <w:spacing w:val="40"/>
        </w:rPr>
        <w:t> </w:t>
      </w:r>
      <w:r>
        <w:rPr/>
        <w:t>პირველ</w:t>
      </w:r>
      <w:r>
        <w:rPr>
          <w:spacing w:val="-10"/>
        </w:rPr>
        <w:t> </w:t>
      </w:r>
      <w:r>
        <w:rPr/>
        <w:t>კვარტალში</w:t>
      </w:r>
      <w:r>
        <w:rPr>
          <w:spacing w:val="-10"/>
        </w:rPr>
        <w:t> </w:t>
      </w:r>
      <w:r>
        <w:rPr/>
        <w:t>შესრულებული</w:t>
      </w:r>
      <w:r>
        <w:rPr>
          <w:spacing w:val="-10"/>
        </w:rPr>
        <w:t> </w:t>
      </w:r>
      <w:r>
        <w:rPr/>
        <w:t>სამუშაო წარმოდგენილია</w:t>
      </w:r>
      <w:r>
        <w:rPr>
          <w:spacing w:val="40"/>
        </w:rPr>
        <w:t> </w:t>
      </w:r>
      <w:r>
        <w:rPr/>
        <w:t>27</w:t>
      </w:r>
      <w:r>
        <w:rPr>
          <w:spacing w:val="-10"/>
        </w:rPr>
        <w:t> </w:t>
      </w:r>
      <w:r>
        <w:rPr/>
        <w:t>ბენეფიციარზე თანხით 23 000 ლარი.</w:t>
      </w:r>
      <w:r>
        <w:rPr>
          <w:spacing w:val="80"/>
        </w:rPr>
        <w:t> </w:t>
      </w:r>
      <w:r>
        <w:rPr/>
        <w:t>ქვეპროგრამის 3 თვის დაზუსტებული გეგმა</w:t>
      </w:r>
      <w:r>
        <w:rPr>
          <w:spacing w:val="40"/>
        </w:rPr>
        <w:t> </w:t>
      </w:r>
      <w:r>
        <w:rPr/>
        <w:t>-</w:t>
      </w:r>
      <w:r>
        <w:rPr>
          <w:spacing w:val="40"/>
        </w:rPr>
        <w:t> </w:t>
      </w:r>
      <w:r>
        <w:rPr/>
        <w:t>23 000 ლარი შესრულებულია</w:t>
      </w:r>
      <w:r>
        <w:rPr>
          <w:spacing w:val="80"/>
        </w:rPr>
        <w:t> </w:t>
      </w:r>
      <w:r>
        <w:rPr/>
        <w:t>100%-ით (საკასო ხარჯი 23 000 ლარი).</w:t>
      </w:r>
    </w:p>
    <w:p>
      <w:pPr>
        <w:pStyle w:val="BodyText"/>
        <w:spacing w:before="58"/>
        <w:ind w:left="0"/>
      </w:pPr>
    </w:p>
    <w:p>
      <w:pPr>
        <w:pStyle w:val="BodyText"/>
        <w:spacing w:line="264" w:lineRule="auto"/>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70"/>
          <w:u w:val="single" w:color="0070C0"/>
        </w:rPr>
        <w:t>(05</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70"/>
          <w:u w:val="single" w:color="0070C0"/>
        </w:rPr>
        <w:t>06</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70"/>
          <w:u w:val="single" w:color="0070C0"/>
        </w:rPr>
        <w:t>13)</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70"/>
          <w:u w:val="single" w:color="0070C0"/>
        </w:rPr>
        <w:t>ქვეპროგრამა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„შინ</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მოვლა“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70"/>
          <w:u w:val="single" w:color="0070C0"/>
        </w:rPr>
        <w:t>-</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70"/>
          <w:u w:val="single" w:color="0070C0"/>
        </w:rPr>
        <w:t>გეგმა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განსაზღვრული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იქნა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70"/>
          <w:u w:val="single" w:color="0070C0"/>
        </w:rPr>
        <w:t>-</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FF0000"/>
          <w:w w:val="70"/>
          <w:u w:val="single" w:color="FF0000"/>
        </w:rPr>
        <w:t>10.00</w:t>
      </w:r>
      <w:r>
        <w:rPr>
          <w:rFonts w:ascii="Palatino Linotype" w:hAnsi="Palatino Linotype" w:cs="Palatino Linotype" w:eastAsia="Palatino Linotype"/>
          <w:b/>
          <w:bCs/>
          <w:color w:val="0070C0"/>
          <w:spacing w:val="-13"/>
          <w:u w:val="single" w:color="0070C0"/>
        </w:rPr>
        <w:t> </w:t>
      </w:r>
      <w:r>
        <w:rPr>
          <w:rFonts w:ascii="Segoe UI Symbol" w:hAnsi="Segoe UI Symbol" w:cs="Segoe UI Symbol" w:eastAsia="Segoe UI Symbol"/>
          <w:color w:val="0070C0"/>
          <w:w w:val="70"/>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70"/>
          <w:u w:val="single" w:color="0070C0"/>
        </w:rPr>
        <w:t>ლარის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spacing w:val="-4"/>
          <w:u w:val="single" w:color="4F81BD"/>
        </w:rPr>
        <w:t> </w:t>
      </w:r>
      <w:r>
        <w:rPr>
          <w:rFonts w:ascii="Palatino Linotype" w:hAnsi="Palatino Linotype" w:cs="Palatino Linotype" w:eastAsia="Palatino Linotype"/>
          <w:b/>
          <w:bCs/>
          <w:color w:val="FF0000"/>
          <w:w w:val="60"/>
          <w:u w:val="single" w:color="FF0000"/>
        </w:rPr>
        <w:t>00.00</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spacing w:val="-2"/>
          <w:u w:val="single" w:color="FF0000"/>
        </w:rPr>
        <w:t>0.0%</w:t>
      </w:r>
      <w:r>
        <w:rPr>
          <w:rFonts w:ascii="Palatino Linotype" w:hAnsi="Palatino Linotype" w:cs="Palatino Linotype" w:eastAsia="Palatino Linotype"/>
          <w:b/>
          <w:bCs/>
          <w:color w:val="0070C0"/>
          <w:spacing w:val="-2"/>
          <w:u w:val="single" w:color="0070C0"/>
        </w:rPr>
        <w:t>–</w:t>
      </w:r>
      <w:r>
        <w:rPr>
          <w:rFonts w:ascii="Segoe UI Symbol" w:hAnsi="Segoe UI Symbol" w:cs="Segoe UI Symbol" w:eastAsia="Segoe UI Symbol"/>
          <w:color w:val="0070C0"/>
          <w:spacing w:val="-2"/>
          <w:w w:val="75"/>
          <w:u w:val="single" w:color="0070C0"/>
        </w:rPr>
        <w:t>ია.</w:t>
      </w:r>
    </w:p>
    <w:p>
      <w:pPr>
        <w:pStyle w:val="BodyText"/>
        <w:spacing w:before="41"/>
        <w:ind w:left="0"/>
        <w:rPr>
          <w:rFonts w:ascii="Segoe UI Symbol"/>
        </w:rPr>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8"/>
      </w:pPr>
      <w:r>
        <w:rPr/>
        <w:t>ქვეპროგრამის</w:t>
      </w:r>
      <w:r>
        <w:rPr>
          <w:spacing w:val="-11"/>
        </w:rPr>
        <w:t> </w:t>
      </w:r>
      <w:r>
        <w:rPr/>
        <w:t>მიზანია</w:t>
      </w:r>
      <w:r>
        <w:rPr>
          <w:spacing w:val="-10"/>
        </w:rPr>
        <w:t> </w:t>
      </w:r>
      <w:r>
        <w:rPr/>
        <w:t>აფხაზეთიდან</w:t>
      </w:r>
      <w:r>
        <w:rPr>
          <w:spacing w:val="-10"/>
        </w:rPr>
        <w:t> </w:t>
      </w:r>
      <w:r>
        <w:rPr/>
        <w:t>დევნილი</w:t>
      </w:r>
      <w:r>
        <w:rPr>
          <w:spacing w:val="-10"/>
        </w:rPr>
        <w:t> </w:t>
      </w:r>
      <w:r>
        <w:rPr/>
        <w:t>ქრონიკული</w:t>
      </w:r>
      <w:r>
        <w:rPr>
          <w:spacing w:val="-11"/>
        </w:rPr>
        <w:t> </w:t>
      </w:r>
      <w:r>
        <w:rPr/>
        <w:t>დაავადებების</w:t>
      </w:r>
      <w:r>
        <w:rPr>
          <w:spacing w:val="-10"/>
        </w:rPr>
        <w:t> </w:t>
      </w:r>
      <w:r>
        <w:rPr/>
        <w:t>მქონე</w:t>
      </w:r>
      <w:r>
        <w:rPr>
          <w:spacing w:val="-10"/>
        </w:rPr>
        <w:t> </w:t>
      </w:r>
      <w:r>
        <w:rPr/>
        <w:t>მარტოხელა და</w:t>
      </w:r>
      <w:r>
        <w:rPr>
          <w:spacing w:val="23"/>
        </w:rPr>
        <w:t> </w:t>
      </w:r>
      <w:r>
        <w:rPr/>
        <w:t>ხანდაზმული</w:t>
      </w:r>
      <w:r>
        <w:rPr>
          <w:spacing w:val="26"/>
        </w:rPr>
        <w:t> </w:t>
      </w:r>
      <w:r>
        <w:rPr/>
        <w:t>ბენეფიციარებისათვის</w:t>
      </w:r>
      <w:r>
        <w:rPr>
          <w:spacing w:val="25"/>
        </w:rPr>
        <w:t> </w:t>
      </w:r>
      <w:r>
        <w:rPr/>
        <w:t>ჯანმრთელობის</w:t>
      </w:r>
      <w:r>
        <w:rPr>
          <w:spacing w:val="26"/>
        </w:rPr>
        <w:t> </w:t>
      </w:r>
      <w:r>
        <w:rPr/>
        <w:t>მდგომარეობის</w:t>
      </w:r>
      <w:r>
        <w:rPr>
          <w:spacing w:val="25"/>
        </w:rPr>
        <w:t> </w:t>
      </w:r>
      <w:r>
        <w:rPr/>
        <w:t>სტაბილიზაცია</w:t>
      </w:r>
      <w:r>
        <w:rPr>
          <w:spacing w:val="26"/>
        </w:rPr>
        <w:t> </w:t>
      </w:r>
      <w:r>
        <w:rPr>
          <w:spacing w:val="-5"/>
        </w:rPr>
        <w:t>და</w:t>
      </w:r>
    </w:p>
    <w:p>
      <w:pPr>
        <w:pStyle w:val="BodyText"/>
        <w:spacing w:after="0" w:line="276" w:lineRule="auto"/>
        <w:sectPr>
          <w:pgSz w:w="11910" w:h="16840"/>
          <w:pgMar w:header="0" w:footer="1310" w:top="1740" w:bottom="1560" w:left="992" w:right="425"/>
        </w:sectPr>
      </w:pPr>
    </w:p>
    <w:p>
      <w:pPr>
        <w:pStyle w:val="BodyText"/>
        <w:spacing w:line="276" w:lineRule="auto" w:before="22"/>
        <w:ind w:right="707"/>
        <w:jc w:val="both"/>
      </w:pPr>
      <w:r>
        <w:rPr/>
        <w:t>ცხოვრების ხარისხის გაუმჯობესება შინ მოვლის ფარგლებში, პროფესიონალი პერსონალის მიერ სამედიცინო, სარეაბილიტაციო, ფსიქოლოგიურ და სოციალური მომსახურების მიწოდების გზით.</w:t>
      </w:r>
    </w:p>
    <w:p>
      <w:pPr>
        <w:pStyle w:val="BodyText"/>
        <w:spacing w:before="267"/>
        <w:ind w:left="0"/>
      </w:pPr>
    </w:p>
    <w:p>
      <w:pPr>
        <w:pStyle w:val="BodyText"/>
        <w:spacing w:line="273" w:lineRule="auto"/>
        <w:ind w:firstLine="168"/>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ქვეპროგრამა ითვალისწინებს ბართელის შკალის მიხედვით შეფასებული პირველი და მეორე კატეგორიის ბენეფიციართა</w:t>
      </w:r>
      <w:r>
        <w:rPr>
          <w:spacing w:val="40"/>
        </w:rPr>
        <w:t> </w:t>
      </w:r>
      <w:r>
        <w:rPr/>
        <w:t>ბინაზე მომსახურებას</w:t>
      </w:r>
      <w:r>
        <w:rPr>
          <w:spacing w:val="40"/>
        </w:rPr>
        <w:t> </w:t>
      </w:r>
      <w:r>
        <w:rPr/>
        <w:t>ინდივიდუალური გეგმის</w:t>
      </w:r>
      <w:r>
        <w:rPr>
          <w:spacing w:val="40"/>
        </w:rPr>
        <w:t> </w:t>
      </w:r>
      <w:r>
        <w:rPr/>
        <w:t>მიხედვით. ქვეპროგრამის ფარგლებში მომსახურების მიმწოდებელია საჯარო ან კერძო სამართლის იურიდიული პირი, რომელსაც აქვს შინ მოვლის სფეროში შესაბამისი გამოცდილება.</w:t>
      </w:r>
    </w:p>
    <w:p>
      <w:pPr>
        <w:pStyle w:val="BodyText"/>
        <w:spacing w:before="224"/>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8"/>
        <w:jc w:val="both"/>
      </w:pPr>
      <w:r>
        <w:rPr/>
        <w:t>ქვეპროგრამის</w:t>
      </w:r>
      <w:r>
        <w:rPr>
          <w:spacing w:val="40"/>
        </w:rPr>
        <w:t> </w:t>
      </w:r>
      <w:r>
        <w:rPr/>
        <w:t>წლიური დამტკიცებული ბიუჯეტი შეადგენს 50 000 ლარს,</w:t>
      </w:r>
      <w:r>
        <w:rPr>
          <w:spacing w:val="40"/>
        </w:rPr>
        <w:t> </w:t>
      </w:r>
      <w:r>
        <w:rPr/>
        <w:t>პირველი კვარტლის</w:t>
      </w:r>
      <w:r>
        <w:rPr>
          <w:spacing w:val="80"/>
          <w:w w:val="150"/>
        </w:rPr>
        <w:t> </w:t>
      </w:r>
      <w:r>
        <w:rPr/>
        <w:t>ბიუჯეტია 10 000 ლარი.</w:t>
      </w:r>
    </w:p>
    <w:p>
      <w:pPr>
        <w:pStyle w:val="BodyText"/>
        <w:spacing w:before="240"/>
        <w:jc w:val="both"/>
      </w:pPr>
      <w:r>
        <w:rPr/>
        <w:t>ქვეპროგრამა</w:t>
      </w:r>
      <w:r>
        <w:rPr>
          <w:spacing w:val="-8"/>
        </w:rPr>
        <w:t> </w:t>
      </w:r>
      <w:r>
        <w:rPr/>
        <w:t>საპილოტეა</w:t>
      </w:r>
      <w:r>
        <w:rPr>
          <w:spacing w:val="-7"/>
        </w:rPr>
        <w:t> </w:t>
      </w:r>
      <w:r>
        <w:rPr/>
        <w:t>და</w:t>
      </w:r>
      <w:r>
        <w:rPr>
          <w:spacing w:val="-7"/>
        </w:rPr>
        <w:t> </w:t>
      </w:r>
      <w:r>
        <w:rPr/>
        <w:t>განხორციელება</w:t>
      </w:r>
      <w:r>
        <w:rPr>
          <w:spacing w:val="-7"/>
        </w:rPr>
        <w:t> </w:t>
      </w:r>
      <w:r>
        <w:rPr/>
        <w:t>დაიწყება</w:t>
      </w:r>
      <w:r>
        <w:rPr>
          <w:spacing w:val="-7"/>
        </w:rPr>
        <w:t> </w:t>
      </w:r>
      <w:r>
        <w:rPr/>
        <w:t>მეორე</w:t>
      </w:r>
      <w:r>
        <w:rPr>
          <w:spacing w:val="-7"/>
        </w:rPr>
        <w:t> </w:t>
      </w:r>
      <w:r>
        <w:rPr>
          <w:spacing w:val="-2"/>
        </w:rPr>
        <w:t>კვარტლიდან.</w:t>
      </w:r>
    </w:p>
    <w:p>
      <w:pPr>
        <w:pStyle w:val="BodyText"/>
        <w:ind w:left="0"/>
      </w:pPr>
    </w:p>
    <w:p>
      <w:pPr>
        <w:pStyle w:val="BodyText"/>
        <w:spacing w:before="21"/>
        <w:ind w:left="0"/>
      </w:pPr>
    </w:p>
    <w:p>
      <w:pPr>
        <w:pStyle w:val="BodyText"/>
        <w:spacing w:line="264" w:lineRule="auto"/>
        <w:ind w:right="706"/>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07)</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0"/>
          <w:u w:val="single" w:color="0070C0"/>
        </w:rPr>
        <w:t>„სამედიცინო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პერსონალის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გადამზადება“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3.19</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
          <w:position w:val="-2"/>
        </w:rPr>
        <w:drawing>
          <wp:inline distT="0" distB="0" distL="0" distR="0">
            <wp:extent cx="81457" cy="6480"/>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11" cstate="print"/>
                    <a:stretch>
                      <a:fillRect/>
                    </a:stretch>
                  </pic:blipFill>
                  <pic:spPr>
                    <a:xfrm>
                      <a:off x="0" y="0"/>
                      <a:ext cx="81457" cy="6480"/>
                    </a:xfrm>
                    <a:prstGeom prst="rect">
                      <a:avLst/>
                    </a:prstGeom>
                  </pic:spPr>
                </pic:pic>
              </a:graphicData>
            </a:graphic>
          </wp:inline>
        </w:drawing>
      </w:r>
      <w:r>
        <w:rPr>
          <w:rFonts w:ascii="Segoe UI Symbol" w:hAnsi="Segoe UI Symbol" w:cs="Segoe UI Symbol" w:eastAsia="Segoe UI Symbol"/>
          <w:color w:val="0070C0"/>
          <w:spacing w:val="-1"/>
          <w:position w:val="-2"/>
        </w:rPr>
      </w:r>
      <w:r>
        <w:rPr>
          <w:rFonts w:ascii="Palatino Linotype" w:hAnsi="Palatino Linotype" w:cs="Palatino Linotype" w:eastAsia="Palatino Linotype"/>
          <w:b/>
          <w:bCs/>
          <w:color w:val="FF0000"/>
          <w:w w:val="65"/>
          <w:u w:val="single" w:color="FF0000"/>
        </w:rPr>
        <w:t>3.19</w:t>
      </w:r>
      <w:r>
        <w:rPr>
          <w:rFonts w:ascii="Palatino Linotype" w:hAnsi="Palatino Linotype" w:cs="Palatino Linotype" w:eastAsia="Palatino Linotype"/>
          <w:b/>
          <w:bCs/>
          <w:color w:val="FF0000"/>
          <w:spacing w:val="-6"/>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100.0%-</w:t>
      </w:r>
      <w:r>
        <w:rPr>
          <w:rFonts w:ascii="Segoe UI Symbol" w:hAnsi="Segoe UI Symbol" w:cs="Segoe UI Symbol" w:eastAsia="Segoe UI Symbol"/>
          <w:color w:val="0070C0"/>
          <w:w w:val="60"/>
          <w:u w:val="single" w:color="0070C0"/>
        </w:rPr>
        <w:t>ია.</w:t>
      </w:r>
      <w:r>
        <w:rPr>
          <w:rFonts w:ascii="Palatino Linotype" w:hAnsi="Palatino Linotype" w:cs="Palatino Linotype" w:eastAsia="Palatino Linotype"/>
          <w:b/>
          <w:bCs/>
          <w:color w:val="0070C0"/>
          <w:u w:val="single" w:color="4F81BD"/>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3.19</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pStyle w:val="BodyText"/>
        <w:ind w:left="0"/>
        <w:rPr>
          <w:rFonts w:ascii="Segoe UI Symbol"/>
          <w:sz w:val="21"/>
        </w:rPr>
      </w:pPr>
    </w:p>
    <w:p>
      <w:pPr>
        <w:pStyle w:val="BodyText"/>
        <w:spacing w:before="257"/>
        <w:ind w:left="0"/>
        <w:rPr>
          <w:rFonts w:ascii="Segoe UI Symbol"/>
          <w:sz w:val="21"/>
        </w:rPr>
      </w:pPr>
    </w:p>
    <w:p>
      <w:pPr>
        <w:spacing w:before="1"/>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10"/>
          <w:w w:val="55"/>
          <w:sz w:val="21"/>
          <w:szCs w:val="21"/>
        </w:rPr>
        <w:t>6</w:t>
      </w:r>
    </w:p>
    <w:p>
      <w:pPr>
        <w:spacing w:before="253"/>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sz w:val="21"/>
          <w:szCs w:val="21"/>
        </w:rPr>
        <mc:AlternateContent>
          <mc:Choice Requires="wps">
            <w:drawing>
              <wp:anchor distT="0" distB="0" distL="0" distR="0" allowOverlap="1" layoutInCell="1" locked="0" behindDoc="1" simplePos="0" relativeHeight="487598592">
                <wp:simplePos x="0" y="0"/>
                <wp:positionH relativeFrom="page">
                  <wp:posOffset>1044257</wp:posOffset>
                </wp:positionH>
                <wp:positionV relativeFrom="paragraph">
                  <wp:posOffset>212253</wp:posOffset>
                </wp:positionV>
                <wp:extent cx="5796280" cy="1757680"/>
                <wp:effectExtent l="0" t="0" r="0" b="0"/>
                <wp:wrapTopAndBottom/>
                <wp:docPr id="248" name="Group 248"/>
                <wp:cNvGraphicFramePr>
                  <a:graphicFrameLocks/>
                </wp:cNvGraphicFramePr>
                <a:graphic>
                  <a:graphicData uri="http://schemas.microsoft.com/office/word/2010/wordprocessingGroup">
                    <wpg:wgp>
                      <wpg:cNvPr id="248" name="Group 248"/>
                      <wpg:cNvGrpSpPr/>
                      <wpg:grpSpPr>
                        <a:xfrm>
                          <a:off x="0" y="0"/>
                          <a:ext cx="5796280" cy="1757680"/>
                          <a:chExt cx="5796280" cy="1757680"/>
                        </a:xfrm>
                      </wpg:grpSpPr>
                      <wps:wsp>
                        <wps:cNvPr id="249" name="Graphic 249"/>
                        <wps:cNvSpPr/>
                        <wps:spPr>
                          <a:xfrm>
                            <a:off x="4762" y="1754103"/>
                            <a:ext cx="5791200" cy="1270"/>
                          </a:xfrm>
                          <a:custGeom>
                            <a:avLst/>
                            <a:gdLst/>
                            <a:ahLst/>
                            <a:cxnLst/>
                            <a:rect l="l" t="t" r="r" b="b"/>
                            <a:pathLst>
                              <a:path w="5791200" h="0">
                                <a:moveTo>
                                  <a:pt x="0" y="0"/>
                                </a:moveTo>
                                <a:lnTo>
                                  <a:pt x="5791199" y="0"/>
                                </a:lnTo>
                              </a:path>
                            </a:pathLst>
                          </a:custGeom>
                          <a:ln w="6480">
                            <a:solidFill>
                              <a:srgbClr val="FF0000"/>
                            </a:solidFill>
                            <a:prstDash val="solid"/>
                          </a:ln>
                        </wps:spPr>
                        <wps:bodyPr wrap="square" lIns="0" tIns="0" rIns="0" bIns="0" rtlCol="0">
                          <a:prstTxWarp prst="textNoShape">
                            <a:avLst/>
                          </a:prstTxWarp>
                          <a:noAutofit/>
                        </wps:bodyPr>
                      </wps:wsp>
                      <wps:wsp>
                        <wps:cNvPr id="250" name="Graphic 250"/>
                        <wps:cNvSpPr/>
                        <wps:spPr>
                          <a:xfrm>
                            <a:off x="4762" y="4762"/>
                            <a:ext cx="5777230" cy="1733550"/>
                          </a:xfrm>
                          <a:custGeom>
                            <a:avLst/>
                            <a:gdLst/>
                            <a:ahLst/>
                            <a:cxnLst/>
                            <a:rect l="l" t="t" r="r" b="b"/>
                            <a:pathLst>
                              <a:path w="5777230" h="1733550">
                                <a:moveTo>
                                  <a:pt x="0" y="0"/>
                                </a:moveTo>
                                <a:lnTo>
                                  <a:pt x="5777229" y="0"/>
                                </a:lnTo>
                                <a:lnTo>
                                  <a:pt x="5777229" y="1733550"/>
                                </a:lnTo>
                                <a:lnTo>
                                  <a:pt x="0" y="1733550"/>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251" name="Graphic 251"/>
                        <wps:cNvSpPr/>
                        <wps:spPr>
                          <a:xfrm>
                            <a:off x="330271" y="1464959"/>
                            <a:ext cx="5260975" cy="1270"/>
                          </a:xfrm>
                          <a:custGeom>
                            <a:avLst/>
                            <a:gdLst/>
                            <a:ahLst/>
                            <a:cxnLst/>
                            <a:rect l="l" t="t" r="r" b="b"/>
                            <a:pathLst>
                              <a:path w="5260975" h="0">
                                <a:moveTo>
                                  <a:pt x="0"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252" name="Graphic 252"/>
                        <wps:cNvSpPr/>
                        <wps:spPr>
                          <a:xfrm>
                            <a:off x="330271" y="695880"/>
                            <a:ext cx="5260975" cy="513080"/>
                          </a:xfrm>
                          <a:custGeom>
                            <a:avLst/>
                            <a:gdLst/>
                            <a:ahLst/>
                            <a:cxnLst/>
                            <a:rect l="l" t="t" r="r" b="b"/>
                            <a:pathLst>
                              <a:path w="5260975" h="513080">
                                <a:moveTo>
                                  <a:pt x="0" y="512718"/>
                                </a:moveTo>
                                <a:lnTo>
                                  <a:pt x="451431" y="512718"/>
                                </a:lnTo>
                              </a:path>
                              <a:path w="5260975" h="513080">
                                <a:moveTo>
                                  <a:pt x="863698" y="512718"/>
                                </a:moveTo>
                                <a:lnTo>
                                  <a:pt x="1766561" y="512718"/>
                                </a:lnTo>
                              </a:path>
                              <a:path w="5260975" h="513080">
                                <a:moveTo>
                                  <a:pt x="2178828" y="512718"/>
                                </a:moveTo>
                                <a:lnTo>
                                  <a:pt x="3081692" y="512718"/>
                                </a:lnTo>
                              </a:path>
                              <a:path w="5260975" h="513080">
                                <a:moveTo>
                                  <a:pt x="3493958" y="512718"/>
                                </a:moveTo>
                                <a:lnTo>
                                  <a:pt x="5260520" y="512718"/>
                                </a:lnTo>
                              </a:path>
                              <a:path w="5260975" h="513080">
                                <a:moveTo>
                                  <a:pt x="0" y="256359"/>
                                </a:moveTo>
                                <a:lnTo>
                                  <a:pt x="3081692" y="256359"/>
                                </a:lnTo>
                              </a:path>
                              <a:path w="5260975" h="513080">
                                <a:moveTo>
                                  <a:pt x="3493958" y="256359"/>
                                </a:moveTo>
                                <a:lnTo>
                                  <a:pt x="5260520" y="256359"/>
                                </a:lnTo>
                              </a:path>
                              <a:path w="5260975" h="513080">
                                <a:moveTo>
                                  <a:pt x="3493958" y="0"/>
                                </a:moveTo>
                                <a:lnTo>
                                  <a:pt x="5260520" y="0"/>
                                </a:lnTo>
                              </a:path>
                              <a:path w="5260975" h="513080">
                                <a:moveTo>
                                  <a:pt x="0" y="0"/>
                                </a:moveTo>
                                <a:lnTo>
                                  <a:pt x="3081692" y="0"/>
                                </a:lnTo>
                              </a:path>
                            </a:pathLst>
                          </a:custGeom>
                          <a:ln w="9525">
                            <a:solidFill>
                              <a:srgbClr val="D8D8D8"/>
                            </a:solidFill>
                            <a:prstDash val="solid"/>
                          </a:ln>
                        </wps:spPr>
                        <wps:bodyPr wrap="square" lIns="0" tIns="0" rIns="0" bIns="0" rtlCol="0">
                          <a:prstTxWarp prst="textNoShape">
                            <a:avLst/>
                          </a:prstTxWarp>
                          <a:noAutofit/>
                        </wps:bodyPr>
                      </wps:wsp>
                      <wps:wsp>
                        <wps:cNvPr id="253" name="Graphic 253"/>
                        <wps:cNvSpPr/>
                        <wps:spPr>
                          <a:xfrm>
                            <a:off x="330271" y="183162"/>
                            <a:ext cx="5260975" cy="256540"/>
                          </a:xfrm>
                          <a:custGeom>
                            <a:avLst/>
                            <a:gdLst/>
                            <a:ahLst/>
                            <a:cxnLst/>
                            <a:rect l="l" t="t" r="r" b="b"/>
                            <a:pathLst>
                              <a:path w="5260975" h="256540">
                                <a:moveTo>
                                  <a:pt x="0" y="256359"/>
                                </a:moveTo>
                                <a:lnTo>
                                  <a:pt x="5260520" y="256359"/>
                                </a:lnTo>
                              </a:path>
                              <a:path w="5260975" h="256540">
                                <a:moveTo>
                                  <a:pt x="0" y="0"/>
                                </a:moveTo>
                                <a:lnTo>
                                  <a:pt x="5260520" y="0"/>
                                </a:lnTo>
                              </a:path>
                            </a:pathLst>
                          </a:custGeom>
                          <a:ln w="9525">
                            <a:solidFill>
                              <a:srgbClr val="D8D8D8"/>
                            </a:solidFill>
                            <a:prstDash val="solid"/>
                          </a:ln>
                        </wps:spPr>
                        <wps:bodyPr wrap="square" lIns="0" tIns="0" rIns="0" bIns="0" rtlCol="0">
                          <a:prstTxWarp prst="textNoShape">
                            <a:avLst/>
                          </a:prstTxWarp>
                          <a:noAutofit/>
                        </wps:bodyPr>
                      </wps:wsp>
                      <wps:wsp>
                        <wps:cNvPr id="254" name="Graphic 254"/>
                        <wps:cNvSpPr/>
                        <wps:spPr>
                          <a:xfrm>
                            <a:off x="781703" y="1056065"/>
                            <a:ext cx="412750" cy="408940"/>
                          </a:xfrm>
                          <a:custGeom>
                            <a:avLst/>
                            <a:gdLst/>
                            <a:ahLst/>
                            <a:cxnLst/>
                            <a:rect l="l" t="t" r="r" b="b"/>
                            <a:pathLst>
                              <a:path w="412750" h="408940">
                                <a:moveTo>
                                  <a:pt x="412266" y="408893"/>
                                </a:moveTo>
                                <a:lnTo>
                                  <a:pt x="0" y="408893"/>
                                </a:lnTo>
                                <a:lnTo>
                                  <a:pt x="0" y="0"/>
                                </a:lnTo>
                                <a:lnTo>
                                  <a:pt x="412266" y="0"/>
                                </a:lnTo>
                                <a:lnTo>
                                  <a:pt x="412266" y="408893"/>
                                </a:lnTo>
                                <a:close/>
                              </a:path>
                            </a:pathLst>
                          </a:custGeom>
                          <a:solidFill>
                            <a:srgbClr val="8296B0"/>
                          </a:solidFill>
                        </wps:spPr>
                        <wps:bodyPr wrap="square" lIns="0" tIns="0" rIns="0" bIns="0" rtlCol="0">
                          <a:prstTxWarp prst="textNoShape">
                            <a:avLst/>
                          </a:prstTxWarp>
                          <a:noAutofit/>
                        </wps:bodyPr>
                      </wps:wsp>
                      <wps:wsp>
                        <wps:cNvPr id="255" name="Graphic 255"/>
                        <wps:cNvSpPr/>
                        <wps:spPr>
                          <a:xfrm>
                            <a:off x="781703" y="1056065"/>
                            <a:ext cx="412750" cy="408940"/>
                          </a:xfrm>
                          <a:custGeom>
                            <a:avLst/>
                            <a:gdLst/>
                            <a:ahLst/>
                            <a:cxnLst/>
                            <a:rect l="l" t="t" r="r" b="b"/>
                            <a:pathLst>
                              <a:path w="412750" h="408940">
                                <a:moveTo>
                                  <a:pt x="0" y="0"/>
                                </a:moveTo>
                                <a:lnTo>
                                  <a:pt x="412266" y="0"/>
                                </a:lnTo>
                                <a:lnTo>
                                  <a:pt x="412266" y="408893"/>
                                </a:lnTo>
                                <a:lnTo>
                                  <a:pt x="0" y="408893"/>
                                </a:lnTo>
                                <a:lnTo>
                                  <a:pt x="0" y="0"/>
                                </a:lnTo>
                                <a:close/>
                              </a:path>
                            </a:pathLst>
                          </a:custGeom>
                          <a:ln w="1778">
                            <a:solidFill>
                              <a:srgbClr val="8296B0"/>
                            </a:solidFill>
                            <a:prstDash val="solid"/>
                          </a:ln>
                        </wps:spPr>
                        <wps:bodyPr wrap="square" lIns="0" tIns="0" rIns="0" bIns="0" rtlCol="0">
                          <a:prstTxWarp prst="textNoShape">
                            <a:avLst/>
                          </a:prstTxWarp>
                          <a:noAutofit/>
                        </wps:bodyPr>
                      </wps:wsp>
                      <wps:wsp>
                        <wps:cNvPr id="256" name="Graphic 256"/>
                        <wps:cNvSpPr/>
                        <wps:spPr>
                          <a:xfrm>
                            <a:off x="2096833" y="1056065"/>
                            <a:ext cx="412750" cy="408940"/>
                          </a:xfrm>
                          <a:custGeom>
                            <a:avLst/>
                            <a:gdLst/>
                            <a:ahLst/>
                            <a:cxnLst/>
                            <a:rect l="l" t="t" r="r" b="b"/>
                            <a:pathLst>
                              <a:path w="412750" h="408940">
                                <a:moveTo>
                                  <a:pt x="412266" y="408893"/>
                                </a:moveTo>
                                <a:lnTo>
                                  <a:pt x="0" y="408893"/>
                                </a:lnTo>
                                <a:lnTo>
                                  <a:pt x="0" y="0"/>
                                </a:lnTo>
                                <a:lnTo>
                                  <a:pt x="412266" y="0"/>
                                </a:lnTo>
                                <a:lnTo>
                                  <a:pt x="412266" y="408893"/>
                                </a:lnTo>
                                <a:close/>
                              </a:path>
                            </a:pathLst>
                          </a:custGeom>
                          <a:solidFill>
                            <a:srgbClr val="757070"/>
                          </a:solidFill>
                        </wps:spPr>
                        <wps:bodyPr wrap="square" lIns="0" tIns="0" rIns="0" bIns="0" rtlCol="0">
                          <a:prstTxWarp prst="textNoShape">
                            <a:avLst/>
                          </a:prstTxWarp>
                          <a:noAutofit/>
                        </wps:bodyPr>
                      </wps:wsp>
                      <wps:wsp>
                        <wps:cNvPr id="257" name="Graphic 257"/>
                        <wps:cNvSpPr/>
                        <wps:spPr>
                          <a:xfrm>
                            <a:off x="2096833" y="1056065"/>
                            <a:ext cx="412750" cy="408940"/>
                          </a:xfrm>
                          <a:custGeom>
                            <a:avLst/>
                            <a:gdLst/>
                            <a:ahLst/>
                            <a:cxnLst/>
                            <a:rect l="l" t="t" r="r" b="b"/>
                            <a:pathLst>
                              <a:path w="412750" h="408940">
                                <a:moveTo>
                                  <a:pt x="0" y="0"/>
                                </a:moveTo>
                                <a:lnTo>
                                  <a:pt x="412266" y="0"/>
                                </a:lnTo>
                                <a:lnTo>
                                  <a:pt x="412266" y="408893"/>
                                </a:lnTo>
                                <a:lnTo>
                                  <a:pt x="0" y="408893"/>
                                </a:lnTo>
                                <a:lnTo>
                                  <a:pt x="0" y="0"/>
                                </a:lnTo>
                                <a:close/>
                              </a:path>
                            </a:pathLst>
                          </a:custGeom>
                          <a:ln w="1778">
                            <a:solidFill>
                              <a:srgbClr val="8296B0"/>
                            </a:solidFill>
                            <a:prstDash val="solid"/>
                          </a:ln>
                        </wps:spPr>
                        <wps:bodyPr wrap="square" lIns="0" tIns="0" rIns="0" bIns="0" rtlCol="0">
                          <a:prstTxWarp prst="textNoShape">
                            <a:avLst/>
                          </a:prstTxWarp>
                          <a:noAutofit/>
                        </wps:bodyPr>
                      </wps:wsp>
                      <wps:wsp>
                        <wps:cNvPr id="258" name="Graphic 258"/>
                        <wps:cNvSpPr/>
                        <wps:spPr>
                          <a:xfrm>
                            <a:off x="3411963" y="439521"/>
                            <a:ext cx="412750" cy="1025525"/>
                          </a:xfrm>
                          <a:custGeom>
                            <a:avLst/>
                            <a:gdLst/>
                            <a:ahLst/>
                            <a:cxnLst/>
                            <a:rect l="l" t="t" r="r" b="b"/>
                            <a:pathLst>
                              <a:path w="412750" h="1025525">
                                <a:moveTo>
                                  <a:pt x="412266" y="1025437"/>
                                </a:moveTo>
                                <a:lnTo>
                                  <a:pt x="0" y="1025437"/>
                                </a:lnTo>
                                <a:lnTo>
                                  <a:pt x="0" y="0"/>
                                </a:lnTo>
                                <a:lnTo>
                                  <a:pt x="412266" y="0"/>
                                </a:lnTo>
                                <a:lnTo>
                                  <a:pt x="412266" y="1025437"/>
                                </a:lnTo>
                                <a:close/>
                              </a:path>
                            </a:pathLst>
                          </a:custGeom>
                          <a:solidFill>
                            <a:srgbClr val="8296B0"/>
                          </a:solidFill>
                        </wps:spPr>
                        <wps:bodyPr wrap="square" lIns="0" tIns="0" rIns="0" bIns="0" rtlCol="0">
                          <a:prstTxWarp prst="textNoShape">
                            <a:avLst/>
                          </a:prstTxWarp>
                          <a:noAutofit/>
                        </wps:bodyPr>
                      </wps:wsp>
                      <wps:wsp>
                        <wps:cNvPr id="259" name="Graphic 259"/>
                        <wps:cNvSpPr/>
                        <wps:spPr>
                          <a:xfrm>
                            <a:off x="330271" y="1464959"/>
                            <a:ext cx="5260975" cy="38735"/>
                          </a:xfrm>
                          <a:custGeom>
                            <a:avLst/>
                            <a:gdLst/>
                            <a:ahLst/>
                            <a:cxnLst/>
                            <a:rect l="l" t="t" r="r" b="b"/>
                            <a:pathLst>
                              <a:path w="5260975" h="38735">
                                <a:moveTo>
                                  <a:pt x="0" y="0"/>
                                </a:moveTo>
                                <a:lnTo>
                                  <a:pt x="5260520" y="0"/>
                                </a:lnTo>
                              </a:path>
                              <a:path w="5260975" h="38735">
                                <a:moveTo>
                                  <a:pt x="0" y="38360"/>
                                </a:moveTo>
                                <a:lnTo>
                                  <a:pt x="0" y="0"/>
                                </a:lnTo>
                              </a:path>
                              <a:path w="5260975" h="38735">
                                <a:moveTo>
                                  <a:pt x="1315130" y="38360"/>
                                </a:moveTo>
                                <a:lnTo>
                                  <a:pt x="1315130" y="0"/>
                                </a:lnTo>
                              </a:path>
                              <a:path w="5260975" h="38735">
                                <a:moveTo>
                                  <a:pt x="2630260" y="38360"/>
                                </a:moveTo>
                                <a:lnTo>
                                  <a:pt x="2630260" y="0"/>
                                </a:lnTo>
                              </a:path>
                              <a:path w="5260975" h="38735">
                                <a:moveTo>
                                  <a:pt x="3945390" y="38360"/>
                                </a:moveTo>
                                <a:lnTo>
                                  <a:pt x="3945390" y="0"/>
                                </a:lnTo>
                              </a:path>
                              <a:path w="5260975" h="38735">
                                <a:moveTo>
                                  <a:pt x="5260520" y="38360"/>
                                </a:moveTo>
                                <a:lnTo>
                                  <a:pt x="5260520" y="0"/>
                                </a:lnTo>
                              </a:path>
                            </a:pathLst>
                          </a:custGeom>
                          <a:ln w="6350">
                            <a:solidFill>
                              <a:srgbClr val="D8D8D8"/>
                            </a:solidFill>
                            <a:prstDash val="solid"/>
                          </a:ln>
                        </wps:spPr>
                        <wps:bodyPr wrap="square" lIns="0" tIns="0" rIns="0" bIns="0" rtlCol="0">
                          <a:prstTxWarp prst="textNoShape">
                            <a:avLst/>
                          </a:prstTxWarp>
                          <a:noAutofit/>
                        </wps:bodyPr>
                      </wps:wsp>
                      <wps:wsp>
                        <wps:cNvPr id="260" name="Graphic 260"/>
                        <wps:cNvSpPr/>
                        <wps:spPr>
                          <a:xfrm>
                            <a:off x="987836" y="208624"/>
                            <a:ext cx="3968750" cy="1256665"/>
                          </a:xfrm>
                          <a:custGeom>
                            <a:avLst/>
                            <a:gdLst/>
                            <a:ahLst/>
                            <a:cxnLst/>
                            <a:rect l="l" t="t" r="r" b="b"/>
                            <a:pathLst>
                              <a:path w="3968750" h="1256665">
                                <a:moveTo>
                                  <a:pt x="0" y="847441"/>
                                </a:moveTo>
                                <a:lnTo>
                                  <a:pt x="19433" y="398017"/>
                                </a:lnTo>
                              </a:path>
                              <a:path w="3968750" h="1256665">
                                <a:moveTo>
                                  <a:pt x="1315130" y="847441"/>
                                </a:moveTo>
                                <a:lnTo>
                                  <a:pt x="1371659" y="428043"/>
                                </a:lnTo>
                              </a:path>
                              <a:path w="3968750" h="1256665">
                                <a:moveTo>
                                  <a:pt x="2630260" y="230896"/>
                                </a:moveTo>
                                <a:lnTo>
                                  <a:pt x="2641874" y="0"/>
                                </a:lnTo>
                              </a:path>
                              <a:path w="3968750" h="1256665">
                                <a:moveTo>
                                  <a:pt x="3945389" y="1256334"/>
                                </a:moveTo>
                                <a:lnTo>
                                  <a:pt x="3968576" y="545015"/>
                                </a:lnTo>
                              </a:path>
                            </a:pathLst>
                          </a:custGeom>
                          <a:ln w="9525">
                            <a:solidFill>
                              <a:srgbClr val="A5A5A5"/>
                            </a:solidFill>
                            <a:prstDash val="solid"/>
                          </a:ln>
                        </wps:spPr>
                        <wps:bodyPr wrap="square" lIns="0" tIns="0" rIns="0" bIns="0" rtlCol="0">
                          <a:prstTxWarp prst="textNoShape">
                            <a:avLst/>
                          </a:prstTxWarp>
                          <a:noAutofit/>
                        </wps:bodyPr>
                      </wps:wsp>
                      <wps:wsp>
                        <wps:cNvPr id="261" name="Textbox 261"/>
                        <wps:cNvSpPr txBox="1"/>
                        <wps:spPr>
                          <a:xfrm>
                            <a:off x="3518586" y="114986"/>
                            <a:ext cx="234950" cy="129539"/>
                          </a:xfrm>
                          <a:prstGeom prst="rect">
                            <a:avLst/>
                          </a:prstGeom>
                        </wps:spPr>
                        <wps:txbx>
                          <w:txbxContent>
                            <w:p>
                              <w:pPr>
                                <w:spacing w:line="204" w:lineRule="exact" w:before="0"/>
                                <w:ind w:left="0" w:right="0" w:firstLine="0"/>
                                <w:jc w:val="left"/>
                                <w:rPr>
                                  <w:sz w:val="20"/>
                                </w:rPr>
                              </w:pPr>
                              <w:r>
                                <w:rPr>
                                  <w:spacing w:val="-4"/>
                                  <w:sz w:val="20"/>
                                </w:rPr>
                                <w:t>8,00</w:t>
                              </w:r>
                            </w:p>
                          </w:txbxContent>
                        </wps:txbx>
                        <wps:bodyPr wrap="square" lIns="0" tIns="0" rIns="0" bIns="0" rtlCol="0">
                          <a:noAutofit/>
                        </wps:bodyPr>
                      </wps:wsp>
                      <wps:wsp>
                        <wps:cNvPr id="262" name="Textbox 262"/>
                        <wps:cNvSpPr txBox="1"/>
                        <wps:spPr>
                          <a:xfrm>
                            <a:off x="896145" y="513004"/>
                            <a:ext cx="234950" cy="129539"/>
                          </a:xfrm>
                          <a:prstGeom prst="rect">
                            <a:avLst/>
                          </a:prstGeom>
                        </wps:spPr>
                        <wps:txbx>
                          <w:txbxContent>
                            <w:p>
                              <w:pPr>
                                <w:spacing w:line="204" w:lineRule="exact" w:before="0"/>
                                <w:ind w:left="0" w:right="0" w:firstLine="0"/>
                                <w:jc w:val="left"/>
                                <w:rPr>
                                  <w:sz w:val="20"/>
                                </w:rPr>
                              </w:pPr>
                              <w:r>
                                <w:rPr>
                                  <w:spacing w:val="-4"/>
                                  <w:sz w:val="20"/>
                                </w:rPr>
                                <w:t>3,19</w:t>
                              </w:r>
                            </w:p>
                          </w:txbxContent>
                        </wps:txbx>
                        <wps:bodyPr wrap="square" lIns="0" tIns="0" rIns="0" bIns="0" rtlCol="0">
                          <a:noAutofit/>
                        </wps:bodyPr>
                      </wps:wsp>
                      <wps:wsp>
                        <wps:cNvPr id="263" name="Textbox 263"/>
                        <wps:cNvSpPr txBox="1"/>
                        <wps:spPr>
                          <a:xfrm>
                            <a:off x="2248370" y="543030"/>
                            <a:ext cx="234950" cy="129539"/>
                          </a:xfrm>
                          <a:prstGeom prst="rect">
                            <a:avLst/>
                          </a:prstGeom>
                        </wps:spPr>
                        <wps:txbx>
                          <w:txbxContent>
                            <w:p>
                              <w:pPr>
                                <w:spacing w:line="204" w:lineRule="exact" w:before="0"/>
                                <w:ind w:left="0" w:right="0" w:firstLine="0"/>
                                <w:jc w:val="left"/>
                                <w:rPr>
                                  <w:sz w:val="20"/>
                                </w:rPr>
                              </w:pPr>
                              <w:r>
                                <w:rPr>
                                  <w:spacing w:val="-4"/>
                                  <w:sz w:val="20"/>
                                </w:rPr>
                                <w:t>3,19</w:t>
                              </w:r>
                            </w:p>
                          </w:txbxContent>
                        </wps:txbx>
                        <wps:bodyPr wrap="square" lIns="0" tIns="0" rIns="0" bIns="0" rtlCol="0">
                          <a:noAutofit/>
                        </wps:bodyPr>
                      </wps:wsp>
                      <wps:wsp>
                        <wps:cNvPr id="264" name="Textbox 264"/>
                        <wps:cNvSpPr txBox="1"/>
                        <wps:spPr>
                          <a:xfrm>
                            <a:off x="4845288" y="660002"/>
                            <a:ext cx="234950" cy="129539"/>
                          </a:xfrm>
                          <a:prstGeom prst="rect">
                            <a:avLst/>
                          </a:prstGeom>
                        </wps:spPr>
                        <wps:txbx>
                          <w:txbxContent>
                            <w:p>
                              <w:pPr>
                                <w:spacing w:line="204" w:lineRule="exact" w:before="0"/>
                                <w:ind w:left="0" w:right="0" w:firstLine="0"/>
                                <w:jc w:val="left"/>
                                <w:rPr>
                                  <w:sz w:val="20"/>
                                </w:rPr>
                              </w:pPr>
                              <w:r>
                                <w:rPr>
                                  <w:spacing w:val="-4"/>
                                  <w:sz w:val="20"/>
                                </w:rPr>
                                <w:t>0,00</w:t>
                              </w:r>
                            </w:p>
                          </w:txbxContent>
                        </wps:txbx>
                        <wps:bodyPr wrap="square" lIns="0" tIns="0" rIns="0" bIns="0" rtlCol="0">
                          <a:noAutofit/>
                        </wps:bodyPr>
                      </wps:wsp>
                      <wps:wsp>
                        <wps:cNvPr id="265" name="Textbox 265"/>
                        <wps:cNvSpPr txBox="1"/>
                        <wps:spPr>
                          <a:xfrm>
                            <a:off x="662405" y="1571026"/>
                            <a:ext cx="663575" cy="116839"/>
                          </a:xfrm>
                          <a:prstGeom prst="rect">
                            <a:avLst/>
                          </a:prstGeom>
                        </wps:spPr>
                        <wps:txbx>
                          <w:txbxContent>
                            <w:p>
                              <w:pPr>
                                <w:spacing w:line="183" w:lineRule="exact" w:before="0"/>
                                <w:ind w:left="0" w:right="0" w:firstLine="0"/>
                                <w:jc w:val="left"/>
                                <w:rPr>
                                  <w:sz w:val="18"/>
                                  <w:szCs w:val="18"/>
                                </w:rPr>
                              </w:pPr>
                              <w:r>
                                <w:rPr>
                                  <w:sz w:val="18"/>
                                  <w:szCs w:val="18"/>
                                </w:rPr>
                                <w:t>2026 წ. </w:t>
                              </w:r>
                              <w:r>
                                <w:rPr>
                                  <w:spacing w:val="-2"/>
                                  <w:sz w:val="18"/>
                                  <w:szCs w:val="18"/>
                                </w:rPr>
                                <w:t>გეგმა</w:t>
                              </w:r>
                            </w:p>
                          </w:txbxContent>
                        </wps:txbx>
                        <wps:bodyPr wrap="square" lIns="0" tIns="0" rIns="0" bIns="0" rtlCol="0">
                          <a:noAutofit/>
                        </wps:bodyPr>
                      </wps:wsp>
                      <wps:wsp>
                        <wps:cNvPr id="266" name="Textbox 266"/>
                        <wps:cNvSpPr txBox="1"/>
                        <wps:spPr>
                          <a:xfrm>
                            <a:off x="1945163" y="1571026"/>
                            <a:ext cx="728345" cy="116839"/>
                          </a:xfrm>
                          <a:prstGeom prst="rect">
                            <a:avLst/>
                          </a:prstGeom>
                        </wps:spPr>
                        <wps:txbx>
                          <w:txbxContent>
                            <w:p>
                              <w:pPr>
                                <w:spacing w:line="183" w:lineRule="exact" w:before="0"/>
                                <w:ind w:left="0" w:right="0" w:firstLine="0"/>
                                <w:jc w:val="left"/>
                                <w:rPr>
                                  <w:sz w:val="18"/>
                                  <w:szCs w:val="18"/>
                                </w:rPr>
                              </w:pPr>
                              <w:r>
                                <w:rPr>
                                  <w:sz w:val="18"/>
                                  <w:szCs w:val="18"/>
                                </w:rPr>
                                <w:t>2026 წ. </w:t>
                              </w:r>
                              <w:r>
                                <w:rPr>
                                  <w:spacing w:val="-2"/>
                                  <w:sz w:val="18"/>
                                  <w:szCs w:val="18"/>
                                </w:rPr>
                                <w:t>საკასო</w:t>
                              </w:r>
                            </w:p>
                          </w:txbxContent>
                        </wps:txbx>
                        <wps:bodyPr wrap="square" lIns="0" tIns="0" rIns="0" bIns="0" rtlCol="0">
                          <a:noAutofit/>
                        </wps:bodyPr>
                      </wps:wsp>
                      <wps:wsp>
                        <wps:cNvPr id="267" name="Textbox 267"/>
                        <wps:cNvSpPr txBox="1"/>
                        <wps:spPr>
                          <a:xfrm>
                            <a:off x="3292665" y="1571026"/>
                            <a:ext cx="663575" cy="116839"/>
                          </a:xfrm>
                          <a:prstGeom prst="rect">
                            <a:avLst/>
                          </a:prstGeom>
                        </wps:spPr>
                        <wps:txbx>
                          <w:txbxContent>
                            <w:p>
                              <w:pPr>
                                <w:spacing w:line="183" w:lineRule="exact" w:before="0"/>
                                <w:ind w:left="0" w:right="0" w:firstLine="0"/>
                                <w:jc w:val="left"/>
                                <w:rPr>
                                  <w:sz w:val="18"/>
                                  <w:szCs w:val="18"/>
                                </w:rPr>
                              </w:pPr>
                              <w:r>
                                <w:rPr>
                                  <w:sz w:val="18"/>
                                  <w:szCs w:val="18"/>
                                </w:rPr>
                                <w:t>2025 წ. </w:t>
                              </w:r>
                              <w:r>
                                <w:rPr>
                                  <w:spacing w:val="-2"/>
                                  <w:sz w:val="18"/>
                                  <w:szCs w:val="18"/>
                                </w:rPr>
                                <w:t>გეგმა</w:t>
                              </w:r>
                            </w:p>
                          </w:txbxContent>
                        </wps:txbx>
                        <wps:bodyPr wrap="square" lIns="0" tIns="0" rIns="0" bIns="0" rtlCol="0">
                          <a:noAutofit/>
                        </wps:bodyPr>
                      </wps:wsp>
                      <wps:wsp>
                        <wps:cNvPr id="268" name="Textbox 268"/>
                        <wps:cNvSpPr txBox="1"/>
                        <wps:spPr>
                          <a:xfrm>
                            <a:off x="4575423" y="1571026"/>
                            <a:ext cx="728345" cy="116839"/>
                          </a:xfrm>
                          <a:prstGeom prst="rect">
                            <a:avLst/>
                          </a:prstGeom>
                        </wps:spPr>
                        <wps:txbx>
                          <w:txbxContent>
                            <w:p>
                              <w:pPr>
                                <w:spacing w:line="183" w:lineRule="exact" w:before="0"/>
                                <w:ind w:left="0" w:right="0" w:firstLine="0"/>
                                <w:jc w:val="left"/>
                                <w:rPr>
                                  <w:sz w:val="18"/>
                                  <w:szCs w:val="18"/>
                                </w:rPr>
                              </w:pPr>
                              <w:r>
                                <w:rPr>
                                  <w:sz w:val="18"/>
                                  <w:szCs w:val="18"/>
                                </w:rPr>
                                <w:t>2025 წ. </w:t>
                              </w:r>
                              <w:r>
                                <w:rPr>
                                  <w:spacing w:val="-2"/>
                                  <w:sz w:val="18"/>
                                  <w:szCs w:val="18"/>
                                </w:rPr>
                                <w:t>საკასო</w:t>
                              </w:r>
                            </w:p>
                          </w:txbxContent>
                        </wps:txbx>
                        <wps:bodyPr wrap="square" lIns="0" tIns="0" rIns="0" bIns="0" rtlCol="0">
                          <a:noAutofit/>
                        </wps:bodyPr>
                      </wps:wsp>
                    </wpg:wgp>
                  </a:graphicData>
                </a:graphic>
              </wp:anchor>
            </w:drawing>
          </mc:Choice>
          <mc:Fallback>
            <w:pict>
              <v:group style="position:absolute;margin-left:82.225006pt;margin-top:16.712881pt;width:456.4pt;height:138.4pt;mso-position-horizontal-relative:page;mso-position-vertical-relative:paragraph;z-index:-15717888;mso-wrap-distance-left:0;mso-wrap-distance-right:0" id="docshapegroup230" coordorigin="1645,334" coordsize="9128,2768">
                <v:line style="position:absolute" from="1652,3097" to="10772,3097" stroked="true" strokeweight=".510254pt" strokecolor="#ff0000">
                  <v:stroke dashstyle="solid"/>
                </v:line>
                <v:rect style="position:absolute;left:1652;top:341;width:9098;height:2730" id="docshape231" filled="false" stroked="true" strokeweight=".75pt" strokecolor="#d8d8d8">
                  <v:stroke dashstyle="solid"/>
                </v:rect>
                <v:line style="position:absolute" from="2165,2641" to="10449,2641" stroked="true" strokeweight=".75pt" strokecolor="#d8d8d8">
                  <v:stroke dashstyle="solid"/>
                </v:line>
                <v:shape style="position:absolute;left:2164;top:1430;width:8285;height:808" id="docshape232" coordorigin="2165,1430" coordsize="8285,808" path="m2165,2238l2876,2238m3525,2238l4947,2238m5596,2238l7018,2238m7667,2238l10449,2238m2165,1834l7018,1834m7667,1834l10449,1834m7667,1430l10449,1430m2165,1430l7018,1430e" filled="false" stroked="true" strokeweight=".75pt" strokecolor="#d8d8d8">
                  <v:path arrowok="t"/>
                  <v:stroke dashstyle="solid"/>
                </v:shape>
                <v:shape style="position:absolute;left:2164;top:622;width:8285;height:404" id="docshape233" coordorigin="2165,623" coordsize="8285,404" path="m2165,1026l10449,1026m2165,623l10449,623e" filled="false" stroked="true" strokeweight=".75pt" strokecolor="#d8d8d8">
                  <v:path arrowok="t"/>
                  <v:stroke dashstyle="solid"/>
                </v:shape>
                <v:rect style="position:absolute;left:2875;top:1997;width:650;height:644" id="docshape234" filled="true" fillcolor="#8296b0" stroked="false">
                  <v:fill type="solid"/>
                </v:rect>
                <v:rect style="position:absolute;left:2875;top:1997;width:650;height:644" id="docshape235" filled="false" stroked="true" strokeweight=".140pt" strokecolor="#8296b0">
                  <v:stroke dashstyle="solid"/>
                </v:rect>
                <v:rect style="position:absolute;left:4946;top:1997;width:650;height:644" id="docshape236" filled="true" fillcolor="#757070" stroked="false">
                  <v:fill type="solid"/>
                </v:rect>
                <v:rect style="position:absolute;left:4946;top:1997;width:650;height:644" id="docshape237" filled="false" stroked="true" strokeweight=".140pt" strokecolor="#8296b0">
                  <v:stroke dashstyle="solid"/>
                </v:rect>
                <v:rect style="position:absolute;left:7017;top:1026;width:650;height:1615" id="docshape238" filled="true" fillcolor="#8296b0" stroked="false">
                  <v:fill type="solid"/>
                </v:rect>
                <v:shape style="position:absolute;left:2164;top:2641;width:8285;height:61" id="docshape239" coordorigin="2165,2641" coordsize="8285,61" path="m2165,2641l10449,2641m2165,2702l2165,2641m4236,2702l4236,2641m6307,2702l6307,2641m8378,2702l8378,2641m10449,2702l10449,2641e" filled="false" stroked="true" strokeweight=".5pt" strokecolor="#d8d8d8">
                  <v:path arrowok="t"/>
                  <v:stroke dashstyle="solid"/>
                </v:shape>
                <v:shape style="position:absolute;left:3200;top:662;width:6250;height:1979" id="docshape240" coordorigin="3200,663" coordsize="6250,1979" path="m3200,1997l3231,1290m5271,1997l5360,1337m7342,1026l7361,663m9413,2641l9450,1521e" filled="false" stroked="true" strokeweight=".75pt" strokecolor="#a5a5a5">
                  <v:path arrowok="t"/>
                  <v:stroke dashstyle="solid"/>
                </v:shape>
                <v:shape style="position:absolute;left:7185;top:515;width:370;height:204" type="#_x0000_t202" id="docshape241" filled="false" stroked="false">
                  <v:textbox inset="0,0,0,0">
                    <w:txbxContent>
                      <w:p>
                        <w:pPr>
                          <w:spacing w:line="204" w:lineRule="exact" w:before="0"/>
                          <w:ind w:left="0" w:right="0" w:firstLine="0"/>
                          <w:jc w:val="left"/>
                          <w:rPr>
                            <w:sz w:val="20"/>
                          </w:rPr>
                        </w:pPr>
                        <w:r>
                          <w:rPr>
                            <w:spacing w:val="-4"/>
                            <w:sz w:val="20"/>
                          </w:rPr>
                          <w:t>8,00</w:t>
                        </w:r>
                      </w:p>
                    </w:txbxContent>
                  </v:textbox>
                  <w10:wrap type="none"/>
                </v:shape>
                <v:shape style="position:absolute;left:3055;top:1142;width:370;height:204" type="#_x0000_t202" id="docshape242" filled="false" stroked="false">
                  <v:textbox inset="0,0,0,0">
                    <w:txbxContent>
                      <w:p>
                        <w:pPr>
                          <w:spacing w:line="204" w:lineRule="exact" w:before="0"/>
                          <w:ind w:left="0" w:right="0" w:firstLine="0"/>
                          <w:jc w:val="left"/>
                          <w:rPr>
                            <w:sz w:val="20"/>
                          </w:rPr>
                        </w:pPr>
                        <w:r>
                          <w:rPr>
                            <w:spacing w:val="-4"/>
                            <w:sz w:val="20"/>
                          </w:rPr>
                          <w:t>3,19</w:t>
                        </w:r>
                      </w:p>
                    </w:txbxContent>
                  </v:textbox>
                  <w10:wrap type="none"/>
                </v:shape>
                <v:shape style="position:absolute;left:5185;top:1189;width:370;height:204" type="#_x0000_t202" id="docshape243" filled="false" stroked="false">
                  <v:textbox inset="0,0,0,0">
                    <w:txbxContent>
                      <w:p>
                        <w:pPr>
                          <w:spacing w:line="204" w:lineRule="exact" w:before="0"/>
                          <w:ind w:left="0" w:right="0" w:firstLine="0"/>
                          <w:jc w:val="left"/>
                          <w:rPr>
                            <w:sz w:val="20"/>
                          </w:rPr>
                        </w:pPr>
                        <w:r>
                          <w:rPr>
                            <w:spacing w:val="-4"/>
                            <w:sz w:val="20"/>
                          </w:rPr>
                          <w:t>3,19</w:t>
                        </w:r>
                      </w:p>
                    </w:txbxContent>
                  </v:textbox>
                  <w10:wrap type="none"/>
                </v:shape>
                <v:shape style="position:absolute;left:9274;top:1373;width:370;height:204" type="#_x0000_t202" id="docshape244" filled="false" stroked="false">
                  <v:textbox inset="0,0,0,0">
                    <w:txbxContent>
                      <w:p>
                        <w:pPr>
                          <w:spacing w:line="204" w:lineRule="exact" w:before="0"/>
                          <w:ind w:left="0" w:right="0" w:firstLine="0"/>
                          <w:jc w:val="left"/>
                          <w:rPr>
                            <w:sz w:val="20"/>
                          </w:rPr>
                        </w:pPr>
                        <w:r>
                          <w:rPr>
                            <w:spacing w:val="-4"/>
                            <w:sz w:val="20"/>
                          </w:rPr>
                          <w:t>0,00</w:t>
                        </w:r>
                      </w:p>
                    </w:txbxContent>
                  </v:textbox>
                  <w10:wrap type="none"/>
                </v:shape>
                <v:shape style="position:absolute;left:2687;top:2808;width:1045;height:184" type="#_x0000_t202" id="docshape245" filled="false" stroked="false">
                  <v:textbox inset="0,0,0,0">
                    <w:txbxContent>
                      <w:p>
                        <w:pPr>
                          <w:spacing w:line="183" w:lineRule="exact" w:before="0"/>
                          <w:ind w:left="0" w:right="0" w:firstLine="0"/>
                          <w:jc w:val="left"/>
                          <w:rPr>
                            <w:sz w:val="18"/>
                            <w:szCs w:val="18"/>
                          </w:rPr>
                        </w:pPr>
                        <w:r>
                          <w:rPr>
                            <w:sz w:val="18"/>
                            <w:szCs w:val="18"/>
                          </w:rPr>
                          <w:t>2026 წ. </w:t>
                        </w:r>
                        <w:r>
                          <w:rPr>
                            <w:spacing w:val="-2"/>
                            <w:sz w:val="18"/>
                            <w:szCs w:val="18"/>
                          </w:rPr>
                          <w:t>გეგმა</w:t>
                        </w:r>
                      </w:p>
                    </w:txbxContent>
                  </v:textbox>
                  <w10:wrap type="none"/>
                </v:shape>
                <v:shape style="position:absolute;left:4707;top:2808;width:1147;height:184" type="#_x0000_t202" id="docshape246" filled="false" stroked="false">
                  <v:textbox inset="0,0,0,0">
                    <w:txbxContent>
                      <w:p>
                        <w:pPr>
                          <w:spacing w:line="183" w:lineRule="exact" w:before="0"/>
                          <w:ind w:left="0" w:right="0" w:firstLine="0"/>
                          <w:jc w:val="left"/>
                          <w:rPr>
                            <w:sz w:val="18"/>
                            <w:szCs w:val="18"/>
                          </w:rPr>
                        </w:pPr>
                        <w:r>
                          <w:rPr>
                            <w:sz w:val="18"/>
                            <w:szCs w:val="18"/>
                          </w:rPr>
                          <w:t>2026 წ. </w:t>
                        </w:r>
                        <w:r>
                          <w:rPr>
                            <w:spacing w:val="-2"/>
                            <w:sz w:val="18"/>
                            <w:szCs w:val="18"/>
                          </w:rPr>
                          <w:t>საკასო</w:t>
                        </w:r>
                      </w:p>
                    </w:txbxContent>
                  </v:textbox>
                  <w10:wrap type="none"/>
                </v:shape>
                <v:shape style="position:absolute;left:6829;top:2808;width:1045;height:184" type="#_x0000_t202" id="docshape247" filled="false" stroked="false">
                  <v:textbox inset="0,0,0,0">
                    <w:txbxContent>
                      <w:p>
                        <w:pPr>
                          <w:spacing w:line="183" w:lineRule="exact" w:before="0"/>
                          <w:ind w:left="0" w:right="0" w:firstLine="0"/>
                          <w:jc w:val="left"/>
                          <w:rPr>
                            <w:sz w:val="18"/>
                            <w:szCs w:val="18"/>
                          </w:rPr>
                        </w:pPr>
                        <w:r>
                          <w:rPr>
                            <w:sz w:val="18"/>
                            <w:szCs w:val="18"/>
                          </w:rPr>
                          <w:t>2025 წ. </w:t>
                        </w:r>
                        <w:r>
                          <w:rPr>
                            <w:spacing w:val="-2"/>
                            <w:sz w:val="18"/>
                            <w:szCs w:val="18"/>
                          </w:rPr>
                          <w:t>გეგმა</w:t>
                        </w:r>
                      </w:p>
                    </w:txbxContent>
                  </v:textbox>
                  <w10:wrap type="none"/>
                </v:shape>
                <v:shape style="position:absolute;left:8849;top:2808;width:1147;height:184" type="#_x0000_t202" id="docshape248" filled="false" stroked="false">
                  <v:textbox inset="0,0,0,0">
                    <w:txbxContent>
                      <w:p>
                        <w:pPr>
                          <w:spacing w:line="183" w:lineRule="exact" w:before="0"/>
                          <w:ind w:left="0" w:right="0" w:firstLine="0"/>
                          <w:jc w:val="left"/>
                          <w:rPr>
                            <w:sz w:val="18"/>
                            <w:szCs w:val="18"/>
                          </w:rPr>
                        </w:pPr>
                        <w:r>
                          <w:rPr>
                            <w:sz w:val="18"/>
                            <w:szCs w:val="18"/>
                          </w:rPr>
                          <w:t>2025 წ. </w:t>
                        </w:r>
                        <w:r>
                          <w:rPr>
                            <w:spacing w:val="-2"/>
                            <w:sz w:val="18"/>
                            <w:szCs w:val="18"/>
                          </w:rPr>
                          <w:t>საკასო</w:t>
                        </w:r>
                      </w:p>
                    </w:txbxContent>
                  </v:textbox>
                  <w10:wrap type="none"/>
                </v:shape>
                <w10:wrap type="topAndBottom"/>
              </v:group>
            </w:pict>
          </mc:Fallback>
        </mc:AlternateContent>
      </w: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ind w:left="0"/>
        <w:rPr>
          <w:rFonts w:ascii="Segoe UI Symbol"/>
        </w:rPr>
      </w:pPr>
    </w:p>
    <w:p>
      <w:pPr>
        <w:pStyle w:val="BodyText"/>
        <w:spacing w:before="225"/>
        <w:ind w:left="0"/>
        <w:rPr>
          <w:rFonts w:ascii="Segoe UI Symbol"/>
        </w:rPr>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line="405" w:lineRule="auto" w:before="6"/>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tabs>
          <w:tab w:pos="3118" w:val="left" w:leader="none"/>
          <w:tab w:pos="6081" w:val="left" w:leader="none"/>
          <w:tab w:pos="8666" w:val="left" w:leader="none"/>
        </w:tabs>
        <w:spacing w:line="276" w:lineRule="auto" w:before="93"/>
        <w:ind w:right="706"/>
        <w:jc w:val="both"/>
      </w:pPr>
      <w:r>
        <w:rPr/>
        <w:t>მიზანია სხვადასხვა დარგის ექიმების უწყვეტი სამედიციმო განათლების მიღებაში ხელშეწყობა მოკლევადიანი, აკრედიტირებული პროგრამების ფარგლებში კრედიტ ქულების თანადაფინანსებით, ასევე, ნებისმიერი სპეციალობის საბაკალავრო დონის ან მასთან </w:t>
      </w:r>
      <w:r>
        <w:rPr>
          <w:spacing w:val="-2"/>
        </w:rPr>
        <w:t>გათანაბრებული</w:t>
      </w:r>
      <w:r>
        <w:rPr/>
        <w:tab/>
      </w:r>
      <w:r>
        <w:rPr>
          <w:spacing w:val="-2"/>
        </w:rPr>
        <w:t>დიპლომირებული</w:t>
      </w:r>
      <w:r>
        <w:rPr/>
        <w:tab/>
      </w:r>
      <w:r>
        <w:rPr>
          <w:spacing w:val="-2"/>
        </w:rPr>
        <w:t>სპეციალისტის</w:t>
      </w:r>
      <w:r>
        <w:rPr/>
        <w:tab/>
      </w:r>
      <w:r>
        <w:rPr>
          <w:spacing w:val="-2"/>
        </w:rPr>
        <w:t>ჯანდაცვის </w:t>
      </w:r>
      <w:r>
        <w:rPr/>
        <w:t>მენეჯმენტის/ადმინისტრირების ტრენინგის ხელმისაწვდომობა თანადაფინანსების გზით.</w:t>
      </w:r>
    </w:p>
    <w:p>
      <w:pPr>
        <w:pStyle w:val="BodyText"/>
        <w:spacing w:before="27"/>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საანგარიშო პერიოდში სამინისტროს ინდივიდუალური დახმარების კომისიაზე დადებითი გადაწყვეტილება მიღებულ იქნა 30 ბენეფიციარზე. (12 ბენეფიციარმა დაფინანსება არ </w:t>
      </w:r>
      <w:r>
        <w:rPr>
          <w:spacing w:val="-2"/>
        </w:rPr>
        <w:t>გამოიყენა).</w:t>
      </w:r>
    </w:p>
    <w:p>
      <w:pPr>
        <w:pStyle w:val="BodyText"/>
        <w:spacing w:before="225"/>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ind w:right="707"/>
        <w:jc w:val="both"/>
      </w:pPr>
      <w:r>
        <w:rPr/>
        <w:t>2026</w:t>
      </w:r>
      <w:r>
        <w:rPr>
          <w:spacing w:val="-10"/>
        </w:rPr>
        <w:t> </w:t>
      </w:r>
      <w:r>
        <w:rPr/>
        <w:t>წლის</w:t>
      </w:r>
      <w:r>
        <w:rPr>
          <w:spacing w:val="40"/>
        </w:rPr>
        <w:t> </w:t>
      </w:r>
      <w:r>
        <w:rPr/>
        <w:t>პირველ</w:t>
      </w:r>
      <w:r>
        <w:rPr>
          <w:spacing w:val="-10"/>
        </w:rPr>
        <w:t> </w:t>
      </w:r>
      <w:r>
        <w:rPr/>
        <w:t>კვარტალში</w:t>
      </w:r>
      <w:r>
        <w:rPr>
          <w:spacing w:val="-10"/>
        </w:rPr>
        <w:t> </w:t>
      </w:r>
      <w:r>
        <w:rPr/>
        <w:t>შესრულებული</w:t>
      </w:r>
      <w:r>
        <w:rPr>
          <w:spacing w:val="-10"/>
        </w:rPr>
        <w:t> </w:t>
      </w:r>
      <w:r>
        <w:rPr/>
        <w:t>სამუშაო წარმოდგენილია</w:t>
      </w:r>
      <w:r>
        <w:rPr>
          <w:spacing w:val="40"/>
        </w:rPr>
        <w:t> </w:t>
      </w:r>
      <w:r>
        <w:rPr/>
        <w:t>18</w:t>
      </w:r>
      <w:r>
        <w:rPr>
          <w:spacing w:val="-10"/>
        </w:rPr>
        <w:t> </w:t>
      </w:r>
      <w:r>
        <w:rPr/>
        <w:t>ბენეფიციარზე თანხით 3 190 ლარი.</w:t>
      </w:r>
      <w:r>
        <w:rPr>
          <w:spacing w:val="80"/>
        </w:rPr>
        <w:t> </w:t>
      </w:r>
      <w:r>
        <w:rPr/>
        <w:t>ქვეპროგრამის 3 თვის დაზუსტებული გეგმა</w:t>
      </w:r>
      <w:r>
        <w:rPr>
          <w:spacing w:val="40"/>
        </w:rPr>
        <w:t> </w:t>
      </w:r>
      <w:r>
        <w:rPr/>
        <w:t>-</w:t>
      </w:r>
      <w:r>
        <w:rPr>
          <w:spacing w:val="40"/>
        </w:rPr>
        <w:t> </w:t>
      </w:r>
      <w:r>
        <w:rPr/>
        <w:t>3 190 ლარი შესრულებულია</w:t>
      </w:r>
      <w:r>
        <w:rPr>
          <w:spacing w:val="80"/>
        </w:rPr>
        <w:t> </w:t>
      </w:r>
      <w:r>
        <w:rPr/>
        <w:t>100%-ით (საკასო ხარჯი 3 190 ლარი).</w:t>
      </w:r>
    </w:p>
    <w:p>
      <w:pPr>
        <w:pStyle w:val="BodyText"/>
        <w:ind w:left="0"/>
      </w:pPr>
    </w:p>
    <w:p>
      <w:pPr>
        <w:pStyle w:val="BodyText"/>
        <w:spacing w:before="218"/>
        <w:ind w:left="0"/>
      </w:pPr>
    </w:p>
    <w:p>
      <w:pPr>
        <w:pStyle w:val="BodyText"/>
        <w:spacing w:line="264" w:lineRule="auto"/>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08</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ა(ა)იპ</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სამედიცინო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დაწესებულებებთან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კოორდინაცია</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მართვა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spacing w:val="19"/>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2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25"/>
          <w:u w:val="single" w:color="0070C0"/>
        </w:rPr>
        <w:t> </w:t>
      </w:r>
      <w:r>
        <w:rPr>
          <w:rFonts w:ascii="Palatino Linotype" w:hAnsi="Palatino Linotype" w:cs="Palatino Linotype" w:eastAsia="Palatino Linotype"/>
          <w:b/>
          <w:bCs/>
          <w:color w:val="FF0000"/>
          <w:w w:val="60"/>
          <w:u w:val="single" w:color="FF0000"/>
        </w:rPr>
        <w:t>61.48</w:t>
      </w:r>
      <w:r>
        <w:rPr>
          <w:rFonts w:ascii="Palatino Linotype" w:hAnsi="Palatino Linotype" w:cs="Palatino Linotype" w:eastAsia="Palatino Linotype"/>
          <w:b/>
          <w:bCs/>
          <w:color w:val="FF0000"/>
          <w:spacing w:val="25"/>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spacing w:val="-2"/>
          <w:w w:val="60"/>
          <w:u w:val="single" w:color="0070C0"/>
        </w:rPr>
        <w:t>შეადგინა-</w:t>
      </w:r>
    </w:p>
    <w:p>
      <w:pPr>
        <w:pStyle w:val="BodyText"/>
        <w:spacing w:line="264" w:lineRule="auto" w:before="1"/>
        <w:rPr>
          <w:rFonts w:ascii="Segoe UI Symbol" w:hAnsi="Segoe UI Symbol" w:cs="Segoe UI Symbol" w:eastAsia="Segoe UI Symbol"/>
        </w:rPr>
      </w:pPr>
      <w:r>
        <w:rPr>
          <w:rFonts w:ascii="Palatino Linotype" w:hAnsi="Palatino Linotype" w:cs="Palatino Linotype" w:eastAsia="Palatino Linotype"/>
          <w:b/>
          <w:bCs/>
          <w:color w:val="FF0000"/>
          <w:w w:val="65"/>
          <w:u w:val="single" w:color="FF0000"/>
        </w:rPr>
        <w:t>59.42</w:t>
      </w:r>
      <w:r>
        <w:rPr>
          <w:rFonts w:ascii="Palatino Linotype" w:hAnsi="Palatino Linotype" w:cs="Palatino Linotype" w:eastAsia="Palatino Linotype"/>
          <w:b/>
          <w:bCs/>
          <w:color w:val="FF0000"/>
          <w:spacing w:val="46"/>
          <w:w w:val="65"/>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21"/>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21"/>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21"/>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spacing w:val="21"/>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21"/>
          <w:u w:val="single" w:color="0070C0"/>
        </w:rPr>
        <w:t> </w:t>
      </w:r>
      <w:r>
        <w:rPr>
          <w:rFonts w:ascii="Palatino Linotype" w:hAnsi="Palatino Linotype" w:cs="Palatino Linotype" w:eastAsia="Palatino Linotype"/>
          <w:b/>
          <w:bCs/>
          <w:color w:val="FF0000"/>
          <w:w w:val="65"/>
          <w:u w:val="single" w:color="FF0000"/>
        </w:rPr>
        <w:t>96.6%</w:t>
      </w:r>
      <w:r>
        <w:rPr>
          <w:rFonts w:ascii="Palatino Linotype" w:hAnsi="Palatino Linotype" w:cs="Palatino Linotype" w:eastAsia="Palatino Linotype"/>
          <w:b/>
          <w:bCs/>
          <w:color w:val="0070C0"/>
          <w:w w:val="65"/>
          <w:u w:val="single" w:color="0070C0"/>
        </w:rPr>
        <w:t>–</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spacing w:val="21"/>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spacing w:val="27"/>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spacing w:val="21"/>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spacing w:val="21"/>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12.03</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31"/>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10"/>
          <w:w w:val="55"/>
          <w:sz w:val="21"/>
          <w:szCs w:val="21"/>
        </w:rPr>
        <w:t>7</w:t>
      </w:r>
    </w:p>
    <w:p>
      <w:pPr>
        <w:spacing w:before="253"/>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spacing w:after="0"/>
        <w:jc w:val="right"/>
        <w:rPr>
          <w:rFonts w:ascii="Segoe UI Symbol" w:hAnsi="Segoe UI Symbol" w:cs="Segoe UI Symbol" w:eastAsia="Segoe UI Symbol"/>
          <w:sz w:val="21"/>
          <w:szCs w:val="21"/>
        </w:rPr>
        <w:sectPr>
          <w:pgSz w:w="11910" w:h="16840"/>
          <w:pgMar w:header="0" w:footer="1310" w:top="1400" w:bottom="1560" w:left="992" w:right="425"/>
        </w:sectPr>
      </w:pPr>
    </w:p>
    <w:p>
      <w:pPr>
        <w:spacing w:line="240" w:lineRule="auto"/>
        <w:ind w:left="474" w:right="0" w:firstLine="0"/>
        <w:rPr>
          <w:rFonts w:ascii="Segoe UI Symbol"/>
          <w:sz w:val="20"/>
        </w:rPr>
      </w:pPr>
      <w:r>
        <w:rPr>
          <w:rFonts w:ascii="Segoe UI Symbol"/>
          <w:sz w:val="20"/>
        </w:rPr>
        <mc:AlternateContent>
          <mc:Choice Requires="wps">
            <w:drawing>
              <wp:inline distT="0" distB="0" distL="0" distR="0">
                <wp:extent cx="5705475" cy="1967230"/>
                <wp:effectExtent l="0" t="0" r="0" b="4444"/>
                <wp:docPr id="269" name="Group 269"/>
                <wp:cNvGraphicFramePr>
                  <a:graphicFrameLocks/>
                </wp:cNvGraphicFramePr>
                <a:graphic>
                  <a:graphicData uri="http://schemas.microsoft.com/office/word/2010/wordprocessingGroup">
                    <wpg:wgp>
                      <wpg:cNvPr id="269" name="Group 269"/>
                      <wpg:cNvGrpSpPr/>
                      <wpg:grpSpPr>
                        <a:xfrm>
                          <a:off x="0" y="0"/>
                          <a:ext cx="5705475" cy="1967230"/>
                          <a:chExt cx="5705475" cy="1967230"/>
                        </a:xfrm>
                      </wpg:grpSpPr>
                      <wps:wsp>
                        <wps:cNvPr id="270" name="Graphic 270"/>
                        <wps:cNvSpPr/>
                        <wps:spPr>
                          <a:xfrm>
                            <a:off x="4762" y="1963653"/>
                            <a:ext cx="5695950" cy="1270"/>
                          </a:xfrm>
                          <a:custGeom>
                            <a:avLst/>
                            <a:gdLst/>
                            <a:ahLst/>
                            <a:cxnLst/>
                            <a:rect l="l" t="t" r="r" b="b"/>
                            <a:pathLst>
                              <a:path w="5695950" h="0">
                                <a:moveTo>
                                  <a:pt x="0" y="0"/>
                                </a:moveTo>
                                <a:lnTo>
                                  <a:pt x="5695950" y="0"/>
                                </a:lnTo>
                              </a:path>
                            </a:pathLst>
                          </a:custGeom>
                          <a:ln w="6480">
                            <a:solidFill>
                              <a:srgbClr val="FF0000"/>
                            </a:solidFill>
                            <a:prstDash val="solid"/>
                          </a:ln>
                        </wps:spPr>
                        <wps:bodyPr wrap="square" lIns="0" tIns="0" rIns="0" bIns="0" rtlCol="0">
                          <a:prstTxWarp prst="textNoShape">
                            <a:avLst/>
                          </a:prstTxWarp>
                          <a:noAutofit/>
                        </wps:bodyPr>
                      </wps:wsp>
                      <wps:wsp>
                        <wps:cNvPr id="271" name="Graphic 271"/>
                        <wps:cNvSpPr/>
                        <wps:spPr>
                          <a:xfrm>
                            <a:off x="4762" y="4762"/>
                            <a:ext cx="5695950" cy="1941195"/>
                          </a:xfrm>
                          <a:custGeom>
                            <a:avLst/>
                            <a:gdLst/>
                            <a:ahLst/>
                            <a:cxnLst/>
                            <a:rect l="l" t="t" r="r" b="b"/>
                            <a:pathLst>
                              <a:path w="5695950" h="1941195">
                                <a:moveTo>
                                  <a:pt x="0" y="0"/>
                                </a:moveTo>
                                <a:lnTo>
                                  <a:pt x="5695950" y="0"/>
                                </a:lnTo>
                                <a:lnTo>
                                  <a:pt x="5695950" y="1940942"/>
                                </a:lnTo>
                                <a:lnTo>
                                  <a:pt x="0" y="1940942"/>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272" name="Graphic 272"/>
                        <wps:cNvSpPr/>
                        <wps:spPr>
                          <a:xfrm>
                            <a:off x="120408" y="1592342"/>
                            <a:ext cx="5415915" cy="1270"/>
                          </a:xfrm>
                          <a:custGeom>
                            <a:avLst/>
                            <a:gdLst/>
                            <a:ahLst/>
                            <a:cxnLst/>
                            <a:rect l="l" t="t" r="r" b="b"/>
                            <a:pathLst>
                              <a:path w="5415915" h="0">
                                <a:moveTo>
                                  <a:pt x="0" y="0"/>
                                </a:moveTo>
                                <a:lnTo>
                                  <a:pt x="5415883" y="0"/>
                                </a:lnTo>
                              </a:path>
                            </a:pathLst>
                          </a:custGeom>
                          <a:ln w="9525">
                            <a:solidFill>
                              <a:srgbClr val="D8D8D8"/>
                            </a:solidFill>
                            <a:prstDash val="solid"/>
                          </a:ln>
                        </wps:spPr>
                        <wps:bodyPr wrap="square" lIns="0" tIns="0" rIns="0" bIns="0" rtlCol="0">
                          <a:prstTxWarp prst="textNoShape">
                            <a:avLst/>
                          </a:prstTxWarp>
                          <a:noAutofit/>
                        </wps:bodyPr>
                      </wps:wsp>
                      <wps:wsp>
                        <wps:cNvPr id="273" name="Graphic 273"/>
                        <wps:cNvSpPr/>
                        <wps:spPr>
                          <a:xfrm>
                            <a:off x="120408" y="293627"/>
                            <a:ext cx="5415915" cy="1082675"/>
                          </a:xfrm>
                          <a:custGeom>
                            <a:avLst/>
                            <a:gdLst/>
                            <a:ahLst/>
                            <a:cxnLst/>
                            <a:rect l="l" t="t" r="r" b="b"/>
                            <a:pathLst>
                              <a:path w="5415915" h="1082675">
                                <a:moveTo>
                                  <a:pt x="0" y="1082262"/>
                                </a:moveTo>
                                <a:lnTo>
                                  <a:pt x="464764" y="1082262"/>
                                </a:lnTo>
                              </a:path>
                              <a:path w="5415915" h="1082675">
                                <a:moveTo>
                                  <a:pt x="889206" y="1082262"/>
                                </a:moveTo>
                                <a:lnTo>
                                  <a:pt x="1818735" y="1082262"/>
                                </a:lnTo>
                              </a:path>
                              <a:path w="5415915" h="1082675">
                                <a:moveTo>
                                  <a:pt x="2243177" y="1082262"/>
                                </a:moveTo>
                                <a:lnTo>
                                  <a:pt x="3172706" y="1082262"/>
                                </a:lnTo>
                              </a:path>
                              <a:path w="5415915" h="1082675">
                                <a:moveTo>
                                  <a:pt x="3597148" y="1082262"/>
                                </a:moveTo>
                                <a:lnTo>
                                  <a:pt x="4526676" y="1082262"/>
                                </a:lnTo>
                              </a:path>
                              <a:path w="5415915" h="1082675">
                                <a:moveTo>
                                  <a:pt x="4951119" y="1082262"/>
                                </a:moveTo>
                                <a:lnTo>
                                  <a:pt x="5415883" y="1082262"/>
                                </a:lnTo>
                              </a:path>
                              <a:path w="5415915" h="1082675">
                                <a:moveTo>
                                  <a:pt x="0" y="865809"/>
                                </a:moveTo>
                                <a:lnTo>
                                  <a:pt x="464764" y="865809"/>
                                </a:lnTo>
                              </a:path>
                              <a:path w="5415915" h="1082675">
                                <a:moveTo>
                                  <a:pt x="889206" y="865809"/>
                                </a:moveTo>
                                <a:lnTo>
                                  <a:pt x="1818735" y="865809"/>
                                </a:lnTo>
                              </a:path>
                              <a:path w="5415915" h="1082675">
                                <a:moveTo>
                                  <a:pt x="2243177" y="865809"/>
                                </a:moveTo>
                                <a:lnTo>
                                  <a:pt x="3172706" y="865809"/>
                                </a:lnTo>
                              </a:path>
                              <a:path w="5415915" h="1082675">
                                <a:moveTo>
                                  <a:pt x="3597148" y="865809"/>
                                </a:moveTo>
                                <a:lnTo>
                                  <a:pt x="4526676" y="865809"/>
                                </a:lnTo>
                              </a:path>
                              <a:path w="5415915" h="1082675">
                                <a:moveTo>
                                  <a:pt x="4951119" y="865809"/>
                                </a:moveTo>
                                <a:lnTo>
                                  <a:pt x="5415883" y="865809"/>
                                </a:lnTo>
                              </a:path>
                              <a:path w="5415915" h="1082675">
                                <a:moveTo>
                                  <a:pt x="0" y="649357"/>
                                </a:moveTo>
                                <a:lnTo>
                                  <a:pt x="464764" y="649357"/>
                                </a:lnTo>
                              </a:path>
                              <a:path w="5415915" h="1082675">
                                <a:moveTo>
                                  <a:pt x="4951119" y="649357"/>
                                </a:moveTo>
                                <a:lnTo>
                                  <a:pt x="5415883" y="649357"/>
                                </a:lnTo>
                              </a:path>
                              <a:path w="5415915" h="1082675">
                                <a:moveTo>
                                  <a:pt x="3597148" y="649357"/>
                                </a:moveTo>
                                <a:lnTo>
                                  <a:pt x="4526676" y="649357"/>
                                </a:lnTo>
                              </a:path>
                              <a:path w="5415915" h="1082675">
                                <a:moveTo>
                                  <a:pt x="2243177" y="649357"/>
                                </a:moveTo>
                                <a:lnTo>
                                  <a:pt x="3172706" y="649357"/>
                                </a:lnTo>
                              </a:path>
                              <a:path w="5415915" h="1082675">
                                <a:moveTo>
                                  <a:pt x="889206" y="649357"/>
                                </a:moveTo>
                                <a:lnTo>
                                  <a:pt x="1818735" y="649357"/>
                                </a:lnTo>
                              </a:path>
                              <a:path w="5415915" h="1082675">
                                <a:moveTo>
                                  <a:pt x="0" y="432904"/>
                                </a:moveTo>
                                <a:lnTo>
                                  <a:pt x="464764" y="432904"/>
                                </a:lnTo>
                              </a:path>
                              <a:path w="5415915" h="1082675">
                                <a:moveTo>
                                  <a:pt x="889206" y="432904"/>
                                </a:moveTo>
                                <a:lnTo>
                                  <a:pt x="1818735" y="432904"/>
                                </a:lnTo>
                              </a:path>
                              <a:path w="5415915" h="1082675">
                                <a:moveTo>
                                  <a:pt x="2243177" y="432904"/>
                                </a:moveTo>
                                <a:lnTo>
                                  <a:pt x="3172706" y="432904"/>
                                </a:lnTo>
                              </a:path>
                              <a:path w="5415915" h="1082675">
                                <a:moveTo>
                                  <a:pt x="3597148" y="432904"/>
                                </a:moveTo>
                                <a:lnTo>
                                  <a:pt x="4526676" y="432904"/>
                                </a:lnTo>
                              </a:path>
                              <a:path w="5415915" h="1082675">
                                <a:moveTo>
                                  <a:pt x="4951119" y="432904"/>
                                </a:moveTo>
                                <a:lnTo>
                                  <a:pt x="5415883" y="432904"/>
                                </a:lnTo>
                              </a:path>
                              <a:path w="5415915" h="1082675">
                                <a:moveTo>
                                  <a:pt x="2243177" y="216452"/>
                                </a:moveTo>
                                <a:lnTo>
                                  <a:pt x="5415883" y="216452"/>
                                </a:lnTo>
                              </a:path>
                              <a:path w="5415915" h="1082675">
                                <a:moveTo>
                                  <a:pt x="0" y="216452"/>
                                </a:moveTo>
                                <a:lnTo>
                                  <a:pt x="464764" y="216452"/>
                                </a:lnTo>
                              </a:path>
                              <a:path w="5415915" h="1082675">
                                <a:moveTo>
                                  <a:pt x="889206" y="216452"/>
                                </a:moveTo>
                                <a:lnTo>
                                  <a:pt x="1818735" y="216452"/>
                                </a:lnTo>
                              </a:path>
                              <a:path w="5415915" h="1082675">
                                <a:moveTo>
                                  <a:pt x="0" y="0"/>
                                </a:moveTo>
                                <a:lnTo>
                                  <a:pt x="464764" y="0"/>
                                </a:lnTo>
                              </a:path>
                              <a:path w="5415915" h="1082675">
                                <a:moveTo>
                                  <a:pt x="889206" y="0"/>
                                </a:moveTo>
                                <a:lnTo>
                                  <a:pt x="5415883" y="0"/>
                                </a:lnTo>
                              </a:path>
                            </a:pathLst>
                          </a:custGeom>
                          <a:ln w="9525">
                            <a:solidFill>
                              <a:srgbClr val="D8D8D8"/>
                            </a:solidFill>
                            <a:prstDash val="solid"/>
                          </a:ln>
                        </wps:spPr>
                        <wps:bodyPr wrap="square" lIns="0" tIns="0" rIns="0" bIns="0" rtlCol="0">
                          <a:prstTxWarp prst="textNoShape">
                            <a:avLst/>
                          </a:prstTxWarp>
                          <a:noAutofit/>
                        </wps:bodyPr>
                      </wps:wsp>
                      <wps:wsp>
                        <wps:cNvPr id="274" name="Graphic 274"/>
                        <wps:cNvSpPr/>
                        <wps:spPr>
                          <a:xfrm>
                            <a:off x="120408" y="77175"/>
                            <a:ext cx="5415915" cy="1270"/>
                          </a:xfrm>
                          <a:custGeom>
                            <a:avLst/>
                            <a:gdLst/>
                            <a:ahLst/>
                            <a:cxnLst/>
                            <a:rect l="l" t="t" r="r" b="b"/>
                            <a:pathLst>
                              <a:path w="5415915" h="0">
                                <a:moveTo>
                                  <a:pt x="0" y="0"/>
                                </a:moveTo>
                                <a:lnTo>
                                  <a:pt x="5415883" y="0"/>
                                </a:lnTo>
                              </a:path>
                            </a:pathLst>
                          </a:custGeom>
                          <a:ln w="9525">
                            <a:solidFill>
                              <a:srgbClr val="D8D8D8"/>
                            </a:solidFill>
                            <a:prstDash val="solid"/>
                          </a:ln>
                        </wps:spPr>
                        <wps:bodyPr wrap="square" lIns="0" tIns="0" rIns="0" bIns="0" rtlCol="0">
                          <a:prstTxWarp prst="textNoShape">
                            <a:avLst/>
                          </a:prstTxWarp>
                          <a:noAutofit/>
                        </wps:bodyPr>
                      </wps:wsp>
                      <wps:wsp>
                        <wps:cNvPr id="275" name="Graphic 275"/>
                        <wps:cNvSpPr/>
                        <wps:spPr>
                          <a:xfrm>
                            <a:off x="585172" y="261592"/>
                            <a:ext cx="424815" cy="1330960"/>
                          </a:xfrm>
                          <a:custGeom>
                            <a:avLst/>
                            <a:gdLst/>
                            <a:ahLst/>
                            <a:cxnLst/>
                            <a:rect l="l" t="t" r="r" b="b"/>
                            <a:pathLst>
                              <a:path w="424815" h="1330960">
                                <a:moveTo>
                                  <a:pt x="424442" y="1330749"/>
                                </a:moveTo>
                                <a:lnTo>
                                  <a:pt x="0" y="1330749"/>
                                </a:lnTo>
                                <a:lnTo>
                                  <a:pt x="0" y="0"/>
                                </a:lnTo>
                                <a:lnTo>
                                  <a:pt x="424442" y="0"/>
                                </a:lnTo>
                                <a:lnTo>
                                  <a:pt x="424442" y="1330749"/>
                                </a:lnTo>
                                <a:close/>
                              </a:path>
                            </a:pathLst>
                          </a:custGeom>
                          <a:solidFill>
                            <a:srgbClr val="8296B0"/>
                          </a:solidFill>
                        </wps:spPr>
                        <wps:bodyPr wrap="square" lIns="0" tIns="0" rIns="0" bIns="0" rtlCol="0">
                          <a:prstTxWarp prst="textNoShape">
                            <a:avLst/>
                          </a:prstTxWarp>
                          <a:noAutofit/>
                        </wps:bodyPr>
                      </wps:wsp>
                      <wps:wsp>
                        <wps:cNvPr id="276" name="Graphic 276"/>
                        <wps:cNvSpPr/>
                        <wps:spPr>
                          <a:xfrm>
                            <a:off x="1939143" y="306182"/>
                            <a:ext cx="424815" cy="1286510"/>
                          </a:xfrm>
                          <a:custGeom>
                            <a:avLst/>
                            <a:gdLst/>
                            <a:ahLst/>
                            <a:cxnLst/>
                            <a:rect l="l" t="t" r="r" b="b"/>
                            <a:pathLst>
                              <a:path w="424815" h="1286510">
                                <a:moveTo>
                                  <a:pt x="424442" y="1286160"/>
                                </a:moveTo>
                                <a:lnTo>
                                  <a:pt x="0" y="1286160"/>
                                </a:lnTo>
                                <a:lnTo>
                                  <a:pt x="0" y="0"/>
                                </a:lnTo>
                                <a:lnTo>
                                  <a:pt x="424442" y="0"/>
                                </a:lnTo>
                                <a:lnTo>
                                  <a:pt x="424442" y="1286160"/>
                                </a:lnTo>
                                <a:close/>
                              </a:path>
                            </a:pathLst>
                          </a:custGeom>
                          <a:solidFill>
                            <a:srgbClr val="757070"/>
                          </a:solidFill>
                        </wps:spPr>
                        <wps:bodyPr wrap="square" lIns="0" tIns="0" rIns="0" bIns="0" rtlCol="0">
                          <a:prstTxWarp prst="textNoShape">
                            <a:avLst/>
                          </a:prstTxWarp>
                          <a:noAutofit/>
                        </wps:bodyPr>
                      </wps:wsp>
                      <wps:wsp>
                        <wps:cNvPr id="277" name="Graphic 277"/>
                        <wps:cNvSpPr/>
                        <wps:spPr>
                          <a:xfrm>
                            <a:off x="3293114" y="560730"/>
                            <a:ext cx="424815" cy="1031875"/>
                          </a:xfrm>
                          <a:custGeom>
                            <a:avLst/>
                            <a:gdLst/>
                            <a:ahLst/>
                            <a:cxnLst/>
                            <a:rect l="l" t="t" r="r" b="b"/>
                            <a:pathLst>
                              <a:path w="424815" h="1031875">
                                <a:moveTo>
                                  <a:pt x="424442" y="1031612"/>
                                </a:moveTo>
                                <a:lnTo>
                                  <a:pt x="0" y="1031612"/>
                                </a:lnTo>
                                <a:lnTo>
                                  <a:pt x="0" y="0"/>
                                </a:lnTo>
                                <a:lnTo>
                                  <a:pt x="424442" y="0"/>
                                </a:lnTo>
                                <a:lnTo>
                                  <a:pt x="424442" y="1031612"/>
                                </a:lnTo>
                                <a:close/>
                              </a:path>
                            </a:pathLst>
                          </a:custGeom>
                          <a:solidFill>
                            <a:srgbClr val="8296B0"/>
                          </a:solidFill>
                        </wps:spPr>
                        <wps:bodyPr wrap="square" lIns="0" tIns="0" rIns="0" bIns="0" rtlCol="0">
                          <a:prstTxWarp prst="textNoShape">
                            <a:avLst/>
                          </a:prstTxWarp>
                          <a:noAutofit/>
                        </wps:bodyPr>
                      </wps:wsp>
                      <wps:wsp>
                        <wps:cNvPr id="278" name="Graphic 278"/>
                        <wps:cNvSpPr/>
                        <wps:spPr>
                          <a:xfrm>
                            <a:off x="4647084" y="566574"/>
                            <a:ext cx="424815" cy="1026160"/>
                          </a:xfrm>
                          <a:custGeom>
                            <a:avLst/>
                            <a:gdLst/>
                            <a:ahLst/>
                            <a:cxnLst/>
                            <a:rect l="l" t="t" r="r" b="b"/>
                            <a:pathLst>
                              <a:path w="424815" h="1026160">
                                <a:moveTo>
                                  <a:pt x="424442" y="1025768"/>
                                </a:moveTo>
                                <a:lnTo>
                                  <a:pt x="0" y="1025768"/>
                                </a:lnTo>
                                <a:lnTo>
                                  <a:pt x="0" y="0"/>
                                </a:lnTo>
                                <a:lnTo>
                                  <a:pt x="424442" y="0"/>
                                </a:lnTo>
                                <a:lnTo>
                                  <a:pt x="424442" y="1025768"/>
                                </a:lnTo>
                                <a:close/>
                              </a:path>
                            </a:pathLst>
                          </a:custGeom>
                          <a:solidFill>
                            <a:srgbClr val="757070"/>
                          </a:solidFill>
                        </wps:spPr>
                        <wps:bodyPr wrap="square" lIns="0" tIns="0" rIns="0" bIns="0" rtlCol="0">
                          <a:prstTxWarp prst="textNoShape">
                            <a:avLst/>
                          </a:prstTxWarp>
                          <a:noAutofit/>
                        </wps:bodyPr>
                      </wps:wsp>
                      <wps:wsp>
                        <wps:cNvPr id="279" name="Graphic 279"/>
                        <wps:cNvSpPr/>
                        <wps:spPr>
                          <a:xfrm>
                            <a:off x="120408" y="1592342"/>
                            <a:ext cx="5415915" cy="38735"/>
                          </a:xfrm>
                          <a:custGeom>
                            <a:avLst/>
                            <a:gdLst/>
                            <a:ahLst/>
                            <a:cxnLst/>
                            <a:rect l="l" t="t" r="r" b="b"/>
                            <a:pathLst>
                              <a:path w="5415915" h="38735">
                                <a:moveTo>
                                  <a:pt x="0" y="0"/>
                                </a:moveTo>
                                <a:lnTo>
                                  <a:pt x="5415883" y="0"/>
                                </a:lnTo>
                              </a:path>
                              <a:path w="5415915" h="38735">
                                <a:moveTo>
                                  <a:pt x="0" y="38360"/>
                                </a:moveTo>
                                <a:lnTo>
                                  <a:pt x="0" y="0"/>
                                </a:lnTo>
                              </a:path>
                              <a:path w="5415915" h="38735">
                                <a:moveTo>
                                  <a:pt x="1353970" y="38360"/>
                                </a:moveTo>
                                <a:lnTo>
                                  <a:pt x="1353970" y="0"/>
                                </a:lnTo>
                              </a:path>
                              <a:path w="5415915" h="38735">
                                <a:moveTo>
                                  <a:pt x="2707941" y="38360"/>
                                </a:moveTo>
                                <a:lnTo>
                                  <a:pt x="2707941" y="0"/>
                                </a:lnTo>
                              </a:path>
                              <a:path w="5415915" h="38735">
                                <a:moveTo>
                                  <a:pt x="4061912" y="38360"/>
                                </a:moveTo>
                                <a:lnTo>
                                  <a:pt x="4061912" y="0"/>
                                </a:lnTo>
                              </a:path>
                              <a:path w="5415915" h="38735">
                                <a:moveTo>
                                  <a:pt x="5415883" y="38360"/>
                                </a:moveTo>
                                <a:lnTo>
                                  <a:pt x="5415883" y="0"/>
                                </a:lnTo>
                              </a:path>
                            </a:pathLst>
                          </a:custGeom>
                          <a:ln w="9525">
                            <a:solidFill>
                              <a:srgbClr val="D8D8D8"/>
                            </a:solidFill>
                            <a:prstDash val="solid"/>
                          </a:ln>
                        </wps:spPr>
                        <wps:bodyPr wrap="square" lIns="0" tIns="0" rIns="0" bIns="0" rtlCol="0">
                          <a:prstTxWarp prst="textNoShape">
                            <a:avLst/>
                          </a:prstTxWarp>
                          <a:noAutofit/>
                        </wps:bodyPr>
                      </wps:wsp>
                      <wps:wsp>
                        <wps:cNvPr id="280" name="Graphic 280"/>
                        <wps:cNvSpPr/>
                        <wps:spPr>
                          <a:xfrm>
                            <a:off x="797393" y="216484"/>
                            <a:ext cx="4062095" cy="350520"/>
                          </a:xfrm>
                          <a:custGeom>
                            <a:avLst/>
                            <a:gdLst/>
                            <a:ahLst/>
                            <a:cxnLst/>
                            <a:rect l="l" t="t" r="r" b="b"/>
                            <a:pathLst>
                              <a:path w="4062095" h="350520">
                                <a:moveTo>
                                  <a:pt x="0" y="45108"/>
                                </a:moveTo>
                                <a:lnTo>
                                  <a:pt x="360233" y="322167"/>
                                </a:lnTo>
                                <a:lnTo>
                                  <a:pt x="423733" y="322167"/>
                                </a:lnTo>
                              </a:path>
                              <a:path w="4062095" h="350520">
                                <a:moveTo>
                                  <a:pt x="1353970" y="89698"/>
                                </a:moveTo>
                                <a:lnTo>
                                  <a:pt x="1149756" y="0"/>
                                </a:lnTo>
                                <a:lnTo>
                                  <a:pt x="1086256" y="0"/>
                                </a:lnTo>
                              </a:path>
                              <a:path w="4062095" h="350520">
                                <a:moveTo>
                                  <a:pt x="2707942" y="344246"/>
                                </a:moveTo>
                                <a:lnTo>
                                  <a:pt x="2636513" y="101888"/>
                                </a:lnTo>
                                <a:lnTo>
                                  <a:pt x="2573013" y="101888"/>
                                </a:lnTo>
                              </a:path>
                              <a:path w="4062095" h="350520">
                                <a:moveTo>
                                  <a:pt x="4061912" y="350090"/>
                                </a:moveTo>
                                <a:lnTo>
                                  <a:pt x="3958797" y="107832"/>
                                </a:lnTo>
                              </a:path>
                            </a:pathLst>
                          </a:custGeom>
                          <a:ln w="9525">
                            <a:solidFill>
                              <a:srgbClr val="A5A5A5"/>
                            </a:solidFill>
                            <a:prstDash val="solid"/>
                          </a:ln>
                        </wps:spPr>
                        <wps:bodyPr wrap="square" lIns="0" tIns="0" rIns="0" bIns="0" rtlCol="0">
                          <a:prstTxWarp prst="textNoShape">
                            <a:avLst/>
                          </a:prstTxWarp>
                          <a:noAutofit/>
                        </wps:bodyPr>
                      </wps:wsp>
                      <wps:wsp>
                        <wps:cNvPr id="281" name="Textbox 281"/>
                        <wps:cNvSpPr txBox="1"/>
                        <wps:spPr>
                          <a:xfrm>
                            <a:off x="1626475" y="132991"/>
                            <a:ext cx="269875" cy="116839"/>
                          </a:xfrm>
                          <a:prstGeom prst="rect">
                            <a:avLst/>
                          </a:prstGeom>
                        </wps:spPr>
                        <wps:txbx>
                          <w:txbxContent>
                            <w:p>
                              <w:pPr>
                                <w:spacing w:line="183" w:lineRule="exact" w:before="0"/>
                                <w:ind w:left="0" w:right="0" w:firstLine="0"/>
                                <w:jc w:val="left"/>
                                <w:rPr>
                                  <w:sz w:val="18"/>
                                </w:rPr>
                              </w:pPr>
                              <w:r>
                                <w:rPr>
                                  <w:color w:val="3E3E3E"/>
                                  <w:spacing w:val="-2"/>
                                  <w:sz w:val="18"/>
                                </w:rPr>
                                <w:t>59,42</w:t>
                              </w:r>
                            </w:p>
                          </w:txbxContent>
                        </wps:txbx>
                        <wps:bodyPr wrap="square" lIns="0" tIns="0" rIns="0" bIns="0" rtlCol="0">
                          <a:noAutofit/>
                        </wps:bodyPr>
                      </wps:wsp>
                      <wps:wsp>
                        <wps:cNvPr id="282" name="Textbox 282"/>
                        <wps:cNvSpPr txBox="1"/>
                        <wps:spPr>
                          <a:xfrm>
                            <a:off x="3113232" y="234880"/>
                            <a:ext cx="269875" cy="116839"/>
                          </a:xfrm>
                          <a:prstGeom prst="rect">
                            <a:avLst/>
                          </a:prstGeom>
                        </wps:spPr>
                        <wps:txbx>
                          <w:txbxContent>
                            <w:p>
                              <w:pPr>
                                <w:spacing w:line="183" w:lineRule="exact" w:before="0"/>
                                <w:ind w:left="0" w:right="0" w:firstLine="0"/>
                                <w:jc w:val="left"/>
                                <w:rPr>
                                  <w:sz w:val="18"/>
                                </w:rPr>
                              </w:pPr>
                              <w:r>
                                <w:rPr>
                                  <w:color w:val="3E3E3E"/>
                                  <w:spacing w:val="-2"/>
                                  <w:sz w:val="18"/>
                                </w:rPr>
                                <w:t>47,66</w:t>
                              </w:r>
                            </w:p>
                          </w:txbxContent>
                        </wps:txbx>
                        <wps:bodyPr wrap="square" lIns="0" tIns="0" rIns="0" bIns="0" rtlCol="0">
                          <a:noAutofit/>
                        </wps:bodyPr>
                      </wps:wsp>
                      <wps:wsp>
                        <wps:cNvPr id="283" name="Textbox 283"/>
                        <wps:cNvSpPr txBox="1"/>
                        <wps:spPr>
                          <a:xfrm>
                            <a:off x="4627603" y="240042"/>
                            <a:ext cx="269875" cy="116839"/>
                          </a:xfrm>
                          <a:prstGeom prst="rect">
                            <a:avLst/>
                          </a:prstGeom>
                        </wps:spPr>
                        <wps:txbx>
                          <w:txbxContent>
                            <w:p>
                              <w:pPr>
                                <w:spacing w:line="183" w:lineRule="exact" w:before="0"/>
                                <w:ind w:left="0" w:right="0" w:firstLine="0"/>
                                <w:jc w:val="left"/>
                                <w:rPr>
                                  <w:sz w:val="18"/>
                                </w:rPr>
                              </w:pPr>
                              <w:r>
                                <w:rPr>
                                  <w:color w:val="3E3E3E"/>
                                  <w:spacing w:val="-2"/>
                                  <w:sz w:val="18"/>
                                </w:rPr>
                                <w:t>47,39</w:t>
                              </w:r>
                            </w:p>
                          </w:txbxContent>
                        </wps:txbx>
                        <wps:bodyPr wrap="square" lIns="0" tIns="0" rIns="0" bIns="0" rtlCol="0">
                          <a:noAutofit/>
                        </wps:bodyPr>
                      </wps:wsp>
                      <wps:wsp>
                        <wps:cNvPr id="284" name="Textbox 284"/>
                        <wps:cNvSpPr txBox="1"/>
                        <wps:spPr>
                          <a:xfrm>
                            <a:off x="1221126" y="455158"/>
                            <a:ext cx="269875" cy="116839"/>
                          </a:xfrm>
                          <a:prstGeom prst="rect">
                            <a:avLst/>
                          </a:prstGeom>
                        </wps:spPr>
                        <wps:txbx>
                          <w:txbxContent>
                            <w:p>
                              <w:pPr>
                                <w:spacing w:line="183" w:lineRule="exact" w:before="0"/>
                                <w:ind w:left="0" w:right="0" w:firstLine="0"/>
                                <w:jc w:val="left"/>
                                <w:rPr>
                                  <w:sz w:val="18"/>
                                </w:rPr>
                              </w:pPr>
                              <w:r>
                                <w:rPr>
                                  <w:color w:val="3E3E3E"/>
                                  <w:spacing w:val="-2"/>
                                  <w:sz w:val="18"/>
                                </w:rPr>
                                <w:t>61,48</w:t>
                              </w:r>
                            </w:p>
                          </w:txbxContent>
                        </wps:txbx>
                        <wps:bodyPr wrap="square" lIns="0" tIns="0" rIns="0" bIns="0" rtlCol="0">
                          <a:noAutofit/>
                        </wps:bodyPr>
                      </wps:wsp>
                      <wps:wsp>
                        <wps:cNvPr id="285" name="Textbox 285"/>
                        <wps:cNvSpPr txBox="1"/>
                        <wps:spPr>
                          <a:xfrm>
                            <a:off x="471962" y="1698410"/>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wps:txbx>
                        <wps:bodyPr wrap="square" lIns="0" tIns="0" rIns="0" bIns="0" rtlCol="0">
                          <a:noAutofit/>
                        </wps:bodyPr>
                      </wps:wsp>
                      <wps:wsp>
                        <wps:cNvPr id="286" name="Textbox 286"/>
                        <wps:cNvSpPr txBox="1"/>
                        <wps:spPr>
                          <a:xfrm>
                            <a:off x="1793561" y="1698410"/>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wps:txbx>
                        <wps:bodyPr wrap="square" lIns="0" tIns="0" rIns="0" bIns="0" rtlCol="0">
                          <a:noAutofit/>
                        </wps:bodyPr>
                      </wps:wsp>
                      <wps:wsp>
                        <wps:cNvPr id="287" name="Textbox 287"/>
                        <wps:cNvSpPr txBox="1"/>
                        <wps:spPr>
                          <a:xfrm>
                            <a:off x="3179904" y="1698410"/>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wps:txbx>
                        <wps:bodyPr wrap="square" lIns="0" tIns="0" rIns="0" bIns="0" rtlCol="0">
                          <a:noAutofit/>
                        </wps:bodyPr>
                      </wps:wsp>
                      <wps:wsp>
                        <wps:cNvPr id="288" name="Textbox 288"/>
                        <wps:cNvSpPr txBox="1"/>
                        <wps:spPr>
                          <a:xfrm>
                            <a:off x="4501502" y="1698410"/>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wps:txbx>
                        <wps:bodyPr wrap="square" lIns="0" tIns="0" rIns="0" bIns="0" rtlCol="0">
                          <a:noAutofit/>
                        </wps:bodyPr>
                      </wps:wsp>
                    </wpg:wgp>
                  </a:graphicData>
                </a:graphic>
              </wp:inline>
            </w:drawing>
          </mc:Choice>
          <mc:Fallback>
            <w:pict>
              <v:group style="width:449.25pt;height:154.9pt;mso-position-horizontal-relative:char;mso-position-vertical-relative:line" id="docshapegroup249" coordorigin="0,0" coordsize="8985,3098">
                <v:line style="position:absolute" from="7,3092" to="8977,3092" stroked="true" strokeweight=".510254pt" strokecolor="#ff0000">
                  <v:stroke dashstyle="solid"/>
                </v:line>
                <v:rect style="position:absolute;left:7;top:7;width:8970;height:3057" id="docshape250" filled="false" stroked="true" strokeweight=".75pt" strokecolor="#d8d8d8">
                  <v:stroke dashstyle="solid"/>
                </v:rect>
                <v:line style="position:absolute" from="190,2508" to="8719,2508" stroked="true" strokeweight=".75pt" strokecolor="#d8d8d8">
                  <v:stroke dashstyle="solid"/>
                </v:line>
                <v:shape style="position:absolute;left:189;top:462;width:8529;height:1705" id="docshape251" coordorigin="190,462" coordsize="8529,1705" path="m190,2167l922,2167m1590,2167l3054,2167m3722,2167l5186,2167m5854,2167l7318,2167m7987,2167l8719,2167m190,1826l922,1826m1590,1826l3054,1826m3722,1826l5186,1826m5854,1826l7318,1826m7987,1826l8719,1826m190,1485l922,1485m7987,1485l8719,1485m5854,1485l7318,1485m3722,1485l5186,1485m1590,1485l3054,1485m190,1144l922,1144m1590,1144l3054,1144m3722,1144l5186,1144m5854,1144l7318,1144m7987,1144l8719,1144m3722,803l8719,803m190,803l922,803m1590,803l3054,803m190,462l922,462m1590,462l8719,462e" filled="false" stroked="true" strokeweight=".75pt" strokecolor="#d8d8d8">
                  <v:path arrowok="t"/>
                  <v:stroke dashstyle="solid"/>
                </v:shape>
                <v:line style="position:absolute" from="190,122" to="8719,122" stroked="true" strokeweight=".75pt" strokecolor="#d8d8d8">
                  <v:stroke dashstyle="solid"/>
                </v:line>
                <v:rect style="position:absolute;left:921;top:411;width:669;height:2096" id="docshape252" filled="true" fillcolor="#8296b0" stroked="false">
                  <v:fill type="solid"/>
                </v:rect>
                <v:rect style="position:absolute;left:3053;top:482;width:669;height:2026" id="docshape253" filled="true" fillcolor="#757070" stroked="false">
                  <v:fill type="solid"/>
                </v:rect>
                <v:rect style="position:absolute;left:5186;top:883;width:669;height:1625" id="docshape254" filled="true" fillcolor="#8296b0" stroked="false">
                  <v:fill type="solid"/>
                </v:rect>
                <v:rect style="position:absolute;left:7318;top:892;width:669;height:1616" id="docshape255" filled="true" fillcolor="#757070" stroked="false">
                  <v:fill type="solid"/>
                </v:rect>
                <v:shape style="position:absolute;left:189;top:2507;width:8529;height:61" id="docshape256" coordorigin="190,2508" coordsize="8529,61" path="m190,2508l8719,2508m190,2568l190,2508m2322,2568l2322,2508m4454,2568l4454,2508m6586,2568l6586,2508m8719,2568l8719,2508e" filled="false" stroked="true" strokeweight=".75pt" strokecolor="#d8d8d8">
                  <v:path arrowok="t"/>
                  <v:stroke dashstyle="solid"/>
                </v:shape>
                <v:shape style="position:absolute;left:1255;top:340;width:6397;height:552" id="docshape257" coordorigin="1256,341" coordsize="6397,552" path="m1256,412l1823,848,1923,848m3388,482l3066,341,2966,341m5520,883l5408,501,5308,501m7652,892l7490,511e" filled="false" stroked="true" strokeweight=".75pt" strokecolor="#a5a5a5">
                  <v:path arrowok="t"/>
                  <v:stroke dashstyle="solid"/>
                </v:shape>
                <v:shape style="position:absolute;left:2561;top:209;width:425;height:184" type="#_x0000_t202" id="docshape258" filled="false" stroked="false">
                  <v:textbox inset="0,0,0,0">
                    <w:txbxContent>
                      <w:p>
                        <w:pPr>
                          <w:spacing w:line="183" w:lineRule="exact" w:before="0"/>
                          <w:ind w:left="0" w:right="0" w:firstLine="0"/>
                          <w:jc w:val="left"/>
                          <w:rPr>
                            <w:sz w:val="18"/>
                          </w:rPr>
                        </w:pPr>
                        <w:r>
                          <w:rPr>
                            <w:color w:val="3E3E3E"/>
                            <w:spacing w:val="-2"/>
                            <w:sz w:val="18"/>
                          </w:rPr>
                          <w:t>59,42</w:t>
                        </w:r>
                      </w:p>
                    </w:txbxContent>
                  </v:textbox>
                  <w10:wrap type="none"/>
                </v:shape>
                <v:shape style="position:absolute;left:4902;top:369;width:425;height:184" type="#_x0000_t202" id="docshape259" filled="false" stroked="false">
                  <v:textbox inset="0,0,0,0">
                    <w:txbxContent>
                      <w:p>
                        <w:pPr>
                          <w:spacing w:line="183" w:lineRule="exact" w:before="0"/>
                          <w:ind w:left="0" w:right="0" w:firstLine="0"/>
                          <w:jc w:val="left"/>
                          <w:rPr>
                            <w:sz w:val="18"/>
                          </w:rPr>
                        </w:pPr>
                        <w:r>
                          <w:rPr>
                            <w:color w:val="3E3E3E"/>
                            <w:spacing w:val="-2"/>
                            <w:sz w:val="18"/>
                          </w:rPr>
                          <w:t>47,66</w:t>
                        </w:r>
                      </w:p>
                    </w:txbxContent>
                  </v:textbox>
                  <w10:wrap type="none"/>
                </v:shape>
                <v:shape style="position:absolute;left:7287;top:378;width:425;height:184" type="#_x0000_t202" id="docshape260" filled="false" stroked="false">
                  <v:textbox inset="0,0,0,0">
                    <w:txbxContent>
                      <w:p>
                        <w:pPr>
                          <w:spacing w:line="183" w:lineRule="exact" w:before="0"/>
                          <w:ind w:left="0" w:right="0" w:firstLine="0"/>
                          <w:jc w:val="left"/>
                          <w:rPr>
                            <w:sz w:val="18"/>
                          </w:rPr>
                        </w:pPr>
                        <w:r>
                          <w:rPr>
                            <w:color w:val="3E3E3E"/>
                            <w:spacing w:val="-2"/>
                            <w:sz w:val="18"/>
                          </w:rPr>
                          <w:t>47,39</w:t>
                        </w:r>
                      </w:p>
                    </w:txbxContent>
                  </v:textbox>
                  <w10:wrap type="none"/>
                </v:shape>
                <v:shape style="position:absolute;left:1923;top:716;width:425;height:184" type="#_x0000_t202" id="docshape261" filled="false" stroked="false">
                  <v:textbox inset="0,0,0,0">
                    <w:txbxContent>
                      <w:p>
                        <w:pPr>
                          <w:spacing w:line="183" w:lineRule="exact" w:before="0"/>
                          <w:ind w:left="0" w:right="0" w:firstLine="0"/>
                          <w:jc w:val="left"/>
                          <w:rPr>
                            <w:sz w:val="18"/>
                          </w:rPr>
                        </w:pPr>
                        <w:r>
                          <w:rPr>
                            <w:color w:val="3E3E3E"/>
                            <w:spacing w:val="-2"/>
                            <w:sz w:val="18"/>
                          </w:rPr>
                          <w:t>61,48</w:t>
                        </w:r>
                      </w:p>
                    </w:txbxContent>
                  </v:textbox>
                  <w10:wrap type="none"/>
                </v:shape>
                <v:shape style="position:absolute;left:743;top:2674;width:1045;height:184" type="#_x0000_t202" id="docshape262"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v:textbox>
                  <w10:wrap type="none"/>
                </v:shape>
                <v:shape style="position:absolute;left:2824;top:2674;width:1147;height:184" type="#_x0000_t202" id="docshape263"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v:textbox>
                  <w10:wrap type="none"/>
                </v:shape>
                <v:shape style="position:absolute;left:5007;top:2674;width:1045;height:184" type="#_x0000_t202" id="docshape264"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v:textbox>
                  <w10:wrap type="none"/>
                </v:shape>
                <v:shape style="position:absolute;left:7088;top:2674;width:1147;height:184" type="#_x0000_t202" id="docshape265"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v:textbox>
                  <w10:wrap type="none"/>
                </v:shape>
              </v:group>
            </w:pict>
          </mc:Fallback>
        </mc:AlternateContent>
      </w:r>
      <w:r>
        <w:rPr>
          <w:rFonts w:ascii="Segoe UI Symbol"/>
          <w:sz w:val="20"/>
        </w:rPr>
      </w:r>
    </w:p>
    <w:p>
      <w:pPr>
        <w:pStyle w:val="BodyText"/>
        <w:spacing w:before="124"/>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ListParagraph"/>
        <w:numPr>
          <w:ilvl w:val="0"/>
          <w:numId w:val="5"/>
        </w:numPr>
        <w:tabs>
          <w:tab w:pos="1268" w:val="left" w:leader="none"/>
        </w:tabs>
        <w:spacing w:line="276" w:lineRule="auto" w:before="15" w:after="0"/>
        <w:ind w:left="369" w:right="707" w:firstLine="0"/>
        <w:jc w:val="both"/>
        <w:rPr>
          <w:sz w:val="22"/>
          <w:szCs w:val="22"/>
        </w:rPr>
      </w:pPr>
      <w:r>
        <w:rPr>
          <w:sz w:val="22"/>
          <w:szCs w:val="22"/>
        </w:rPr>
        <w:t>ოკუპირებულ აფხაზეთში მოქმედი სამედიცინო დაწესებულებების საქმიანობის განხორციელებაში ხელშეწყობა, მხარდაჭერა და კოორდინირებული თანამშრომლობა, რათა პირველადი სამედიცინო სერვისის მიღება ადგილზე გახდეს შესაძლებელი ჩვენი </w:t>
      </w:r>
      <w:r>
        <w:rPr>
          <w:spacing w:val="-2"/>
          <w:sz w:val="22"/>
          <w:szCs w:val="22"/>
        </w:rPr>
        <w:t>თანამოქალაქეებისთვის.</w:t>
      </w:r>
    </w:p>
    <w:p>
      <w:pPr>
        <w:pStyle w:val="ListParagraph"/>
        <w:numPr>
          <w:ilvl w:val="0"/>
          <w:numId w:val="5"/>
        </w:numPr>
        <w:tabs>
          <w:tab w:pos="1076" w:val="left" w:leader="none"/>
        </w:tabs>
        <w:spacing w:line="276" w:lineRule="auto" w:before="0" w:after="0"/>
        <w:ind w:left="369" w:right="706" w:firstLine="0"/>
        <w:jc w:val="both"/>
        <w:rPr>
          <w:sz w:val="22"/>
          <w:szCs w:val="22"/>
        </w:rPr>
      </w:pPr>
      <w:r>
        <w:rPr>
          <w:sz w:val="22"/>
          <w:szCs w:val="22"/>
        </w:rPr>
        <w:t>ოკუპირებული გალის რაიონში მოქმედი სამედიცინო დაწესებულებების გამართული საქმიანობის განსახორციელებლად საჭირო ღონისძიებების გატარება, სააგენტოს ფარგლებში მოქმედი პროგრამების განხორციელების გზით.</w:t>
      </w:r>
    </w:p>
    <w:p>
      <w:pPr>
        <w:pStyle w:val="ListParagraph"/>
        <w:numPr>
          <w:ilvl w:val="0"/>
          <w:numId w:val="5"/>
        </w:numPr>
        <w:tabs>
          <w:tab w:pos="1076" w:val="left" w:leader="none"/>
        </w:tabs>
        <w:spacing w:line="276" w:lineRule="auto" w:before="0" w:after="0"/>
        <w:ind w:left="369" w:right="706" w:firstLine="0"/>
        <w:jc w:val="both"/>
        <w:rPr>
          <w:sz w:val="22"/>
          <w:szCs w:val="22"/>
        </w:rPr>
      </w:pPr>
      <w:r>
        <w:rPr>
          <w:sz w:val="22"/>
          <w:szCs w:val="22"/>
        </w:rPr>
        <w:t>თანამშრომლობა</w:t>
      </w:r>
      <w:r>
        <w:rPr>
          <w:spacing w:val="-14"/>
          <w:sz w:val="22"/>
          <w:szCs w:val="22"/>
        </w:rPr>
        <w:t> </w:t>
      </w:r>
      <w:r>
        <w:rPr>
          <w:sz w:val="22"/>
          <w:szCs w:val="22"/>
        </w:rPr>
        <w:t>სხვადასხვა</w:t>
      </w:r>
      <w:r>
        <w:rPr>
          <w:spacing w:val="-14"/>
          <w:sz w:val="22"/>
          <w:szCs w:val="22"/>
        </w:rPr>
        <w:t> </w:t>
      </w:r>
      <w:r>
        <w:rPr>
          <w:sz w:val="22"/>
          <w:szCs w:val="22"/>
        </w:rPr>
        <w:t>უწყებებთან</w:t>
      </w:r>
      <w:r>
        <w:rPr>
          <w:spacing w:val="-14"/>
          <w:sz w:val="22"/>
          <w:szCs w:val="22"/>
        </w:rPr>
        <w:t> </w:t>
      </w:r>
      <w:r>
        <w:rPr>
          <w:sz w:val="22"/>
          <w:szCs w:val="22"/>
        </w:rPr>
        <w:t>(ოკუპირებულ</w:t>
      </w:r>
      <w:r>
        <w:rPr>
          <w:spacing w:val="-13"/>
          <w:sz w:val="22"/>
          <w:szCs w:val="22"/>
        </w:rPr>
        <w:t> </w:t>
      </w:r>
      <w:r>
        <w:rPr>
          <w:sz w:val="22"/>
          <w:szCs w:val="22"/>
        </w:rPr>
        <w:t>ტერიტორიებიდან</w:t>
      </w:r>
      <w:r>
        <w:rPr>
          <w:spacing w:val="-14"/>
          <w:sz w:val="22"/>
          <w:szCs w:val="22"/>
        </w:rPr>
        <w:t> </w:t>
      </w:r>
      <w:r>
        <w:rPr>
          <w:sz w:val="22"/>
          <w:szCs w:val="22"/>
        </w:rPr>
        <w:t>დევნილთა შრომის, ჯანმრთელობის და სოციალური დაცვის სამინისტრო, შერიგებისა და სამოქალაქო თანასწორობის საკითხებში სახელმწიფო მინისტრის აპარატი; კონტროლირებად ტერიტორიაზე მოქმედი სამედიცინო დაწესებულებები)</w:t>
      </w:r>
    </w:p>
    <w:p>
      <w:pPr>
        <w:pStyle w:val="ListParagraph"/>
        <w:numPr>
          <w:ilvl w:val="0"/>
          <w:numId w:val="5"/>
        </w:numPr>
        <w:tabs>
          <w:tab w:pos="1076" w:val="left" w:leader="none"/>
        </w:tabs>
        <w:spacing w:line="276" w:lineRule="auto" w:before="0" w:after="0"/>
        <w:ind w:left="369" w:right="707" w:firstLine="0"/>
        <w:jc w:val="both"/>
        <w:rPr>
          <w:sz w:val="22"/>
          <w:szCs w:val="22"/>
        </w:rPr>
      </w:pPr>
      <w:r>
        <w:rPr>
          <w:sz w:val="22"/>
          <w:szCs w:val="22"/>
        </w:rPr>
        <w:t>ინფორმირებულობის გაზრდა ოკუპირებულ ტერიტორიაზე მცხოვრები მოქალაქეებისთვის ჯანდაცვის სერვისებზე ხელმისაწვდომობის თვალსაზრისით</w:t>
      </w:r>
    </w:p>
    <w:p>
      <w:pPr>
        <w:pStyle w:val="ListParagraph"/>
        <w:numPr>
          <w:ilvl w:val="0"/>
          <w:numId w:val="5"/>
        </w:numPr>
        <w:tabs>
          <w:tab w:pos="1076" w:val="left" w:leader="none"/>
        </w:tabs>
        <w:spacing w:line="276" w:lineRule="auto" w:before="0" w:after="0"/>
        <w:ind w:left="369" w:right="707" w:firstLine="0"/>
        <w:jc w:val="both"/>
        <w:rPr>
          <w:sz w:val="22"/>
          <w:szCs w:val="22"/>
        </w:rPr>
      </w:pPr>
      <w:r>
        <w:rPr>
          <w:sz w:val="22"/>
          <w:szCs w:val="22"/>
        </w:rPr>
        <w:t>ოკუპირებული აფხაზეთის ტერიტორიიდან კონტროლირებად ტერიტორიაზე პაციენტთა რეფერირება, საგანგებო სიტუაციების მართვის სამსახურისა და სხვა უწყებების </w:t>
      </w:r>
      <w:r>
        <w:rPr>
          <w:spacing w:val="-2"/>
          <w:sz w:val="22"/>
          <w:szCs w:val="22"/>
        </w:rPr>
        <w:t>ჩართულობით;</w:t>
      </w:r>
    </w:p>
    <w:p>
      <w:pPr>
        <w:pStyle w:val="ListParagraph"/>
        <w:numPr>
          <w:ilvl w:val="0"/>
          <w:numId w:val="5"/>
        </w:numPr>
        <w:tabs>
          <w:tab w:pos="1076" w:val="left" w:leader="none"/>
        </w:tabs>
        <w:spacing w:line="276" w:lineRule="auto" w:before="0" w:after="0"/>
        <w:ind w:left="369" w:right="707" w:firstLine="0"/>
        <w:jc w:val="both"/>
        <w:rPr>
          <w:sz w:val="22"/>
          <w:szCs w:val="22"/>
        </w:rPr>
      </w:pPr>
      <w:r>
        <w:rPr>
          <w:sz w:val="22"/>
          <w:szCs w:val="22"/>
        </w:rPr>
        <w:t>სამედიცინო დაწესებულებებიდან მიღებული დოკუმენტაციის დამუშავება და მომზადება „რეფერალური მომსახურების“ სახელმწიფო პროგრამის შესაბამის კომისიაზე </w:t>
      </w:r>
      <w:r>
        <w:rPr>
          <w:spacing w:val="-2"/>
          <w:sz w:val="22"/>
          <w:szCs w:val="22"/>
        </w:rPr>
        <w:t>განსახილველად.</w:t>
      </w:r>
    </w:p>
    <w:p>
      <w:pPr>
        <w:pStyle w:val="BodyText"/>
        <w:spacing w:line="273" w:lineRule="auto" w:before="14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1"/>
          <w:numId w:val="5"/>
        </w:numPr>
        <w:tabs>
          <w:tab w:pos="1089" w:val="left" w:leader="none"/>
        </w:tabs>
        <w:spacing w:line="276" w:lineRule="auto" w:before="255" w:after="0"/>
        <w:ind w:left="1089" w:right="708" w:hanging="360"/>
        <w:jc w:val="left"/>
        <w:rPr>
          <w:sz w:val="22"/>
          <w:szCs w:val="22"/>
        </w:rPr>
      </w:pPr>
      <w:r>
        <w:rPr>
          <w:sz w:val="22"/>
          <w:szCs w:val="22"/>
        </w:rPr>
        <w:t>ოკუპირებული</w:t>
      </w:r>
      <w:r>
        <w:rPr>
          <w:spacing w:val="40"/>
          <w:sz w:val="22"/>
          <w:szCs w:val="22"/>
        </w:rPr>
        <w:t> </w:t>
      </w:r>
      <w:r>
        <w:rPr>
          <w:sz w:val="22"/>
          <w:szCs w:val="22"/>
        </w:rPr>
        <w:t>აფხაზეთის</w:t>
      </w:r>
      <w:r>
        <w:rPr>
          <w:spacing w:val="40"/>
          <w:sz w:val="22"/>
          <w:szCs w:val="22"/>
        </w:rPr>
        <w:t> </w:t>
      </w:r>
      <w:r>
        <w:rPr>
          <w:sz w:val="22"/>
          <w:szCs w:val="22"/>
        </w:rPr>
        <w:t>ტერიტორიაზე</w:t>
      </w:r>
      <w:r>
        <w:rPr>
          <w:spacing w:val="40"/>
          <w:sz w:val="22"/>
          <w:szCs w:val="22"/>
        </w:rPr>
        <w:t> </w:t>
      </w:r>
      <w:r>
        <w:rPr>
          <w:sz w:val="22"/>
          <w:szCs w:val="22"/>
        </w:rPr>
        <w:t>მოქმედი</w:t>
      </w:r>
      <w:r>
        <w:rPr>
          <w:spacing w:val="40"/>
          <w:sz w:val="22"/>
          <w:szCs w:val="22"/>
        </w:rPr>
        <w:t> </w:t>
      </w:r>
      <w:r>
        <w:rPr>
          <w:sz w:val="22"/>
          <w:szCs w:val="22"/>
        </w:rPr>
        <w:t>სამედიცინო</w:t>
      </w:r>
      <w:r>
        <w:rPr>
          <w:spacing w:val="40"/>
          <w:sz w:val="22"/>
          <w:szCs w:val="22"/>
        </w:rPr>
        <w:t> </w:t>
      </w:r>
      <w:r>
        <w:rPr>
          <w:sz w:val="22"/>
          <w:szCs w:val="22"/>
        </w:rPr>
        <w:t>დაწესებულებების მედიკამენტებით მხარდაჭერა.</w:t>
      </w:r>
    </w:p>
    <w:p>
      <w:pPr>
        <w:pStyle w:val="ListParagraph"/>
        <w:numPr>
          <w:ilvl w:val="1"/>
          <w:numId w:val="5"/>
        </w:numPr>
        <w:tabs>
          <w:tab w:pos="1089" w:val="left" w:leader="none"/>
        </w:tabs>
        <w:spacing w:line="276" w:lineRule="auto" w:before="0" w:after="0"/>
        <w:ind w:left="1089" w:right="707" w:hanging="360"/>
        <w:jc w:val="left"/>
        <w:rPr>
          <w:sz w:val="22"/>
          <w:szCs w:val="22"/>
        </w:rPr>
      </w:pPr>
      <w:r>
        <w:rPr>
          <w:sz w:val="22"/>
          <w:szCs w:val="22"/>
        </w:rPr>
        <w:t>„ოკუპირებული</w:t>
      </w:r>
      <w:r>
        <w:rPr>
          <w:spacing w:val="80"/>
          <w:sz w:val="22"/>
          <w:szCs w:val="22"/>
        </w:rPr>
        <w:t> </w:t>
      </w:r>
      <w:r>
        <w:rPr>
          <w:sz w:val="22"/>
          <w:szCs w:val="22"/>
        </w:rPr>
        <w:t>აფხაზეთის</w:t>
      </w:r>
      <w:r>
        <w:rPr>
          <w:spacing w:val="80"/>
          <w:sz w:val="22"/>
          <w:szCs w:val="22"/>
        </w:rPr>
        <w:t> </w:t>
      </w:r>
      <w:r>
        <w:rPr>
          <w:sz w:val="22"/>
          <w:szCs w:val="22"/>
        </w:rPr>
        <w:t>ტერიტორიაზე</w:t>
      </w:r>
      <w:r>
        <w:rPr>
          <w:spacing w:val="80"/>
          <w:sz w:val="22"/>
          <w:szCs w:val="22"/>
        </w:rPr>
        <w:t> </w:t>
      </w:r>
      <w:r>
        <w:rPr>
          <w:sz w:val="22"/>
          <w:szCs w:val="22"/>
        </w:rPr>
        <w:t>მუდმივად</w:t>
      </w:r>
      <w:r>
        <w:rPr>
          <w:spacing w:val="80"/>
          <w:sz w:val="22"/>
          <w:szCs w:val="22"/>
        </w:rPr>
        <w:t> </w:t>
      </w:r>
      <w:r>
        <w:rPr>
          <w:sz w:val="22"/>
          <w:szCs w:val="22"/>
        </w:rPr>
        <w:t>მცხოვრებ</w:t>
      </w:r>
      <w:r>
        <w:rPr>
          <w:spacing w:val="80"/>
          <w:sz w:val="22"/>
          <w:szCs w:val="22"/>
        </w:rPr>
        <w:t> </w:t>
      </w:r>
      <w:r>
        <w:rPr>
          <w:sz w:val="22"/>
          <w:szCs w:val="22"/>
        </w:rPr>
        <w:t>მოქალაქეობის არმქონე პირთა საკონსულტაციო-სადიაგნოსტიკო მომსახურების ანაზღაურება.</w:t>
      </w:r>
    </w:p>
    <w:p>
      <w:pPr>
        <w:pStyle w:val="ListParagraph"/>
        <w:spacing w:after="0" w:line="276" w:lineRule="auto"/>
        <w:jc w:val="left"/>
        <w:rPr>
          <w:sz w:val="22"/>
          <w:szCs w:val="22"/>
        </w:rPr>
        <w:sectPr>
          <w:pgSz w:w="11910" w:h="16840"/>
          <w:pgMar w:header="0" w:footer="1310" w:top="1420" w:bottom="1560" w:left="992" w:right="425"/>
        </w:sectPr>
      </w:pPr>
    </w:p>
    <w:p>
      <w:pPr>
        <w:pStyle w:val="ListParagraph"/>
        <w:numPr>
          <w:ilvl w:val="1"/>
          <w:numId w:val="5"/>
        </w:numPr>
        <w:tabs>
          <w:tab w:pos="1088" w:val="left" w:leader="none"/>
        </w:tabs>
        <w:spacing w:line="240" w:lineRule="auto" w:before="82" w:after="0"/>
        <w:ind w:left="1088" w:right="0" w:hanging="359"/>
        <w:jc w:val="both"/>
        <w:rPr>
          <w:sz w:val="22"/>
          <w:szCs w:val="22"/>
        </w:rPr>
      </w:pPr>
      <w:r>
        <w:rPr>
          <w:sz w:val="22"/>
          <w:szCs w:val="22"/>
        </w:rPr>
        <w:t>სარიტუალო</w:t>
      </w:r>
      <w:r>
        <w:rPr>
          <w:spacing w:val="-11"/>
          <w:sz w:val="22"/>
          <w:szCs w:val="22"/>
        </w:rPr>
        <w:t> </w:t>
      </w:r>
      <w:r>
        <w:rPr>
          <w:sz w:val="22"/>
          <w:szCs w:val="22"/>
        </w:rPr>
        <w:t>მომსახურების</w:t>
      </w:r>
      <w:r>
        <w:rPr>
          <w:spacing w:val="-9"/>
          <w:sz w:val="22"/>
          <w:szCs w:val="22"/>
        </w:rPr>
        <w:t> </w:t>
      </w:r>
      <w:r>
        <w:rPr>
          <w:spacing w:val="-2"/>
          <w:sz w:val="22"/>
          <w:szCs w:val="22"/>
        </w:rPr>
        <w:t>ანაზღაურება.</w:t>
      </w:r>
    </w:p>
    <w:p>
      <w:pPr>
        <w:pStyle w:val="ListParagraph"/>
        <w:numPr>
          <w:ilvl w:val="1"/>
          <w:numId w:val="5"/>
        </w:numPr>
        <w:tabs>
          <w:tab w:pos="1089" w:val="left" w:leader="none"/>
        </w:tabs>
        <w:spacing w:line="276" w:lineRule="auto" w:before="43" w:after="0"/>
        <w:ind w:left="1089" w:right="707" w:hanging="360"/>
        <w:jc w:val="both"/>
        <w:rPr>
          <w:sz w:val="22"/>
          <w:szCs w:val="22"/>
        </w:rPr>
      </w:pPr>
      <w:r>
        <w:rPr>
          <w:sz w:val="22"/>
          <w:szCs w:val="22"/>
        </w:rPr>
        <w:t>ოკუპირებული აფხაზეთის ტერიტორიაზე მოქმედი სამედიცინო დაწესებულებების აღჭურვის ქვეპროგრამის ფარგლებში</w:t>
      </w:r>
      <w:r>
        <w:rPr>
          <w:spacing w:val="40"/>
          <w:sz w:val="22"/>
          <w:szCs w:val="22"/>
        </w:rPr>
        <w:t> </w:t>
      </w:r>
      <w:r>
        <w:rPr>
          <w:sz w:val="22"/>
          <w:szCs w:val="22"/>
        </w:rPr>
        <w:t>სამედიცინო აპარატურის, ინდივიდუალური დაცვის საშუალებები.</w:t>
      </w:r>
    </w:p>
    <w:p>
      <w:pPr>
        <w:pStyle w:val="ListParagraph"/>
        <w:numPr>
          <w:ilvl w:val="1"/>
          <w:numId w:val="5"/>
        </w:numPr>
        <w:tabs>
          <w:tab w:pos="1089" w:val="left" w:leader="none"/>
        </w:tabs>
        <w:spacing w:line="276" w:lineRule="auto" w:before="0" w:after="0"/>
        <w:ind w:left="1089" w:right="708" w:hanging="360"/>
        <w:jc w:val="both"/>
        <w:rPr>
          <w:sz w:val="22"/>
          <w:szCs w:val="22"/>
        </w:rPr>
      </w:pPr>
      <w:r>
        <w:rPr>
          <w:sz w:val="22"/>
          <w:szCs w:val="22"/>
        </w:rPr>
        <w:t>ოკუპირებული აფხაზეთის ტერიტორიაზე მომუშავე ექიმებისა და საშუალო სამედიცინო პერსონალის გადამზადება.</w:t>
      </w:r>
    </w:p>
    <w:p>
      <w:pPr>
        <w:pStyle w:val="ListParagraph"/>
        <w:numPr>
          <w:ilvl w:val="1"/>
          <w:numId w:val="5"/>
        </w:numPr>
        <w:tabs>
          <w:tab w:pos="1089" w:val="left" w:leader="none"/>
        </w:tabs>
        <w:spacing w:line="276" w:lineRule="auto" w:before="0" w:after="0"/>
        <w:ind w:left="1089" w:right="707" w:hanging="360"/>
        <w:jc w:val="both"/>
        <w:rPr>
          <w:sz w:val="22"/>
          <w:szCs w:val="22"/>
        </w:rPr>
      </w:pPr>
      <w:r>
        <w:rPr>
          <w:sz w:val="22"/>
          <w:szCs w:val="22"/>
        </w:rPr>
        <w:t>ოკუპირებული აფხაზეთის ტერიტორიაზე მუდმივად მცხოვრებ მოქალაქეობის არმქონე პირთა რეფერალური მომსახურების თანადაფინანსება ქვეპროგრამის </w:t>
      </w:r>
      <w:r>
        <w:rPr>
          <w:spacing w:val="-2"/>
          <w:sz w:val="22"/>
          <w:szCs w:val="22"/>
        </w:rPr>
        <w:t>ფარგლებში.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2026 წლის საქმიანობის შედეგად, გაზრდილია ოკუპირებული აფხაზეთის ტერიტორიაზე მცხოვრებ მოქალაქეთა ინფორმირებულობა, საქართველოს ხელისუფლების მიერ კონტროლირებად ტერიტორიაზე მოქმედ სამედიცინო სერვისებთან დაკავშირებით.</w:t>
      </w:r>
    </w:p>
    <w:p>
      <w:pPr>
        <w:pStyle w:val="BodyText"/>
        <w:spacing w:line="276" w:lineRule="auto" w:before="240"/>
        <w:ind w:right="707"/>
        <w:jc w:val="both"/>
      </w:pPr>
      <w:r>
        <w:rPr/>
        <w:t>ოკუპირებული აფხაზეთის ტერიტორიაზე მოქმედი სამედიცინო დაწესებულებების, განსაკუთრებით გალის ცენტრალური რაიონული საავადმყოფოს მატერიალურ-ტექნიკური ბაზა მნიშვნელოვნად გაუმჯობესებულია.</w:t>
      </w:r>
    </w:p>
    <w:p>
      <w:pPr>
        <w:pStyle w:val="BodyText"/>
        <w:spacing w:line="264" w:lineRule="auto" w:before="224"/>
        <w:ind w:right="706"/>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(05</w:t>
      </w:r>
      <w:r>
        <w:rPr>
          <w:rFonts w:ascii="Palatino Linotype" w:hAnsi="Palatino Linotype" w:cs="Palatino Linotype" w:eastAsia="Palatino Linotype"/>
          <w:b/>
          <w:bCs/>
          <w:color w:val="0070C0"/>
          <w:spacing w:val="-10"/>
          <w:u w:val="single" w:color="0070C0"/>
        </w:rPr>
        <w:t> </w:t>
      </w:r>
      <w:r>
        <w:rPr>
          <w:rFonts w:ascii="Palatino Linotype" w:hAnsi="Palatino Linotype" w:cs="Palatino Linotype" w:eastAsia="Palatino Linotype"/>
          <w:b/>
          <w:bCs/>
          <w:color w:val="0070C0"/>
          <w:w w:val="65"/>
          <w:u w:val="single" w:color="0070C0"/>
        </w:rPr>
        <w:t>08</w:t>
      </w:r>
      <w:r>
        <w:rPr>
          <w:rFonts w:ascii="Palatino Linotype" w:hAnsi="Palatino Linotype" w:cs="Palatino Linotype" w:eastAsia="Palatino Linotype"/>
          <w:b/>
          <w:bCs/>
          <w:color w:val="0070C0"/>
          <w:spacing w:val="-10"/>
          <w:u w:val="single" w:color="0070C0"/>
        </w:rPr>
        <w:t> </w:t>
      </w:r>
      <w:r>
        <w:rPr>
          <w:rFonts w:ascii="Palatino Linotype" w:hAnsi="Palatino Linotype" w:cs="Palatino Linotype" w:eastAsia="Palatino Linotype"/>
          <w:b/>
          <w:bCs/>
          <w:color w:val="0070C0"/>
          <w:w w:val="65"/>
          <w:u w:val="single" w:color="0070C0"/>
        </w:rPr>
        <w:t>03)</w:t>
      </w:r>
      <w:r>
        <w:rPr>
          <w:rFonts w:ascii="Palatino Linotype" w:hAnsi="Palatino Linotype" w:cs="Palatino Linotype" w:eastAsia="Palatino Linotype"/>
          <w:b/>
          <w:bCs/>
          <w:color w:val="0070C0"/>
          <w:spacing w:val="-10"/>
          <w:u w:val="single" w:color="0070C0"/>
        </w:rPr>
        <w:t> </w:t>
      </w:r>
      <w:r>
        <w:rPr>
          <w:rFonts w:ascii="Segoe UI Symbol" w:hAnsi="Segoe UI Symbol" w:cs="Segoe UI Symbol" w:eastAsia="Segoe UI Symbol"/>
          <w:color w:val="0070C0"/>
          <w:w w:val="65"/>
          <w:u w:val="single" w:color="0070C0"/>
        </w:rPr>
        <w:t>„ოკუპირებული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აფხაზეთის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ტერიტორიაზე</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მუდმივად</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მცხოვრებ</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მოქალაქეობის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არმქონე</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პირთა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საკონსულტაციო-სადიაგნოსტიკო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მომსახურების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ანაზღაურება“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23"/>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28"/>
          <w:u w:val="single" w:color="0070C0"/>
        </w:rPr>
        <w:t> </w:t>
      </w:r>
      <w:r>
        <w:rPr>
          <w:rFonts w:ascii="Palatino Linotype" w:hAnsi="Palatino Linotype" w:cs="Palatino Linotype" w:eastAsia="Palatino Linotype"/>
          <w:b/>
          <w:bCs/>
          <w:color w:val="FF0000"/>
          <w:w w:val="60"/>
          <w:u w:val="single" w:color="FF0000"/>
        </w:rPr>
        <w:t>30.0</w:t>
      </w:r>
      <w:r>
        <w:rPr>
          <w:rFonts w:ascii="Palatino Linotype" w:hAnsi="Palatino Linotype" w:cs="Palatino Linotype" w:eastAsia="Palatino Linotype"/>
          <w:b/>
          <w:bCs/>
          <w:color w:val="FF0000"/>
          <w:spacing w:val="28"/>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23"/>
          <w:u w:val="single" w:color="0070C0"/>
        </w:rPr>
        <w:t> </w:t>
      </w:r>
      <w:r>
        <w:rPr>
          <w:rFonts w:ascii="Segoe UI Symbol" w:hAnsi="Segoe UI Symbol" w:cs="Segoe UI Symbol" w:eastAsia="Segoe UI Symbol"/>
          <w:color w:val="0070C0"/>
          <w:w w:val="60"/>
          <w:u w:val="single" w:color="0070C0"/>
        </w:rPr>
        <w:t>შეადგინა-</w:t>
      </w:r>
    </w:p>
    <w:p>
      <w:pPr>
        <w:pStyle w:val="BodyText"/>
        <w:spacing w:line="264" w:lineRule="auto" w:before="1"/>
        <w:ind w:right="707"/>
        <w:jc w:val="both"/>
        <w:rPr>
          <w:rFonts w:ascii="Segoe UI Symbol" w:hAnsi="Segoe UI Symbol" w:cs="Segoe UI Symbol" w:eastAsia="Segoe UI Symbol"/>
        </w:rPr>
      </w:pPr>
      <w:r>
        <w:rPr>
          <w:rFonts w:ascii="Palatino Linotype" w:hAnsi="Palatino Linotype" w:cs="Palatino Linotype" w:eastAsia="Palatino Linotype"/>
          <w:b/>
          <w:bCs/>
          <w:color w:val="FF0000"/>
          <w:w w:val="65"/>
          <w:u w:val="single" w:color="FF0000"/>
        </w:rPr>
        <w:t>27.14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90.5%-</w:t>
      </w:r>
      <w:r>
        <w:rPr>
          <w:rFonts w:ascii="Segoe UI Symbol" w:hAnsi="Segoe UI Symbol" w:cs="Segoe UI Symbol" w:eastAsia="Segoe UI Symbol"/>
          <w:color w:val="4F81BD"/>
          <w:w w:val="65"/>
          <w:u w:val="single" w:color="4F81BD"/>
        </w:rPr>
        <w:t>ი</w:t>
      </w:r>
      <w:r>
        <w:rPr>
          <w:rFonts w:ascii="Segoe UI Symbol" w:hAnsi="Segoe UI Symbol" w:cs="Segoe UI Symbol" w:eastAsia="Segoe UI Symbol"/>
          <w:color w:val="0070C0"/>
          <w:w w:val="65"/>
          <w:u w:val="single" w:color="0070C0"/>
        </w:rPr>
        <w:t>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1.11</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29"/>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12"/>
          <w:w w:val="55"/>
          <w:sz w:val="23"/>
          <w:szCs w:val="23"/>
        </w:rPr>
        <w:t>8</w:t>
      </w:r>
    </w:p>
    <w:p>
      <w:pPr>
        <w:spacing w:before="258"/>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16"/>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დაფინანსების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spacing w:val="-2"/>
          <w:w w:val="55"/>
          <w:sz w:val="21"/>
          <w:szCs w:val="21"/>
        </w:rPr>
        <w:t>მაჩვენებელი</w:t>
      </w:r>
    </w:p>
    <w:p>
      <w:pPr>
        <w:spacing w:before="13"/>
        <w:ind w:left="0" w:right="707" w:firstLine="0"/>
        <w:jc w:val="right"/>
        <w:rPr>
          <w:rFonts w:ascii="Segoe UI Symbol" w:hAnsi="Segoe UI Symbol" w:cs="Segoe UI Symbol" w:eastAsia="Segoe UI Symbol"/>
          <w:sz w:val="21"/>
          <w:szCs w:val="21"/>
        </w:rPr>
      </w:pPr>
      <w:r>
        <w:rPr>
          <w:rFonts w:ascii="Palatino Linotype" w:hAnsi="Palatino Linotype" w:cs="Palatino Linotype" w:eastAsia="Palatino Linotype"/>
          <w:i/>
          <w:iCs/>
          <w:color w:val="002060"/>
          <w:w w:val="70"/>
          <w:sz w:val="21"/>
          <w:szCs w:val="21"/>
        </w:rPr>
        <w:t>(2026</w:t>
      </w:r>
      <w:r>
        <w:rPr>
          <w:rFonts w:ascii="Palatino Linotype" w:hAnsi="Palatino Linotype" w:cs="Palatino Linotype" w:eastAsia="Palatino Linotype"/>
          <w:i/>
          <w:iCs/>
          <w:color w:val="002060"/>
          <w:spacing w:val="8"/>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70"/>
          <w:sz w:val="21"/>
          <w:szCs w:val="21"/>
        </w:rPr>
        <w:t>-</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w w:val="7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70"/>
          <w:sz w:val="21"/>
          <w:szCs w:val="21"/>
        </w:rPr>
        <w:t>ათას</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spacing w:val="-2"/>
          <w:w w:val="70"/>
          <w:sz w:val="21"/>
          <w:szCs w:val="21"/>
        </w:rPr>
        <w:t>ლარში</w:t>
      </w:r>
    </w:p>
    <w:p>
      <w:pPr>
        <w:pStyle w:val="BodyText"/>
        <w:ind w:left="0"/>
        <w:rPr>
          <w:rFonts w:ascii="Segoe UI Symbol"/>
          <w:sz w:val="20"/>
        </w:rPr>
      </w:pPr>
    </w:p>
    <w:p>
      <w:pPr>
        <w:pStyle w:val="BodyText"/>
        <w:spacing w:before="48"/>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599616">
                <wp:simplePos x="0" y="0"/>
                <wp:positionH relativeFrom="page">
                  <wp:posOffset>931227</wp:posOffset>
                </wp:positionH>
                <wp:positionV relativeFrom="paragraph">
                  <wp:posOffset>214957</wp:posOffset>
                </wp:positionV>
                <wp:extent cx="5758815" cy="1719580"/>
                <wp:effectExtent l="0" t="0" r="0" b="0"/>
                <wp:wrapTopAndBottom/>
                <wp:docPr id="289" name="Group 289"/>
                <wp:cNvGraphicFramePr>
                  <a:graphicFrameLocks/>
                </wp:cNvGraphicFramePr>
                <a:graphic>
                  <a:graphicData uri="http://schemas.microsoft.com/office/word/2010/wordprocessingGroup">
                    <wpg:wgp>
                      <wpg:cNvPr id="289" name="Group 289"/>
                      <wpg:cNvGrpSpPr/>
                      <wpg:grpSpPr>
                        <a:xfrm>
                          <a:off x="0" y="0"/>
                          <a:ext cx="5758815" cy="1719580"/>
                          <a:chExt cx="5758815" cy="1719580"/>
                        </a:xfrm>
                      </wpg:grpSpPr>
                      <wps:wsp>
                        <wps:cNvPr id="290" name="Graphic 290"/>
                        <wps:cNvSpPr/>
                        <wps:spPr>
                          <a:xfrm>
                            <a:off x="4762" y="1716003"/>
                            <a:ext cx="5753100" cy="1270"/>
                          </a:xfrm>
                          <a:custGeom>
                            <a:avLst/>
                            <a:gdLst/>
                            <a:ahLst/>
                            <a:cxnLst/>
                            <a:rect l="l" t="t" r="r" b="b"/>
                            <a:pathLst>
                              <a:path w="5753100" h="0">
                                <a:moveTo>
                                  <a:pt x="0" y="0"/>
                                </a:moveTo>
                                <a:lnTo>
                                  <a:pt x="5753100" y="0"/>
                                </a:lnTo>
                              </a:path>
                            </a:pathLst>
                          </a:custGeom>
                          <a:ln w="6480">
                            <a:solidFill>
                              <a:srgbClr val="FF0000"/>
                            </a:solidFill>
                            <a:prstDash val="solid"/>
                          </a:ln>
                        </wps:spPr>
                        <wps:bodyPr wrap="square" lIns="0" tIns="0" rIns="0" bIns="0" rtlCol="0">
                          <a:prstTxWarp prst="textNoShape">
                            <a:avLst/>
                          </a:prstTxWarp>
                          <a:noAutofit/>
                        </wps:bodyPr>
                      </wps:wsp>
                      <wps:wsp>
                        <wps:cNvPr id="291" name="Graphic 291"/>
                        <wps:cNvSpPr/>
                        <wps:spPr>
                          <a:xfrm>
                            <a:off x="4762" y="4762"/>
                            <a:ext cx="5749290" cy="1695450"/>
                          </a:xfrm>
                          <a:custGeom>
                            <a:avLst/>
                            <a:gdLst/>
                            <a:ahLst/>
                            <a:cxnLst/>
                            <a:rect l="l" t="t" r="r" b="b"/>
                            <a:pathLst>
                              <a:path w="5749290" h="1695450">
                                <a:moveTo>
                                  <a:pt x="0" y="0"/>
                                </a:moveTo>
                                <a:lnTo>
                                  <a:pt x="5748792" y="0"/>
                                </a:lnTo>
                                <a:lnTo>
                                  <a:pt x="5748792" y="1695450"/>
                                </a:lnTo>
                                <a:lnTo>
                                  <a:pt x="0" y="1695450"/>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292" name="Graphic 292"/>
                        <wps:cNvSpPr/>
                        <wps:spPr>
                          <a:xfrm>
                            <a:off x="121480" y="1391543"/>
                            <a:ext cx="5466715" cy="1270"/>
                          </a:xfrm>
                          <a:custGeom>
                            <a:avLst/>
                            <a:gdLst/>
                            <a:ahLst/>
                            <a:cxnLst/>
                            <a:rect l="l" t="t" r="r" b="b"/>
                            <a:pathLst>
                              <a:path w="5466715" h="0">
                                <a:moveTo>
                                  <a:pt x="0" y="0"/>
                                </a:moveTo>
                                <a:lnTo>
                                  <a:pt x="5466128" y="0"/>
                                </a:lnTo>
                              </a:path>
                            </a:pathLst>
                          </a:custGeom>
                          <a:ln w="9525">
                            <a:solidFill>
                              <a:srgbClr val="D8D8D8"/>
                            </a:solidFill>
                            <a:prstDash val="solid"/>
                          </a:ln>
                        </wps:spPr>
                        <wps:bodyPr wrap="square" lIns="0" tIns="0" rIns="0" bIns="0" rtlCol="0">
                          <a:prstTxWarp prst="textNoShape">
                            <a:avLst/>
                          </a:prstTxWarp>
                          <a:noAutofit/>
                        </wps:bodyPr>
                      </wps:wsp>
                      <wps:wsp>
                        <wps:cNvPr id="293" name="Graphic 293"/>
                        <wps:cNvSpPr/>
                        <wps:spPr>
                          <a:xfrm>
                            <a:off x="121480" y="398898"/>
                            <a:ext cx="5466715" cy="662305"/>
                          </a:xfrm>
                          <a:custGeom>
                            <a:avLst/>
                            <a:gdLst/>
                            <a:ahLst/>
                            <a:cxnLst/>
                            <a:rect l="l" t="t" r="r" b="b"/>
                            <a:pathLst>
                              <a:path w="5466715" h="662305">
                                <a:moveTo>
                                  <a:pt x="0" y="661763"/>
                                </a:moveTo>
                                <a:lnTo>
                                  <a:pt x="469076" y="661763"/>
                                </a:lnTo>
                              </a:path>
                              <a:path w="5466715" h="662305">
                                <a:moveTo>
                                  <a:pt x="897455" y="661763"/>
                                </a:moveTo>
                                <a:lnTo>
                                  <a:pt x="1835608" y="661763"/>
                                </a:lnTo>
                              </a:path>
                              <a:path w="5466715" h="662305">
                                <a:moveTo>
                                  <a:pt x="2263988" y="661763"/>
                                </a:moveTo>
                                <a:lnTo>
                                  <a:pt x="3202140" y="661763"/>
                                </a:lnTo>
                              </a:path>
                              <a:path w="5466715" h="662305">
                                <a:moveTo>
                                  <a:pt x="3630520" y="661763"/>
                                </a:moveTo>
                                <a:lnTo>
                                  <a:pt x="4568672" y="661763"/>
                                </a:lnTo>
                              </a:path>
                              <a:path w="5466715" h="662305">
                                <a:moveTo>
                                  <a:pt x="4997052" y="661763"/>
                                </a:moveTo>
                                <a:lnTo>
                                  <a:pt x="5466128" y="661763"/>
                                </a:lnTo>
                              </a:path>
                              <a:path w="5466715" h="662305">
                                <a:moveTo>
                                  <a:pt x="3630520" y="330881"/>
                                </a:moveTo>
                                <a:lnTo>
                                  <a:pt x="4568672" y="330881"/>
                                </a:lnTo>
                              </a:path>
                              <a:path w="5466715" h="662305">
                                <a:moveTo>
                                  <a:pt x="4997052" y="330881"/>
                                </a:moveTo>
                                <a:lnTo>
                                  <a:pt x="5466128" y="330881"/>
                                </a:lnTo>
                              </a:path>
                              <a:path w="5466715" h="662305">
                                <a:moveTo>
                                  <a:pt x="2263988" y="330881"/>
                                </a:moveTo>
                                <a:lnTo>
                                  <a:pt x="3202140" y="330881"/>
                                </a:lnTo>
                              </a:path>
                              <a:path w="5466715" h="662305">
                                <a:moveTo>
                                  <a:pt x="897455" y="330881"/>
                                </a:moveTo>
                                <a:lnTo>
                                  <a:pt x="1835608" y="330881"/>
                                </a:lnTo>
                              </a:path>
                              <a:path w="5466715" h="662305">
                                <a:moveTo>
                                  <a:pt x="0" y="330881"/>
                                </a:moveTo>
                                <a:lnTo>
                                  <a:pt x="469076" y="330881"/>
                                </a:lnTo>
                              </a:path>
                              <a:path w="5466715" h="662305">
                                <a:moveTo>
                                  <a:pt x="0" y="0"/>
                                </a:moveTo>
                                <a:lnTo>
                                  <a:pt x="3202140" y="0"/>
                                </a:lnTo>
                              </a:path>
                              <a:path w="5466715" h="662305">
                                <a:moveTo>
                                  <a:pt x="3630520" y="0"/>
                                </a:moveTo>
                                <a:lnTo>
                                  <a:pt x="5466128" y="0"/>
                                </a:lnTo>
                              </a:path>
                            </a:pathLst>
                          </a:custGeom>
                          <a:ln w="9525">
                            <a:solidFill>
                              <a:srgbClr val="D8D8D8"/>
                            </a:solidFill>
                            <a:prstDash val="solid"/>
                          </a:ln>
                        </wps:spPr>
                        <wps:bodyPr wrap="square" lIns="0" tIns="0" rIns="0" bIns="0" rtlCol="0">
                          <a:prstTxWarp prst="textNoShape">
                            <a:avLst/>
                          </a:prstTxWarp>
                          <a:noAutofit/>
                        </wps:bodyPr>
                      </wps:wsp>
                      <wps:wsp>
                        <wps:cNvPr id="294" name="Graphic 294"/>
                        <wps:cNvSpPr/>
                        <wps:spPr>
                          <a:xfrm>
                            <a:off x="121480" y="68016"/>
                            <a:ext cx="5466715" cy="1270"/>
                          </a:xfrm>
                          <a:custGeom>
                            <a:avLst/>
                            <a:gdLst/>
                            <a:ahLst/>
                            <a:cxnLst/>
                            <a:rect l="l" t="t" r="r" b="b"/>
                            <a:pathLst>
                              <a:path w="5466715" h="0">
                                <a:moveTo>
                                  <a:pt x="0" y="0"/>
                                </a:moveTo>
                                <a:lnTo>
                                  <a:pt x="5466128" y="0"/>
                                </a:lnTo>
                              </a:path>
                            </a:pathLst>
                          </a:custGeom>
                          <a:ln w="9525">
                            <a:solidFill>
                              <a:srgbClr val="D8D8D8"/>
                            </a:solidFill>
                            <a:prstDash val="solid"/>
                          </a:ln>
                        </wps:spPr>
                        <wps:bodyPr wrap="square" lIns="0" tIns="0" rIns="0" bIns="0" rtlCol="0">
                          <a:prstTxWarp prst="textNoShape">
                            <a:avLst/>
                          </a:prstTxWarp>
                          <a:noAutofit/>
                        </wps:bodyPr>
                      </wps:wsp>
                      <wps:wsp>
                        <wps:cNvPr id="295" name="Graphic 295"/>
                        <wps:cNvSpPr/>
                        <wps:spPr>
                          <a:xfrm>
                            <a:off x="590557" y="398898"/>
                            <a:ext cx="428625" cy="993140"/>
                          </a:xfrm>
                          <a:custGeom>
                            <a:avLst/>
                            <a:gdLst/>
                            <a:ahLst/>
                            <a:cxnLst/>
                            <a:rect l="l" t="t" r="r" b="b"/>
                            <a:pathLst>
                              <a:path w="428625" h="993140">
                                <a:moveTo>
                                  <a:pt x="428379" y="992645"/>
                                </a:moveTo>
                                <a:lnTo>
                                  <a:pt x="0" y="992645"/>
                                </a:lnTo>
                                <a:lnTo>
                                  <a:pt x="0" y="0"/>
                                </a:lnTo>
                                <a:lnTo>
                                  <a:pt x="428379" y="0"/>
                                </a:lnTo>
                                <a:lnTo>
                                  <a:pt x="428379" y="992645"/>
                                </a:lnTo>
                                <a:close/>
                              </a:path>
                            </a:pathLst>
                          </a:custGeom>
                          <a:solidFill>
                            <a:srgbClr val="8296B0"/>
                          </a:solidFill>
                        </wps:spPr>
                        <wps:bodyPr wrap="square" lIns="0" tIns="0" rIns="0" bIns="0" rtlCol="0">
                          <a:prstTxWarp prst="textNoShape">
                            <a:avLst/>
                          </a:prstTxWarp>
                          <a:noAutofit/>
                        </wps:bodyPr>
                      </wps:wsp>
                      <wps:wsp>
                        <wps:cNvPr id="296" name="Graphic 296"/>
                        <wps:cNvSpPr/>
                        <wps:spPr>
                          <a:xfrm>
                            <a:off x="1957089" y="493431"/>
                            <a:ext cx="428625" cy="898525"/>
                          </a:xfrm>
                          <a:custGeom>
                            <a:avLst/>
                            <a:gdLst/>
                            <a:ahLst/>
                            <a:cxnLst/>
                            <a:rect l="l" t="t" r="r" b="b"/>
                            <a:pathLst>
                              <a:path w="428625" h="898525">
                                <a:moveTo>
                                  <a:pt x="428380" y="898112"/>
                                </a:moveTo>
                                <a:lnTo>
                                  <a:pt x="0" y="898112"/>
                                </a:lnTo>
                                <a:lnTo>
                                  <a:pt x="0" y="0"/>
                                </a:lnTo>
                                <a:lnTo>
                                  <a:pt x="428380" y="0"/>
                                </a:lnTo>
                                <a:lnTo>
                                  <a:pt x="428380" y="898112"/>
                                </a:lnTo>
                                <a:close/>
                              </a:path>
                            </a:pathLst>
                          </a:custGeom>
                          <a:solidFill>
                            <a:srgbClr val="757070"/>
                          </a:solidFill>
                        </wps:spPr>
                        <wps:bodyPr wrap="square" lIns="0" tIns="0" rIns="0" bIns="0" rtlCol="0">
                          <a:prstTxWarp prst="textNoShape">
                            <a:avLst/>
                          </a:prstTxWarp>
                          <a:noAutofit/>
                        </wps:bodyPr>
                      </wps:wsp>
                      <wps:wsp>
                        <wps:cNvPr id="297" name="Graphic 297"/>
                        <wps:cNvSpPr/>
                        <wps:spPr>
                          <a:xfrm>
                            <a:off x="3323621" y="233457"/>
                            <a:ext cx="428625" cy="1158240"/>
                          </a:xfrm>
                          <a:custGeom>
                            <a:avLst/>
                            <a:gdLst/>
                            <a:ahLst/>
                            <a:cxnLst/>
                            <a:rect l="l" t="t" r="r" b="b"/>
                            <a:pathLst>
                              <a:path w="428625" h="1158240">
                                <a:moveTo>
                                  <a:pt x="428380" y="1158086"/>
                                </a:moveTo>
                                <a:lnTo>
                                  <a:pt x="0" y="1158086"/>
                                </a:lnTo>
                                <a:lnTo>
                                  <a:pt x="0" y="0"/>
                                </a:lnTo>
                                <a:lnTo>
                                  <a:pt x="428380" y="0"/>
                                </a:lnTo>
                                <a:lnTo>
                                  <a:pt x="428380" y="1158086"/>
                                </a:lnTo>
                                <a:close/>
                              </a:path>
                            </a:pathLst>
                          </a:custGeom>
                          <a:solidFill>
                            <a:srgbClr val="8296B0"/>
                          </a:solidFill>
                        </wps:spPr>
                        <wps:bodyPr wrap="square" lIns="0" tIns="0" rIns="0" bIns="0" rtlCol="0">
                          <a:prstTxWarp prst="textNoShape">
                            <a:avLst/>
                          </a:prstTxWarp>
                          <a:noAutofit/>
                        </wps:bodyPr>
                      </wps:wsp>
                      <wps:wsp>
                        <wps:cNvPr id="298" name="Graphic 298"/>
                        <wps:cNvSpPr/>
                        <wps:spPr>
                          <a:xfrm>
                            <a:off x="4690153" y="530291"/>
                            <a:ext cx="428625" cy="861694"/>
                          </a:xfrm>
                          <a:custGeom>
                            <a:avLst/>
                            <a:gdLst/>
                            <a:ahLst/>
                            <a:cxnLst/>
                            <a:rect l="l" t="t" r="r" b="b"/>
                            <a:pathLst>
                              <a:path w="428625" h="861694">
                                <a:moveTo>
                                  <a:pt x="428380" y="861252"/>
                                </a:moveTo>
                                <a:lnTo>
                                  <a:pt x="0" y="861252"/>
                                </a:lnTo>
                                <a:lnTo>
                                  <a:pt x="0" y="0"/>
                                </a:lnTo>
                                <a:lnTo>
                                  <a:pt x="428380" y="0"/>
                                </a:lnTo>
                                <a:lnTo>
                                  <a:pt x="428380" y="861252"/>
                                </a:lnTo>
                                <a:close/>
                              </a:path>
                            </a:pathLst>
                          </a:custGeom>
                          <a:solidFill>
                            <a:srgbClr val="757070"/>
                          </a:solidFill>
                        </wps:spPr>
                        <wps:bodyPr wrap="square" lIns="0" tIns="0" rIns="0" bIns="0" rtlCol="0">
                          <a:prstTxWarp prst="textNoShape">
                            <a:avLst/>
                          </a:prstTxWarp>
                          <a:noAutofit/>
                        </wps:bodyPr>
                      </wps:wsp>
                      <wps:wsp>
                        <wps:cNvPr id="299" name="Graphic 299"/>
                        <wps:cNvSpPr/>
                        <wps:spPr>
                          <a:xfrm>
                            <a:off x="121480" y="1391543"/>
                            <a:ext cx="5466715" cy="38735"/>
                          </a:xfrm>
                          <a:custGeom>
                            <a:avLst/>
                            <a:gdLst/>
                            <a:ahLst/>
                            <a:cxnLst/>
                            <a:rect l="l" t="t" r="r" b="b"/>
                            <a:pathLst>
                              <a:path w="5466715" h="38735">
                                <a:moveTo>
                                  <a:pt x="0" y="0"/>
                                </a:moveTo>
                                <a:lnTo>
                                  <a:pt x="5466128" y="0"/>
                                </a:lnTo>
                              </a:path>
                              <a:path w="5466715" h="38735">
                                <a:moveTo>
                                  <a:pt x="0" y="38360"/>
                                </a:moveTo>
                                <a:lnTo>
                                  <a:pt x="0" y="0"/>
                                </a:lnTo>
                              </a:path>
                              <a:path w="5466715" h="38735">
                                <a:moveTo>
                                  <a:pt x="1366532" y="38360"/>
                                </a:moveTo>
                                <a:lnTo>
                                  <a:pt x="1366532" y="0"/>
                                </a:lnTo>
                              </a:path>
                              <a:path w="5466715" h="38735">
                                <a:moveTo>
                                  <a:pt x="2733064" y="38360"/>
                                </a:moveTo>
                                <a:lnTo>
                                  <a:pt x="2733064" y="0"/>
                                </a:lnTo>
                              </a:path>
                              <a:path w="5466715" h="38735">
                                <a:moveTo>
                                  <a:pt x="4099596" y="38360"/>
                                </a:moveTo>
                                <a:lnTo>
                                  <a:pt x="4099596" y="0"/>
                                </a:lnTo>
                              </a:path>
                              <a:path w="5466715" h="38735">
                                <a:moveTo>
                                  <a:pt x="5466128" y="38360"/>
                                </a:moveTo>
                                <a:lnTo>
                                  <a:pt x="5466128" y="0"/>
                                </a:lnTo>
                              </a:path>
                            </a:pathLst>
                          </a:custGeom>
                          <a:ln w="9525">
                            <a:solidFill>
                              <a:srgbClr val="D8D8D8"/>
                            </a:solidFill>
                            <a:prstDash val="solid"/>
                          </a:ln>
                        </wps:spPr>
                        <wps:bodyPr wrap="square" lIns="0" tIns="0" rIns="0" bIns="0" rtlCol="0">
                          <a:prstTxWarp prst="textNoShape">
                            <a:avLst/>
                          </a:prstTxWarp>
                          <a:noAutofit/>
                        </wps:bodyPr>
                      </wps:wsp>
                      <wps:wsp>
                        <wps:cNvPr id="300" name="Graphic 300"/>
                        <wps:cNvSpPr/>
                        <wps:spPr>
                          <a:xfrm>
                            <a:off x="804747" y="157409"/>
                            <a:ext cx="4100195" cy="406400"/>
                          </a:xfrm>
                          <a:custGeom>
                            <a:avLst/>
                            <a:gdLst/>
                            <a:ahLst/>
                            <a:cxnLst/>
                            <a:rect l="l" t="t" r="r" b="b"/>
                            <a:pathLst>
                              <a:path w="4100195" h="406400">
                                <a:moveTo>
                                  <a:pt x="0" y="241489"/>
                                </a:moveTo>
                                <a:lnTo>
                                  <a:pt x="365356" y="405789"/>
                                </a:lnTo>
                                <a:lnTo>
                                  <a:pt x="428856" y="405789"/>
                                </a:lnTo>
                              </a:path>
                              <a:path w="4100195" h="406400">
                                <a:moveTo>
                                  <a:pt x="1366532" y="336022"/>
                                </a:moveTo>
                                <a:lnTo>
                                  <a:pt x="1158641" y="152161"/>
                                </a:lnTo>
                                <a:lnTo>
                                  <a:pt x="1095141" y="152161"/>
                                </a:lnTo>
                              </a:path>
                              <a:path w="4100195" h="406400">
                                <a:moveTo>
                                  <a:pt x="2733064" y="76048"/>
                                </a:moveTo>
                                <a:lnTo>
                                  <a:pt x="2659191" y="0"/>
                                </a:lnTo>
                                <a:lnTo>
                                  <a:pt x="2595691" y="0"/>
                                </a:lnTo>
                              </a:path>
                              <a:path w="4100195" h="406400">
                                <a:moveTo>
                                  <a:pt x="4099596" y="372882"/>
                                </a:moveTo>
                                <a:lnTo>
                                  <a:pt x="3995525" y="151155"/>
                                </a:lnTo>
                              </a:path>
                            </a:pathLst>
                          </a:custGeom>
                          <a:ln w="9525">
                            <a:solidFill>
                              <a:srgbClr val="A5A5A5"/>
                            </a:solidFill>
                            <a:prstDash val="solid"/>
                          </a:ln>
                        </wps:spPr>
                        <wps:bodyPr wrap="square" lIns="0" tIns="0" rIns="0" bIns="0" rtlCol="0">
                          <a:prstTxWarp prst="textNoShape">
                            <a:avLst/>
                          </a:prstTxWarp>
                          <a:noAutofit/>
                        </wps:bodyPr>
                      </wps:wsp>
                      <wps:wsp>
                        <wps:cNvPr id="301" name="Textbox 301"/>
                        <wps:cNvSpPr txBox="1"/>
                        <wps:spPr>
                          <a:xfrm>
                            <a:off x="3143263" y="73916"/>
                            <a:ext cx="269875" cy="116839"/>
                          </a:xfrm>
                          <a:prstGeom prst="rect">
                            <a:avLst/>
                          </a:prstGeom>
                        </wps:spPr>
                        <wps:txbx>
                          <w:txbxContent>
                            <w:p>
                              <w:pPr>
                                <w:spacing w:line="183" w:lineRule="exact" w:before="0"/>
                                <w:ind w:left="0" w:right="0" w:firstLine="0"/>
                                <w:jc w:val="left"/>
                                <w:rPr>
                                  <w:sz w:val="18"/>
                                </w:rPr>
                              </w:pPr>
                              <w:r>
                                <w:rPr>
                                  <w:color w:val="3E3E3E"/>
                                  <w:spacing w:val="-2"/>
                                  <w:sz w:val="18"/>
                                </w:rPr>
                                <w:t>35,00</w:t>
                              </w:r>
                            </w:p>
                          </w:txbxContent>
                        </wps:txbx>
                        <wps:bodyPr wrap="square" lIns="0" tIns="0" rIns="0" bIns="0" rtlCol="0">
                          <a:noAutofit/>
                        </wps:bodyPr>
                      </wps:wsp>
                      <wps:wsp>
                        <wps:cNvPr id="302" name="Textbox 302"/>
                        <wps:cNvSpPr txBox="1"/>
                        <wps:spPr>
                          <a:xfrm>
                            <a:off x="1642713" y="226078"/>
                            <a:ext cx="269875" cy="116839"/>
                          </a:xfrm>
                          <a:prstGeom prst="rect">
                            <a:avLst/>
                          </a:prstGeom>
                        </wps:spPr>
                        <wps:txbx>
                          <w:txbxContent>
                            <w:p>
                              <w:pPr>
                                <w:spacing w:line="183" w:lineRule="exact" w:before="0"/>
                                <w:ind w:left="0" w:right="0" w:firstLine="0"/>
                                <w:jc w:val="left"/>
                                <w:rPr>
                                  <w:sz w:val="18"/>
                                </w:rPr>
                              </w:pPr>
                              <w:r>
                                <w:rPr>
                                  <w:color w:val="3E3E3E"/>
                                  <w:spacing w:val="-2"/>
                                  <w:sz w:val="18"/>
                                </w:rPr>
                                <w:t>27,14</w:t>
                              </w:r>
                            </w:p>
                          </w:txbxContent>
                        </wps:txbx>
                        <wps:bodyPr wrap="square" lIns="0" tIns="0" rIns="0" bIns="0" rtlCol="0">
                          <a:noAutofit/>
                        </wps:bodyPr>
                      </wps:wsp>
                      <wps:wsp>
                        <wps:cNvPr id="303" name="Textbox 303"/>
                        <wps:cNvSpPr txBox="1"/>
                        <wps:spPr>
                          <a:xfrm>
                            <a:off x="4671684" y="224290"/>
                            <a:ext cx="269875" cy="116839"/>
                          </a:xfrm>
                          <a:prstGeom prst="rect">
                            <a:avLst/>
                          </a:prstGeom>
                        </wps:spPr>
                        <wps:txbx>
                          <w:txbxContent>
                            <w:p>
                              <w:pPr>
                                <w:spacing w:line="183" w:lineRule="exact" w:before="0"/>
                                <w:ind w:left="0" w:right="0" w:firstLine="0"/>
                                <w:jc w:val="left"/>
                                <w:rPr>
                                  <w:sz w:val="18"/>
                                </w:rPr>
                              </w:pPr>
                              <w:r>
                                <w:rPr>
                                  <w:color w:val="3E3E3E"/>
                                  <w:spacing w:val="-2"/>
                                  <w:sz w:val="18"/>
                                </w:rPr>
                                <w:t>26,03</w:t>
                              </w:r>
                            </w:p>
                          </w:txbxContent>
                        </wps:txbx>
                        <wps:bodyPr wrap="square" lIns="0" tIns="0" rIns="0" bIns="0" rtlCol="0">
                          <a:noAutofit/>
                        </wps:bodyPr>
                      </wps:wsp>
                      <wps:wsp>
                        <wps:cNvPr id="304" name="Textbox 304"/>
                        <wps:cNvSpPr txBox="1"/>
                        <wps:spPr>
                          <a:xfrm>
                            <a:off x="1233604" y="479705"/>
                            <a:ext cx="269875" cy="116839"/>
                          </a:xfrm>
                          <a:prstGeom prst="rect">
                            <a:avLst/>
                          </a:prstGeom>
                        </wps:spPr>
                        <wps:txbx>
                          <w:txbxContent>
                            <w:p>
                              <w:pPr>
                                <w:spacing w:line="183" w:lineRule="exact" w:before="0"/>
                                <w:ind w:left="0" w:right="0" w:firstLine="0"/>
                                <w:jc w:val="left"/>
                                <w:rPr>
                                  <w:sz w:val="18"/>
                                </w:rPr>
                              </w:pPr>
                              <w:r>
                                <w:rPr>
                                  <w:color w:val="3E3E3E"/>
                                  <w:spacing w:val="-2"/>
                                  <w:sz w:val="18"/>
                                </w:rPr>
                                <w:t>30,00</w:t>
                              </w:r>
                            </w:p>
                          </w:txbxContent>
                        </wps:txbx>
                        <wps:bodyPr wrap="square" lIns="0" tIns="0" rIns="0" bIns="0" rtlCol="0">
                          <a:noAutofit/>
                        </wps:bodyPr>
                      </wps:wsp>
                      <wps:wsp>
                        <wps:cNvPr id="305" name="Textbox 305"/>
                        <wps:cNvSpPr txBox="1"/>
                        <wps:spPr>
                          <a:xfrm>
                            <a:off x="479315" y="1497611"/>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wps:txbx>
                        <wps:bodyPr wrap="square" lIns="0" tIns="0" rIns="0" bIns="0" rtlCol="0">
                          <a:noAutofit/>
                        </wps:bodyPr>
                      </wps:wsp>
                      <wps:wsp>
                        <wps:cNvPr id="306" name="Textbox 306"/>
                        <wps:cNvSpPr txBox="1"/>
                        <wps:spPr>
                          <a:xfrm>
                            <a:off x="1813475" y="1497611"/>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wps:txbx>
                        <wps:bodyPr wrap="square" lIns="0" tIns="0" rIns="0" bIns="0" rtlCol="0">
                          <a:noAutofit/>
                        </wps:bodyPr>
                      </wps:wsp>
                      <wps:wsp>
                        <wps:cNvPr id="307" name="Textbox 307"/>
                        <wps:cNvSpPr txBox="1"/>
                        <wps:spPr>
                          <a:xfrm>
                            <a:off x="3212380" y="1497611"/>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wps:txbx>
                        <wps:bodyPr wrap="square" lIns="0" tIns="0" rIns="0" bIns="0" rtlCol="0">
                          <a:noAutofit/>
                        </wps:bodyPr>
                      </wps:wsp>
                      <wps:wsp>
                        <wps:cNvPr id="308" name="Textbox 308"/>
                        <wps:cNvSpPr txBox="1"/>
                        <wps:spPr>
                          <a:xfrm>
                            <a:off x="4546540" y="1497611"/>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wps:txbx>
                        <wps:bodyPr wrap="square" lIns="0" tIns="0" rIns="0" bIns="0" rtlCol="0">
                          <a:noAutofit/>
                        </wps:bodyPr>
                      </wps:wsp>
                    </wpg:wgp>
                  </a:graphicData>
                </a:graphic>
              </wp:anchor>
            </w:drawing>
          </mc:Choice>
          <mc:Fallback>
            <w:pict>
              <v:group style="position:absolute;margin-left:73.325005pt;margin-top:16.925781pt;width:453.45pt;height:135.4pt;mso-position-horizontal-relative:page;mso-position-vertical-relative:paragraph;z-index:-15716864;mso-wrap-distance-left:0;mso-wrap-distance-right:0" id="docshapegroup266" coordorigin="1467,339" coordsize="9069,2708">
                <v:line style="position:absolute" from="1474,3041" to="10534,3041" stroked="true" strokeweight=".510254pt" strokecolor="#ff0000">
                  <v:stroke dashstyle="solid"/>
                </v:line>
                <v:rect style="position:absolute;left:1474;top:346;width:9054;height:2670" id="docshape267" filled="false" stroked="true" strokeweight=".75pt" strokecolor="#d8d8d8">
                  <v:stroke dashstyle="solid"/>
                </v:rect>
                <v:line style="position:absolute" from="1658,2530" to="10266,2530" stroked="true" strokeweight=".75pt" strokecolor="#d8d8d8">
                  <v:stroke dashstyle="solid"/>
                </v:line>
                <v:shape style="position:absolute;left:1657;top:966;width:8609;height:1043" id="docshape268" coordorigin="1658,967" coordsize="8609,1043" path="m1658,2009l2397,2009m3071,2009l4549,2009m5223,2009l6701,2009m7375,2009l8853,2009m9527,2009l10266,2009m7375,1488l8853,1488m9527,1488l10266,1488m5223,1488l6701,1488m3071,1488l4549,1488m1658,1488l2397,1488m1658,967l6701,967m7375,967l10266,967e" filled="false" stroked="true" strokeweight=".75pt" strokecolor="#d8d8d8">
                  <v:path arrowok="t"/>
                  <v:stroke dashstyle="solid"/>
                </v:shape>
                <v:line style="position:absolute" from="1658,446" to="10266,446" stroked="true" strokeweight=".75pt" strokecolor="#d8d8d8">
                  <v:stroke dashstyle="solid"/>
                </v:line>
                <v:rect style="position:absolute;left:2396;top:966;width:675;height:1564" id="docshape269" filled="true" fillcolor="#8296b0" stroked="false">
                  <v:fill type="solid"/>
                </v:rect>
                <v:rect style="position:absolute;left:4548;top:1115;width:675;height:1415" id="docshape270" filled="true" fillcolor="#757070" stroked="false">
                  <v:fill type="solid"/>
                </v:rect>
                <v:rect style="position:absolute;left:6700;top:706;width:675;height:1824" id="docshape271" filled="true" fillcolor="#8296b0" stroked="false">
                  <v:fill type="solid"/>
                </v:rect>
                <v:rect style="position:absolute;left:8852;top:1173;width:675;height:1357" id="docshape272" filled="true" fillcolor="#757070" stroked="false">
                  <v:fill type="solid"/>
                </v:rect>
                <v:shape style="position:absolute;left:1657;top:2529;width:8609;height:61" id="docshape273" coordorigin="1658,2530" coordsize="8609,61" path="m1658,2530l10266,2530m1658,2590l1658,2530m3810,2590l3810,2530m5962,2590l5962,2530m8114,2590l8114,2530m10266,2590l10266,2530e" filled="false" stroked="true" strokeweight=".75pt" strokecolor="#d8d8d8">
                  <v:path arrowok="t"/>
                  <v:stroke dashstyle="solid"/>
                </v:shape>
                <v:shape style="position:absolute;left:2733;top:586;width:6457;height:640" id="docshape274" coordorigin="2734,586" coordsize="6457,640" path="m2734,967l3309,1225,3409,1225m4886,1116l4558,826,4458,826m7038,706l6922,586,6822,586m9190,1174l9026,824e" filled="false" stroked="true" strokeweight=".75pt" strokecolor="#a5a5a5">
                  <v:path arrowok="t"/>
                  <v:stroke dashstyle="solid"/>
                </v:shape>
                <v:shape style="position:absolute;left:6416;top:454;width:425;height:184" type="#_x0000_t202" id="docshape275" filled="false" stroked="false">
                  <v:textbox inset="0,0,0,0">
                    <w:txbxContent>
                      <w:p>
                        <w:pPr>
                          <w:spacing w:line="183" w:lineRule="exact" w:before="0"/>
                          <w:ind w:left="0" w:right="0" w:firstLine="0"/>
                          <w:jc w:val="left"/>
                          <w:rPr>
                            <w:sz w:val="18"/>
                          </w:rPr>
                        </w:pPr>
                        <w:r>
                          <w:rPr>
                            <w:color w:val="3E3E3E"/>
                            <w:spacing w:val="-2"/>
                            <w:sz w:val="18"/>
                          </w:rPr>
                          <w:t>35,00</w:t>
                        </w:r>
                      </w:p>
                    </w:txbxContent>
                  </v:textbox>
                  <w10:wrap type="none"/>
                </v:shape>
                <v:shape style="position:absolute;left:4053;top:694;width:425;height:184" type="#_x0000_t202" id="docshape276" filled="false" stroked="false">
                  <v:textbox inset="0,0,0,0">
                    <w:txbxContent>
                      <w:p>
                        <w:pPr>
                          <w:spacing w:line="183" w:lineRule="exact" w:before="0"/>
                          <w:ind w:left="0" w:right="0" w:firstLine="0"/>
                          <w:jc w:val="left"/>
                          <w:rPr>
                            <w:sz w:val="18"/>
                          </w:rPr>
                        </w:pPr>
                        <w:r>
                          <w:rPr>
                            <w:color w:val="3E3E3E"/>
                            <w:spacing w:val="-2"/>
                            <w:sz w:val="18"/>
                          </w:rPr>
                          <w:t>27,14</w:t>
                        </w:r>
                      </w:p>
                    </w:txbxContent>
                  </v:textbox>
                  <w10:wrap type="none"/>
                </v:shape>
                <v:shape style="position:absolute;left:8823;top:691;width:425;height:184" type="#_x0000_t202" id="docshape277" filled="false" stroked="false">
                  <v:textbox inset="0,0,0,0">
                    <w:txbxContent>
                      <w:p>
                        <w:pPr>
                          <w:spacing w:line="183" w:lineRule="exact" w:before="0"/>
                          <w:ind w:left="0" w:right="0" w:firstLine="0"/>
                          <w:jc w:val="left"/>
                          <w:rPr>
                            <w:sz w:val="18"/>
                          </w:rPr>
                        </w:pPr>
                        <w:r>
                          <w:rPr>
                            <w:color w:val="3E3E3E"/>
                            <w:spacing w:val="-2"/>
                            <w:sz w:val="18"/>
                          </w:rPr>
                          <w:t>26,03</w:t>
                        </w:r>
                      </w:p>
                    </w:txbxContent>
                  </v:textbox>
                  <w10:wrap type="none"/>
                </v:shape>
                <v:shape style="position:absolute;left:3409;top:1093;width:425;height:184" type="#_x0000_t202" id="docshape278" filled="false" stroked="false">
                  <v:textbox inset="0,0,0,0">
                    <w:txbxContent>
                      <w:p>
                        <w:pPr>
                          <w:spacing w:line="183" w:lineRule="exact" w:before="0"/>
                          <w:ind w:left="0" w:right="0" w:firstLine="0"/>
                          <w:jc w:val="left"/>
                          <w:rPr>
                            <w:sz w:val="18"/>
                          </w:rPr>
                        </w:pPr>
                        <w:r>
                          <w:rPr>
                            <w:color w:val="3E3E3E"/>
                            <w:spacing w:val="-2"/>
                            <w:sz w:val="18"/>
                          </w:rPr>
                          <w:t>30,00</w:t>
                        </w:r>
                      </w:p>
                    </w:txbxContent>
                  </v:textbox>
                  <w10:wrap type="none"/>
                </v:shape>
                <v:shape style="position:absolute;left:2221;top:2696;width:1045;height:184" type="#_x0000_t202" id="docshape279"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v:textbox>
                  <w10:wrap type="none"/>
                </v:shape>
                <v:shape style="position:absolute;left:4322;top:2696;width:1147;height:184" type="#_x0000_t202" id="docshape280"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v:textbox>
                  <w10:wrap type="none"/>
                </v:shape>
                <v:shape style="position:absolute;left:6525;top:2696;width:1045;height:184" type="#_x0000_t202" id="docshape281"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v:textbox>
                  <w10:wrap type="none"/>
                </v:shape>
                <v:shape style="position:absolute;left:8626;top:2696;width:1147;height:184" type="#_x0000_t202" id="docshape282"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v:textbox>
                  <w10:wrap type="none"/>
                </v:shape>
                <w10:wrap type="topAndBottom"/>
              </v:group>
            </w:pict>
          </mc:Fallback>
        </mc:AlternateContent>
      </w:r>
    </w:p>
    <w:p>
      <w:pPr>
        <w:pStyle w:val="BodyText"/>
        <w:spacing w:line="570" w:lineRule="atLeast"/>
        <w:ind w:left="482" w:right="6039"/>
        <w:rPr>
          <w:rFonts w:ascii="Segoe UI Symbol" w:hAnsi="Segoe UI Symbol" w:cs="Segoe UI Symbol" w:eastAsia="Segoe UI Symbol"/>
        </w:rPr>
      </w:pPr>
      <w:r>
        <w:rPr>
          <w:rFonts w:ascii="Segoe UI Symbol" w:hAnsi="Segoe UI Symbol" w:cs="Segoe UI Symbol" w:eastAsia="Segoe UI Symbol"/>
          <w:color w:val="0070C0"/>
          <w:w w:val="65"/>
        </w:rPr>
        <w:t>განსაზღვრული</w:t>
      </w:r>
      <w:r>
        <w:rPr>
          <w:rFonts w:ascii="Segoe UI Symbol" w:hAnsi="Segoe UI Symbol" w:cs="Segoe UI Symbol" w:eastAsia="Segoe UI Symbol"/>
          <w:color w:val="0070C0"/>
          <w:spacing w:val="-16"/>
        </w:rPr>
        <w:t> </w:t>
      </w:r>
      <w:r>
        <w:rPr>
          <w:rFonts w:ascii="Segoe UI Symbol" w:hAnsi="Segoe UI Symbol" w:cs="Segoe UI Symbol" w:eastAsia="Segoe UI Symbol"/>
          <w:color w:val="0070C0"/>
          <w:w w:val="65"/>
        </w:rPr>
        <w:t>პრიორიტეტი:</w:t>
      </w:r>
      <w:r>
        <w:rPr>
          <w:rFonts w:ascii="Segoe UI Symbol" w:hAnsi="Segoe UI Symbol" w:cs="Segoe UI Symbol" w:eastAsia="Segoe UI Symbol"/>
          <w:color w:val="0070C0"/>
        </w:rPr>
        <w:t> </w:t>
      </w: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spacing w:val="28"/>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spacing w:val="28"/>
        </w:rPr>
        <w:t> </w:t>
      </w:r>
      <w:r>
        <w:rPr>
          <w:rFonts w:ascii="Segoe UI Symbol" w:hAnsi="Segoe UI Symbol" w:cs="Segoe UI Symbol" w:eastAsia="Segoe UI Symbol"/>
          <w:color w:val="002060"/>
          <w:w w:val="55"/>
        </w:rPr>
        <w:t>დაცვა</w:t>
      </w:r>
    </w:p>
    <w:p>
      <w:pPr>
        <w:pStyle w:val="BodyText"/>
        <w:spacing w:after="0" w:line="570" w:lineRule="atLeast"/>
        <w:rPr>
          <w:rFonts w:ascii="Segoe UI Symbol" w:hAnsi="Segoe UI Symbol" w:cs="Segoe UI Symbol" w:eastAsia="Segoe UI Symbol"/>
        </w:rPr>
        <w:sectPr>
          <w:pgSz w:w="11910" w:h="16840"/>
          <w:pgMar w:header="0" w:footer="1310" w:top="1340" w:bottom="1540" w:left="992" w:right="425"/>
        </w:sectPr>
      </w:pPr>
    </w:p>
    <w:p>
      <w:pPr>
        <w:pStyle w:val="BodyText"/>
        <w:spacing w:before="6"/>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3"/>
        <w:ind w:left="0"/>
        <w:rPr>
          <w:rFonts w:ascii="Segoe UI Symbol"/>
        </w:rPr>
      </w:pPr>
    </w:p>
    <w:p>
      <w:pPr>
        <w:pStyle w:val="BodyText"/>
        <w:spacing w:line="276" w:lineRule="auto" w:before="1"/>
        <w:ind w:right="707"/>
        <w:jc w:val="both"/>
      </w:pPr>
      <w:r>
        <w:rPr/>
        <w:t>ქვეპროგრამის მიზანია ოკუპირებული აფხაზეთის ტერიტორიაზე მუდმივად მცხოვრებ მოქალაქეობის არმქონე პირთა სამედიცინო მომსახურების (ექიმის კონსულტაცია და ამბულატორიული კვლევები) დაფინანსების უზრუნველყოფა და ფიზიკური ჯანმრთელობის გაუმჯობესება, ადაპტაციური შესაძლებლობების გაძლიერება და სოციალური ინტეგრაციის ხელშეწყობა შესაბამისი ლიმიტის ფარგლებში.</w:t>
      </w:r>
    </w:p>
    <w:p>
      <w:pPr>
        <w:pStyle w:val="BodyText"/>
        <w:spacing w:line="273" w:lineRule="auto" w:before="224"/>
        <w:ind w:right="707"/>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pPr>
      <w:r>
        <w:rPr/>
        <w:t>ქვეპროგრამა</w:t>
      </w:r>
      <w:r>
        <w:rPr>
          <w:spacing w:val="-8"/>
        </w:rPr>
        <w:t> </w:t>
      </w:r>
      <w:r>
        <w:rPr/>
        <w:t>განხორციელდება</w:t>
      </w:r>
      <w:r>
        <w:rPr>
          <w:spacing w:val="-7"/>
        </w:rPr>
        <w:t> </w:t>
      </w:r>
      <w:r>
        <w:rPr/>
        <w:t>2</w:t>
      </w:r>
      <w:r>
        <w:rPr>
          <w:spacing w:val="-6"/>
        </w:rPr>
        <w:t> </w:t>
      </w:r>
      <w:r>
        <w:rPr>
          <w:spacing w:val="-2"/>
        </w:rPr>
        <w:t>კომპონენტად:</w:t>
      </w:r>
    </w:p>
    <w:p>
      <w:pPr>
        <w:pStyle w:val="ListParagraph"/>
        <w:numPr>
          <w:ilvl w:val="0"/>
          <w:numId w:val="6"/>
        </w:numPr>
        <w:tabs>
          <w:tab w:pos="1202" w:val="left" w:leader="none"/>
        </w:tabs>
        <w:spacing w:line="276" w:lineRule="auto" w:before="283" w:after="0"/>
        <w:ind w:left="1202" w:right="707" w:hanging="360"/>
        <w:jc w:val="both"/>
        <w:rPr>
          <w:sz w:val="22"/>
          <w:szCs w:val="22"/>
        </w:rPr>
      </w:pPr>
      <w:r>
        <w:rPr>
          <w:sz w:val="22"/>
          <w:szCs w:val="22"/>
        </w:rPr>
        <w:t>ოკუპირებულ აფხაზეთში მუდმივად მცხოვრები მოქალაქეობის არმქონე ბენეფიციარების საკონსულტაციო-სადიაგნოსტიკო მომსახურების ანაზღაურება.</w:t>
      </w:r>
    </w:p>
    <w:p>
      <w:pPr>
        <w:pStyle w:val="ListParagraph"/>
        <w:numPr>
          <w:ilvl w:val="0"/>
          <w:numId w:val="6"/>
        </w:numPr>
        <w:tabs>
          <w:tab w:pos="1202" w:val="left" w:leader="none"/>
        </w:tabs>
        <w:spacing w:line="276" w:lineRule="auto" w:before="0" w:after="0"/>
        <w:ind w:left="1202" w:right="707" w:hanging="360"/>
        <w:jc w:val="both"/>
        <w:rPr>
          <w:sz w:val="22"/>
          <w:szCs w:val="22"/>
        </w:rPr>
      </w:pPr>
      <w:r>
        <w:rPr>
          <w:sz w:val="22"/>
          <w:szCs w:val="22"/>
        </w:rPr>
        <w:t>ოკუპირებულ აფხაზეთში მუდმივად მცხოვრები მოქალაქეობის არმქონე ბენეფიციარების ტრავმის შემდგომი ან ფიზიკური განვითარების დარღვევის მქონე ბავშვებისა და მოზრდილების რეაბილიტაცია</w:t>
      </w:r>
    </w:p>
    <w:p>
      <w:pPr>
        <w:pStyle w:val="BodyText"/>
        <w:spacing w:line="276" w:lineRule="auto" w:before="240"/>
        <w:ind w:right="707"/>
        <w:jc w:val="both"/>
      </w:pPr>
      <w:r>
        <w:rPr/>
        <w:t>პროგრამა ხორციელდება კომისიური წესით, განიხილება თითოეული კონკრეტული შემთხვევა და დადებითი გადაწყვეტილების შემთხვევაში გაიცემა თანხმობის (საგარანტიო) </w:t>
      </w:r>
      <w:r>
        <w:rPr>
          <w:spacing w:val="-2"/>
        </w:rPr>
        <w:t>წერილი.</w:t>
      </w:r>
    </w:p>
    <w:p>
      <w:pPr>
        <w:pStyle w:val="BodyText"/>
        <w:spacing w:before="14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line="276" w:lineRule="auto" w:before="217"/>
        <w:ind w:right="704"/>
      </w:pPr>
      <w:r>
        <w:rPr/>
        <w:t>ქვეპროგრამის</w:t>
      </w:r>
      <w:r>
        <w:rPr>
          <w:spacing w:val="-14"/>
        </w:rPr>
        <w:t> </w:t>
      </w:r>
      <w:r>
        <w:rPr/>
        <w:t>ფარგლებში</w:t>
      </w:r>
      <w:r>
        <w:rPr>
          <w:spacing w:val="-14"/>
        </w:rPr>
        <w:t> </w:t>
      </w:r>
      <w:r>
        <w:rPr/>
        <w:t>საანგარიშო</w:t>
      </w:r>
      <w:r>
        <w:rPr>
          <w:spacing w:val="-14"/>
        </w:rPr>
        <w:t> </w:t>
      </w:r>
      <w:r>
        <w:rPr/>
        <w:t>პერიოდში</w:t>
      </w:r>
      <w:r>
        <w:rPr>
          <w:spacing w:val="-13"/>
        </w:rPr>
        <w:t> </w:t>
      </w:r>
      <w:r>
        <w:rPr/>
        <w:t>ჩატარებულია</w:t>
      </w:r>
      <w:r>
        <w:rPr>
          <w:spacing w:val="-14"/>
        </w:rPr>
        <w:t> </w:t>
      </w:r>
      <w:r>
        <w:rPr/>
        <w:t>12</w:t>
      </w:r>
      <w:r>
        <w:rPr>
          <w:spacing w:val="-14"/>
        </w:rPr>
        <w:t> </w:t>
      </w:r>
      <w:r>
        <w:rPr/>
        <w:t>კომისია,</w:t>
      </w:r>
      <w:r>
        <w:rPr>
          <w:spacing w:val="-14"/>
        </w:rPr>
        <w:t> </w:t>
      </w:r>
      <w:r>
        <w:rPr/>
        <w:t>დაფინანსებულია 43</w:t>
      </w:r>
      <w:r>
        <w:rPr>
          <w:spacing w:val="4"/>
        </w:rPr>
        <w:t> </w:t>
      </w:r>
      <w:r>
        <w:rPr/>
        <w:t>ბენეფიციარი.</w:t>
      </w:r>
      <w:r>
        <w:rPr>
          <w:spacing w:val="71"/>
        </w:rPr>
        <w:t> </w:t>
      </w:r>
      <w:r>
        <w:rPr/>
        <w:t>ქვეპროგრამის</w:t>
      </w:r>
      <w:r>
        <w:rPr>
          <w:spacing w:val="69"/>
        </w:rPr>
        <w:t> </w:t>
      </w:r>
      <w:r>
        <w:rPr/>
        <w:t>საკასო</w:t>
      </w:r>
      <w:r>
        <w:rPr>
          <w:spacing w:val="7"/>
        </w:rPr>
        <w:t> </w:t>
      </w:r>
      <w:r>
        <w:rPr/>
        <w:t>შესრულება</w:t>
      </w:r>
      <w:r>
        <w:rPr>
          <w:spacing w:val="7"/>
        </w:rPr>
        <w:t> </w:t>
      </w:r>
      <w:r>
        <w:rPr/>
        <w:t>შეადგენს</w:t>
      </w:r>
      <w:r>
        <w:rPr>
          <w:spacing w:val="7"/>
        </w:rPr>
        <w:t> </w:t>
      </w:r>
      <w:r>
        <w:rPr/>
        <w:t>27</w:t>
      </w:r>
      <w:r>
        <w:rPr>
          <w:spacing w:val="7"/>
        </w:rPr>
        <w:t> </w:t>
      </w:r>
      <w:r>
        <w:rPr/>
        <w:t>143</w:t>
      </w:r>
      <w:r>
        <w:rPr>
          <w:spacing w:val="7"/>
        </w:rPr>
        <w:t> </w:t>
      </w:r>
      <w:r>
        <w:rPr/>
        <w:t>ლარს,</w:t>
      </w:r>
      <w:r>
        <w:rPr>
          <w:spacing w:val="8"/>
        </w:rPr>
        <w:t> </w:t>
      </w:r>
      <w:r>
        <w:rPr/>
        <w:t>რაც</w:t>
      </w:r>
      <w:r>
        <w:rPr>
          <w:spacing w:val="7"/>
        </w:rPr>
        <w:t> </w:t>
      </w:r>
      <w:r>
        <w:rPr>
          <w:spacing w:val="-2"/>
        </w:rPr>
        <w:t>შესრულების</w:t>
      </w:r>
    </w:p>
    <w:p>
      <w:pPr>
        <w:pStyle w:val="BodyText"/>
      </w:pPr>
      <w:r>
        <w:rPr/>
        <w:t>90.5%-</w:t>
      </w:r>
      <w:r>
        <w:rPr>
          <w:spacing w:val="-5"/>
        </w:rPr>
        <w:t>ია.</w:t>
      </w:r>
    </w:p>
    <w:p>
      <w:pPr>
        <w:pStyle w:val="BodyText"/>
        <w:ind w:left="0"/>
      </w:pPr>
    </w:p>
    <w:p>
      <w:pPr>
        <w:pStyle w:val="BodyText"/>
        <w:ind w:left="0"/>
      </w:pPr>
    </w:p>
    <w:p>
      <w:pPr>
        <w:pStyle w:val="BodyText"/>
        <w:spacing w:before="157"/>
        <w:ind w:left="0"/>
      </w:pPr>
    </w:p>
    <w:p>
      <w:pPr>
        <w:pStyle w:val="BodyText"/>
        <w:spacing w:line="264" w:lineRule="auto"/>
        <w:ind w:right="696"/>
        <w:jc w:val="both"/>
        <w:rPr>
          <w:rFonts w:ascii="Palatino Linotype" w:hAnsi="Palatino Linotype" w:cs="Palatino Linotype" w:eastAsia="Palatino Linotype"/>
          <w:b/>
          <w:bCs/>
        </w:rPr>
      </w:pP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5"/>
          <w:u w:val="single" w:color="0070C0"/>
        </w:rPr>
        <w:t>(05</w:t>
      </w:r>
      <w:r>
        <w:rPr>
          <w:rFonts w:ascii="Palatino Linotype" w:hAnsi="Palatino Linotype" w:cs="Palatino Linotype" w:eastAsia="Palatino Linotype"/>
          <w:b/>
          <w:bCs/>
          <w:color w:val="0070C0"/>
          <w:spacing w:val="-7"/>
          <w:u w:val="single" w:color="0070C0"/>
        </w:rPr>
        <w:t> </w:t>
      </w:r>
      <w:r>
        <w:rPr>
          <w:rFonts w:ascii="Palatino Linotype" w:hAnsi="Palatino Linotype" w:cs="Palatino Linotype" w:eastAsia="Palatino Linotype"/>
          <w:b/>
          <w:bCs/>
          <w:color w:val="0070C0"/>
          <w:w w:val="65"/>
          <w:u w:val="single" w:color="0070C0"/>
        </w:rPr>
        <w:t>08</w:t>
      </w:r>
      <w:r>
        <w:rPr>
          <w:rFonts w:ascii="Palatino Linotype" w:hAnsi="Palatino Linotype" w:cs="Palatino Linotype" w:eastAsia="Palatino Linotype"/>
          <w:b/>
          <w:bCs/>
          <w:color w:val="0070C0"/>
          <w:spacing w:val="-7"/>
          <w:u w:val="single" w:color="0070C0"/>
        </w:rPr>
        <w:t> </w:t>
      </w:r>
      <w:r>
        <w:rPr>
          <w:rFonts w:ascii="Palatino Linotype" w:hAnsi="Palatino Linotype" w:cs="Palatino Linotype" w:eastAsia="Palatino Linotype"/>
          <w:b/>
          <w:bCs/>
          <w:color w:val="0070C0"/>
          <w:w w:val="65"/>
          <w:u w:val="single" w:color="0070C0"/>
        </w:rPr>
        <w:t>08)</w:t>
      </w:r>
      <w:r>
        <w:rPr>
          <w:rFonts w:ascii="Palatino Linotype" w:hAnsi="Palatino Linotype" w:cs="Palatino Linotype" w:eastAsia="Palatino Linotype"/>
          <w:b/>
          <w:bCs/>
          <w:color w:val="0070C0"/>
          <w:spacing w:val="-7"/>
          <w:u w:val="single" w:color="0070C0"/>
        </w:rPr>
        <w:t> </w:t>
      </w:r>
      <w:r>
        <w:rPr>
          <w:rFonts w:ascii="Segoe UI Symbol" w:hAnsi="Segoe UI Symbol" w:cs="Segoe UI Symbol" w:eastAsia="Segoe UI Symbol"/>
          <w:color w:val="0070C0"/>
          <w:w w:val="65"/>
          <w:u w:val="single" w:color="0070C0"/>
        </w:rPr>
        <w:t>ოკუპირებული</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აფხაზეთის</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ტერიტორიაზე</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მუდმივად</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მცხოვრებ</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მოქალაქეობის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55"/>
          <w:u w:val="single" w:color="0070C0"/>
        </w:rPr>
        <w:t>არმქონე</w:t>
      </w:r>
      <w:r>
        <w:rPr>
          <w:rFonts w:ascii="Segoe UI Symbol" w:hAnsi="Segoe UI Symbol" w:cs="Segoe UI Symbol" w:eastAsia="Segoe UI Symbol"/>
          <w:color w:val="0070C0"/>
          <w:spacing w:val="32"/>
          <w:u w:val="single" w:color="0070C0"/>
        </w:rPr>
        <w:t> </w:t>
      </w:r>
      <w:r>
        <w:rPr>
          <w:rFonts w:ascii="Segoe UI Symbol" w:hAnsi="Segoe UI Symbol" w:cs="Segoe UI Symbol" w:eastAsia="Segoe UI Symbol"/>
          <w:color w:val="0070C0"/>
          <w:w w:val="55"/>
          <w:u w:val="single" w:color="0070C0"/>
        </w:rPr>
        <w:t>პირთა</w:t>
      </w:r>
      <w:r>
        <w:rPr>
          <w:rFonts w:ascii="Segoe UI Symbol" w:hAnsi="Segoe UI Symbol" w:cs="Segoe UI Symbol" w:eastAsia="Segoe UI Symbol"/>
          <w:color w:val="0070C0"/>
          <w:spacing w:val="32"/>
          <w:u w:val="single" w:color="0070C0"/>
        </w:rPr>
        <w:t> </w:t>
      </w:r>
      <w:r>
        <w:rPr>
          <w:rFonts w:ascii="Segoe UI Symbol" w:hAnsi="Segoe UI Symbol" w:cs="Segoe UI Symbol" w:eastAsia="Segoe UI Symbol"/>
          <w:color w:val="0070C0"/>
          <w:w w:val="55"/>
          <w:u w:val="single" w:color="0070C0"/>
        </w:rPr>
        <w:t>რეფერალური</w:t>
      </w:r>
      <w:r>
        <w:rPr>
          <w:rFonts w:ascii="Segoe UI Symbol" w:hAnsi="Segoe UI Symbol" w:cs="Segoe UI Symbol" w:eastAsia="Segoe UI Symbol"/>
          <w:color w:val="0070C0"/>
          <w:spacing w:val="32"/>
          <w:u w:val="single" w:color="0070C0"/>
        </w:rPr>
        <w:t> </w:t>
      </w:r>
      <w:r>
        <w:rPr>
          <w:rFonts w:ascii="Segoe UI Symbol" w:hAnsi="Segoe UI Symbol" w:cs="Segoe UI Symbol" w:eastAsia="Segoe UI Symbol"/>
          <w:color w:val="0070C0"/>
          <w:w w:val="55"/>
          <w:u w:val="single" w:color="0070C0"/>
        </w:rPr>
        <w:t>მომსახურების</w:t>
      </w:r>
      <w:r>
        <w:rPr>
          <w:rFonts w:ascii="Segoe UI Symbol" w:hAnsi="Segoe UI Symbol" w:cs="Segoe UI Symbol" w:eastAsia="Segoe UI Symbol"/>
          <w:color w:val="0070C0"/>
          <w:spacing w:val="32"/>
          <w:u w:val="single" w:color="0070C0"/>
        </w:rPr>
        <w:t> </w:t>
      </w:r>
      <w:r>
        <w:rPr>
          <w:rFonts w:ascii="Segoe UI Symbol" w:hAnsi="Segoe UI Symbol" w:cs="Segoe UI Symbol" w:eastAsia="Segoe UI Symbol"/>
          <w:color w:val="0070C0"/>
          <w:w w:val="55"/>
          <w:u w:val="single" w:color="0070C0"/>
        </w:rPr>
        <w:t>თანადაფინანსება</w:t>
      </w:r>
      <w:r>
        <w:rPr>
          <w:rFonts w:ascii="Segoe UI Symbol" w:hAnsi="Segoe UI Symbol" w:cs="Segoe UI Symbol" w:eastAsia="Segoe UI Symbol"/>
          <w:color w:val="0070C0"/>
          <w:spacing w:val="32"/>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spacing w:val="38"/>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spacing w:val="32"/>
          <w:u w:val="single" w:color="0070C0"/>
        </w:rPr>
        <w:t> </w:t>
      </w:r>
      <w:r>
        <w:rPr>
          <w:rFonts w:ascii="Segoe UI Symbol" w:hAnsi="Segoe UI Symbol" w:cs="Segoe UI Symbol" w:eastAsia="Segoe UI Symbol"/>
          <w:color w:val="0070C0"/>
          <w:w w:val="55"/>
          <w:u w:val="single" w:color="0070C0"/>
        </w:rPr>
        <w:t>განსაზღვრული</w:t>
      </w:r>
      <w:r>
        <w:rPr>
          <w:rFonts w:ascii="Segoe UI Symbol" w:hAnsi="Segoe UI Symbol" w:cs="Segoe UI Symbol" w:eastAsia="Segoe UI Symbol"/>
          <w:color w:val="0070C0"/>
          <w:spacing w:val="32"/>
          <w:u w:val="single" w:color="0070C0"/>
        </w:rPr>
        <w:t> </w:t>
      </w:r>
      <w:r>
        <w:rPr>
          <w:rFonts w:ascii="Segoe UI Symbol" w:hAnsi="Segoe UI Symbol" w:cs="Segoe UI Symbol" w:eastAsia="Segoe UI Symbol"/>
          <w:color w:val="0070C0"/>
          <w:w w:val="55"/>
          <w:u w:val="single" w:color="0070C0"/>
        </w:rPr>
        <w:t>იქნა</w:t>
      </w:r>
      <w:r>
        <w:rPr>
          <w:rFonts w:ascii="Segoe UI Symbol" w:hAnsi="Segoe UI Symbol" w:cs="Segoe UI Symbol" w:eastAsia="Segoe UI Symbol"/>
          <w:color w:val="0070C0"/>
          <w:spacing w:val="32"/>
          <w:u w:val="single" w:color="0070C0"/>
        </w:rPr>
        <w:t> </w:t>
      </w:r>
      <w:r>
        <w:rPr>
          <w:rFonts w:ascii="Palatino Linotype" w:hAnsi="Palatino Linotype" w:cs="Palatino Linotype" w:eastAsia="Palatino Linotype"/>
          <w:b/>
          <w:bCs/>
          <w:color w:val="0070C0"/>
          <w:w w:val="55"/>
          <w:u w:val="single" w:color="0070C0"/>
        </w:rPr>
        <w:t>-</w:t>
      </w:r>
    </w:p>
    <w:p>
      <w:pPr>
        <w:pStyle w:val="BodyText"/>
        <w:spacing w:line="264" w:lineRule="auto" w:before="1"/>
        <w:ind w:right="694"/>
        <w:jc w:val="both"/>
        <w:rPr>
          <w:rFonts w:ascii="Segoe UI Symbol" w:hAnsi="Segoe UI Symbol" w:cs="Segoe UI Symbol" w:eastAsia="Segoe UI Symbol"/>
        </w:rPr>
      </w:pPr>
      <w:r>
        <w:rPr>
          <w:rFonts w:ascii="Palatino Linotype" w:hAnsi="Palatino Linotype" w:cs="Palatino Linotype" w:eastAsia="Palatino Linotype"/>
          <w:b/>
          <w:bCs/>
          <w:color w:val="FF0000"/>
          <w:w w:val="65"/>
          <w:u w:val="single" w:color="FF0000"/>
        </w:rPr>
        <w:t>4.00</w:t>
      </w:r>
      <w:r>
        <w:rPr>
          <w:rFonts w:ascii="Palatino Linotype" w:hAnsi="Palatino Linotype" w:cs="Palatino Linotype" w:eastAsia="Palatino Linotype"/>
          <w:b/>
          <w:bCs/>
          <w:color w:val="FF0000"/>
          <w:spacing w:val="-14"/>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FF0000"/>
          <w:w w:val="65"/>
          <w:u w:val="single" w:color="FF0000"/>
        </w:rPr>
        <w:t>3.32</w:t>
      </w:r>
      <w:r>
        <w:rPr>
          <w:rFonts w:ascii="Palatino Linotype" w:hAnsi="Palatino Linotype" w:cs="Palatino Linotype" w:eastAsia="Palatino Linotype"/>
          <w:b/>
          <w:bCs/>
          <w:color w:val="FF0000"/>
          <w:spacing w:val="-1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83.1%</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შესრულება</w:t>
      </w:r>
      <w:r>
        <w:rPr>
          <w:rFonts w:ascii="Palatino Linotype" w:hAnsi="Palatino Linotype" w:cs="Palatino Linotype" w:eastAsia="Palatino Linotype"/>
          <w:b/>
          <w:bCs/>
          <w:color w:val="FF0000"/>
          <w:u w:val="single" w:color="4F81BD"/>
        </w:rPr>
        <w:t> </w:t>
      </w:r>
      <w:r>
        <w:rPr>
          <w:rFonts w:ascii="Palatino Linotype" w:hAnsi="Palatino Linotype" w:cs="Palatino Linotype" w:eastAsia="Palatino Linotype"/>
          <w:b/>
          <w:bCs/>
          <w:color w:val="FF0000"/>
          <w:w w:val="60"/>
          <w:u w:val="single" w:color="FF0000"/>
        </w:rPr>
        <w:t>0.17</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ნაკლებია.</w:t>
      </w:r>
    </w:p>
    <w:p>
      <w:pPr>
        <w:spacing w:before="231"/>
        <w:ind w:left="48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10"/>
          <w:w w:val="55"/>
          <w:sz w:val="21"/>
          <w:szCs w:val="21"/>
        </w:rPr>
        <w:t>9</w:t>
      </w:r>
    </w:p>
    <w:p>
      <w:pPr>
        <w:spacing w:after="0"/>
        <w:jc w:val="left"/>
        <w:rPr>
          <w:rFonts w:ascii="Palatino Linotype" w:hAnsi="Palatino Linotype" w:cs="Palatino Linotype" w:eastAsia="Palatino Linotype"/>
          <w:i/>
          <w:sz w:val="21"/>
          <w:szCs w:val="21"/>
        </w:rPr>
        <w:sectPr>
          <w:pgSz w:w="11910" w:h="16840"/>
          <w:pgMar w:header="0" w:footer="1310" w:top="1400" w:bottom="1560" w:left="992" w:right="425"/>
        </w:sectPr>
      </w:pPr>
    </w:p>
    <w:p>
      <w:pPr>
        <w:spacing w:before="16"/>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9"/>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sz w:val="21"/>
          <w:szCs w:val="21"/>
        </w:rPr>
        <mc:AlternateContent>
          <mc:Choice Requires="wps">
            <w:drawing>
              <wp:anchor distT="0" distB="0" distL="0" distR="0" allowOverlap="1" layoutInCell="1" locked="0" behindDoc="1" simplePos="0" relativeHeight="487600128">
                <wp:simplePos x="0" y="0"/>
                <wp:positionH relativeFrom="page">
                  <wp:posOffset>931227</wp:posOffset>
                </wp:positionH>
                <wp:positionV relativeFrom="paragraph">
                  <wp:posOffset>212592</wp:posOffset>
                </wp:positionV>
                <wp:extent cx="5643880" cy="1662430"/>
                <wp:effectExtent l="0" t="0" r="0" b="0"/>
                <wp:wrapTopAndBottom/>
                <wp:docPr id="309" name="Group 309"/>
                <wp:cNvGraphicFramePr>
                  <a:graphicFrameLocks/>
                </wp:cNvGraphicFramePr>
                <a:graphic>
                  <a:graphicData uri="http://schemas.microsoft.com/office/word/2010/wordprocessingGroup">
                    <wpg:wgp>
                      <wpg:cNvPr id="309" name="Group 309"/>
                      <wpg:cNvGrpSpPr/>
                      <wpg:grpSpPr>
                        <a:xfrm>
                          <a:off x="0" y="0"/>
                          <a:ext cx="5643880" cy="1662430"/>
                          <a:chExt cx="5643880" cy="1662430"/>
                        </a:xfrm>
                      </wpg:grpSpPr>
                      <wps:wsp>
                        <wps:cNvPr id="310" name="Graphic 310"/>
                        <wps:cNvSpPr/>
                        <wps:spPr>
                          <a:xfrm>
                            <a:off x="4762" y="1658853"/>
                            <a:ext cx="5638800" cy="1270"/>
                          </a:xfrm>
                          <a:custGeom>
                            <a:avLst/>
                            <a:gdLst/>
                            <a:ahLst/>
                            <a:cxnLst/>
                            <a:rect l="l" t="t" r="r" b="b"/>
                            <a:pathLst>
                              <a:path w="5638800" h="0">
                                <a:moveTo>
                                  <a:pt x="0" y="0"/>
                                </a:moveTo>
                                <a:lnTo>
                                  <a:pt x="5638800" y="0"/>
                                </a:lnTo>
                              </a:path>
                            </a:pathLst>
                          </a:custGeom>
                          <a:ln w="6480">
                            <a:solidFill>
                              <a:srgbClr val="FF0000"/>
                            </a:solidFill>
                            <a:prstDash val="solid"/>
                          </a:ln>
                        </wps:spPr>
                        <wps:bodyPr wrap="square" lIns="0" tIns="0" rIns="0" bIns="0" rtlCol="0">
                          <a:prstTxWarp prst="textNoShape">
                            <a:avLst/>
                          </a:prstTxWarp>
                          <a:noAutofit/>
                        </wps:bodyPr>
                      </wps:wsp>
                      <wps:wsp>
                        <wps:cNvPr id="311" name="Graphic 311"/>
                        <wps:cNvSpPr/>
                        <wps:spPr>
                          <a:xfrm>
                            <a:off x="4762" y="4762"/>
                            <a:ext cx="5629275" cy="1628775"/>
                          </a:xfrm>
                          <a:custGeom>
                            <a:avLst/>
                            <a:gdLst/>
                            <a:ahLst/>
                            <a:cxnLst/>
                            <a:rect l="l" t="t" r="r" b="b"/>
                            <a:pathLst>
                              <a:path w="5629275" h="1628775">
                                <a:moveTo>
                                  <a:pt x="0" y="0"/>
                                </a:moveTo>
                                <a:lnTo>
                                  <a:pt x="5629275" y="0"/>
                                </a:lnTo>
                                <a:lnTo>
                                  <a:pt x="5629275" y="1628775"/>
                                </a:lnTo>
                                <a:lnTo>
                                  <a:pt x="0" y="1628775"/>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312" name="Graphic 312"/>
                        <wps:cNvSpPr/>
                        <wps:spPr>
                          <a:xfrm>
                            <a:off x="119054" y="1337007"/>
                            <a:ext cx="5353050" cy="1270"/>
                          </a:xfrm>
                          <a:custGeom>
                            <a:avLst/>
                            <a:gdLst/>
                            <a:ahLst/>
                            <a:cxnLst/>
                            <a:rect l="l" t="t" r="r" b="b"/>
                            <a:pathLst>
                              <a:path w="5353050" h="0">
                                <a:moveTo>
                                  <a:pt x="0" y="0"/>
                                </a:moveTo>
                                <a:lnTo>
                                  <a:pt x="5352487" y="0"/>
                                </a:lnTo>
                              </a:path>
                            </a:pathLst>
                          </a:custGeom>
                          <a:ln w="9525">
                            <a:solidFill>
                              <a:srgbClr val="D8D8D8"/>
                            </a:solidFill>
                            <a:prstDash val="solid"/>
                          </a:ln>
                        </wps:spPr>
                        <wps:bodyPr wrap="square" lIns="0" tIns="0" rIns="0" bIns="0" rtlCol="0">
                          <a:prstTxWarp prst="textNoShape">
                            <a:avLst/>
                          </a:prstTxWarp>
                          <a:noAutofit/>
                        </wps:bodyPr>
                      </wps:wsp>
                      <wps:wsp>
                        <wps:cNvPr id="313" name="Graphic 313"/>
                        <wps:cNvSpPr/>
                        <wps:spPr>
                          <a:xfrm>
                            <a:off x="119054" y="574120"/>
                            <a:ext cx="5353050" cy="508634"/>
                          </a:xfrm>
                          <a:custGeom>
                            <a:avLst/>
                            <a:gdLst/>
                            <a:ahLst/>
                            <a:cxnLst/>
                            <a:rect l="l" t="t" r="r" b="b"/>
                            <a:pathLst>
                              <a:path w="5353050" h="508634">
                                <a:moveTo>
                                  <a:pt x="0" y="508591"/>
                                </a:moveTo>
                                <a:lnTo>
                                  <a:pt x="459323" y="508591"/>
                                </a:lnTo>
                              </a:path>
                              <a:path w="5353050" h="508634">
                                <a:moveTo>
                                  <a:pt x="878797" y="508591"/>
                                </a:moveTo>
                                <a:lnTo>
                                  <a:pt x="1797445" y="508591"/>
                                </a:lnTo>
                              </a:path>
                              <a:path w="5353050" h="508634">
                                <a:moveTo>
                                  <a:pt x="2216919" y="508591"/>
                                </a:moveTo>
                                <a:lnTo>
                                  <a:pt x="3135567" y="508591"/>
                                </a:lnTo>
                              </a:path>
                              <a:path w="5353050" h="508634">
                                <a:moveTo>
                                  <a:pt x="3555041" y="508591"/>
                                </a:moveTo>
                                <a:lnTo>
                                  <a:pt x="4473688" y="508591"/>
                                </a:lnTo>
                              </a:path>
                              <a:path w="5353050" h="508634">
                                <a:moveTo>
                                  <a:pt x="4893162" y="508591"/>
                                </a:moveTo>
                                <a:lnTo>
                                  <a:pt x="5352487" y="508591"/>
                                </a:lnTo>
                              </a:path>
                              <a:path w="5353050" h="508634">
                                <a:moveTo>
                                  <a:pt x="4893162" y="254295"/>
                                </a:moveTo>
                                <a:lnTo>
                                  <a:pt x="5352487" y="254295"/>
                                </a:lnTo>
                              </a:path>
                              <a:path w="5353050" h="508634">
                                <a:moveTo>
                                  <a:pt x="3555041" y="254295"/>
                                </a:moveTo>
                                <a:lnTo>
                                  <a:pt x="4473688" y="254295"/>
                                </a:lnTo>
                              </a:path>
                              <a:path w="5353050" h="508634">
                                <a:moveTo>
                                  <a:pt x="2216919" y="254295"/>
                                </a:moveTo>
                                <a:lnTo>
                                  <a:pt x="3135567" y="254295"/>
                                </a:lnTo>
                              </a:path>
                              <a:path w="5353050" h="508634">
                                <a:moveTo>
                                  <a:pt x="878797" y="254295"/>
                                </a:moveTo>
                                <a:lnTo>
                                  <a:pt x="1797445" y="254295"/>
                                </a:lnTo>
                              </a:path>
                              <a:path w="5353050" h="508634">
                                <a:moveTo>
                                  <a:pt x="0" y="254295"/>
                                </a:moveTo>
                                <a:lnTo>
                                  <a:pt x="459323" y="254295"/>
                                </a:lnTo>
                              </a:path>
                              <a:path w="5353050" h="508634">
                                <a:moveTo>
                                  <a:pt x="0" y="0"/>
                                </a:moveTo>
                                <a:lnTo>
                                  <a:pt x="459323" y="0"/>
                                </a:lnTo>
                              </a:path>
                              <a:path w="5353050" h="508634">
                                <a:moveTo>
                                  <a:pt x="878797" y="0"/>
                                </a:moveTo>
                                <a:lnTo>
                                  <a:pt x="1797445" y="0"/>
                                </a:lnTo>
                              </a:path>
                              <a:path w="5353050" h="508634">
                                <a:moveTo>
                                  <a:pt x="2216919" y="0"/>
                                </a:moveTo>
                                <a:lnTo>
                                  <a:pt x="3135567" y="0"/>
                                </a:lnTo>
                              </a:path>
                              <a:path w="5353050" h="508634">
                                <a:moveTo>
                                  <a:pt x="3555041" y="0"/>
                                </a:moveTo>
                                <a:lnTo>
                                  <a:pt x="4473688" y="0"/>
                                </a:lnTo>
                              </a:path>
                              <a:path w="5353050" h="508634">
                                <a:moveTo>
                                  <a:pt x="4893162" y="0"/>
                                </a:moveTo>
                                <a:lnTo>
                                  <a:pt x="5352487" y="0"/>
                                </a:lnTo>
                              </a:path>
                            </a:pathLst>
                          </a:custGeom>
                          <a:ln w="9525">
                            <a:solidFill>
                              <a:srgbClr val="D8D8D8"/>
                            </a:solidFill>
                            <a:prstDash val="solid"/>
                          </a:ln>
                        </wps:spPr>
                        <wps:bodyPr wrap="square" lIns="0" tIns="0" rIns="0" bIns="0" rtlCol="0">
                          <a:prstTxWarp prst="textNoShape">
                            <a:avLst/>
                          </a:prstTxWarp>
                          <a:noAutofit/>
                        </wps:bodyPr>
                      </wps:wsp>
                      <wps:wsp>
                        <wps:cNvPr id="314" name="Graphic 314"/>
                        <wps:cNvSpPr/>
                        <wps:spPr>
                          <a:xfrm>
                            <a:off x="119054" y="65528"/>
                            <a:ext cx="5353050" cy="254635"/>
                          </a:xfrm>
                          <a:custGeom>
                            <a:avLst/>
                            <a:gdLst/>
                            <a:ahLst/>
                            <a:cxnLst/>
                            <a:rect l="l" t="t" r="r" b="b"/>
                            <a:pathLst>
                              <a:path w="5353050" h="254635">
                                <a:moveTo>
                                  <a:pt x="0" y="254295"/>
                                </a:moveTo>
                                <a:lnTo>
                                  <a:pt x="5352487" y="254295"/>
                                </a:lnTo>
                              </a:path>
                              <a:path w="5353050" h="254635">
                                <a:moveTo>
                                  <a:pt x="0" y="0"/>
                                </a:moveTo>
                                <a:lnTo>
                                  <a:pt x="5352487" y="0"/>
                                </a:lnTo>
                              </a:path>
                            </a:pathLst>
                          </a:custGeom>
                          <a:ln w="9525">
                            <a:solidFill>
                              <a:srgbClr val="D8D8D8"/>
                            </a:solidFill>
                            <a:prstDash val="solid"/>
                          </a:ln>
                        </wps:spPr>
                        <wps:bodyPr wrap="square" lIns="0" tIns="0" rIns="0" bIns="0" rtlCol="0">
                          <a:prstTxWarp prst="textNoShape">
                            <a:avLst/>
                          </a:prstTxWarp>
                          <a:noAutofit/>
                        </wps:bodyPr>
                      </wps:wsp>
                      <wps:wsp>
                        <wps:cNvPr id="315" name="Graphic 315"/>
                        <wps:cNvSpPr/>
                        <wps:spPr>
                          <a:xfrm>
                            <a:off x="578378" y="319824"/>
                            <a:ext cx="419734" cy="1017269"/>
                          </a:xfrm>
                          <a:custGeom>
                            <a:avLst/>
                            <a:gdLst/>
                            <a:ahLst/>
                            <a:cxnLst/>
                            <a:rect l="l" t="t" r="r" b="b"/>
                            <a:pathLst>
                              <a:path w="419734" h="1017269">
                                <a:moveTo>
                                  <a:pt x="419473" y="1017182"/>
                                </a:moveTo>
                                <a:lnTo>
                                  <a:pt x="0" y="1017182"/>
                                </a:lnTo>
                                <a:lnTo>
                                  <a:pt x="0" y="0"/>
                                </a:lnTo>
                                <a:lnTo>
                                  <a:pt x="419473" y="0"/>
                                </a:lnTo>
                                <a:lnTo>
                                  <a:pt x="419473" y="1017182"/>
                                </a:lnTo>
                                <a:close/>
                              </a:path>
                            </a:pathLst>
                          </a:custGeom>
                          <a:solidFill>
                            <a:srgbClr val="8296B0"/>
                          </a:solidFill>
                        </wps:spPr>
                        <wps:bodyPr wrap="square" lIns="0" tIns="0" rIns="0" bIns="0" rtlCol="0">
                          <a:prstTxWarp prst="textNoShape">
                            <a:avLst/>
                          </a:prstTxWarp>
                          <a:noAutofit/>
                        </wps:bodyPr>
                      </wps:wsp>
                      <wps:wsp>
                        <wps:cNvPr id="316" name="Graphic 316"/>
                        <wps:cNvSpPr/>
                        <wps:spPr>
                          <a:xfrm>
                            <a:off x="1916500" y="492237"/>
                            <a:ext cx="419734" cy="845185"/>
                          </a:xfrm>
                          <a:custGeom>
                            <a:avLst/>
                            <a:gdLst/>
                            <a:ahLst/>
                            <a:cxnLst/>
                            <a:rect l="l" t="t" r="r" b="b"/>
                            <a:pathLst>
                              <a:path w="419734" h="845185">
                                <a:moveTo>
                                  <a:pt x="419474" y="844770"/>
                                </a:moveTo>
                                <a:lnTo>
                                  <a:pt x="0" y="844770"/>
                                </a:lnTo>
                                <a:lnTo>
                                  <a:pt x="0" y="0"/>
                                </a:lnTo>
                                <a:lnTo>
                                  <a:pt x="419474" y="0"/>
                                </a:lnTo>
                                <a:lnTo>
                                  <a:pt x="419474" y="844770"/>
                                </a:lnTo>
                                <a:close/>
                              </a:path>
                            </a:pathLst>
                          </a:custGeom>
                          <a:solidFill>
                            <a:srgbClr val="757070"/>
                          </a:solidFill>
                        </wps:spPr>
                        <wps:bodyPr wrap="square" lIns="0" tIns="0" rIns="0" bIns="0" rtlCol="0">
                          <a:prstTxWarp prst="textNoShape">
                            <a:avLst/>
                          </a:prstTxWarp>
                          <a:noAutofit/>
                        </wps:bodyPr>
                      </wps:wsp>
                      <wps:wsp>
                        <wps:cNvPr id="317" name="Graphic 317"/>
                        <wps:cNvSpPr/>
                        <wps:spPr>
                          <a:xfrm>
                            <a:off x="3254621" y="319824"/>
                            <a:ext cx="419734" cy="1017269"/>
                          </a:xfrm>
                          <a:custGeom>
                            <a:avLst/>
                            <a:gdLst/>
                            <a:ahLst/>
                            <a:cxnLst/>
                            <a:rect l="l" t="t" r="r" b="b"/>
                            <a:pathLst>
                              <a:path w="419734" h="1017269">
                                <a:moveTo>
                                  <a:pt x="419474" y="1017182"/>
                                </a:moveTo>
                                <a:lnTo>
                                  <a:pt x="0" y="1017182"/>
                                </a:lnTo>
                                <a:lnTo>
                                  <a:pt x="0" y="0"/>
                                </a:lnTo>
                                <a:lnTo>
                                  <a:pt x="419474" y="0"/>
                                </a:lnTo>
                                <a:lnTo>
                                  <a:pt x="419474" y="1017182"/>
                                </a:lnTo>
                                <a:close/>
                              </a:path>
                            </a:pathLst>
                          </a:custGeom>
                          <a:solidFill>
                            <a:srgbClr val="8296B0"/>
                          </a:solidFill>
                        </wps:spPr>
                        <wps:bodyPr wrap="square" lIns="0" tIns="0" rIns="0" bIns="0" rtlCol="0">
                          <a:prstTxWarp prst="textNoShape">
                            <a:avLst/>
                          </a:prstTxWarp>
                          <a:noAutofit/>
                        </wps:bodyPr>
                      </wps:wsp>
                      <wps:wsp>
                        <wps:cNvPr id="318" name="Graphic 318"/>
                        <wps:cNvSpPr/>
                        <wps:spPr>
                          <a:xfrm>
                            <a:off x="4592743" y="450278"/>
                            <a:ext cx="419734" cy="887094"/>
                          </a:xfrm>
                          <a:custGeom>
                            <a:avLst/>
                            <a:gdLst/>
                            <a:ahLst/>
                            <a:cxnLst/>
                            <a:rect l="l" t="t" r="r" b="b"/>
                            <a:pathLst>
                              <a:path w="419734" h="887094">
                                <a:moveTo>
                                  <a:pt x="419474" y="886728"/>
                                </a:moveTo>
                                <a:lnTo>
                                  <a:pt x="0" y="886728"/>
                                </a:lnTo>
                                <a:lnTo>
                                  <a:pt x="0" y="0"/>
                                </a:lnTo>
                                <a:lnTo>
                                  <a:pt x="419474" y="0"/>
                                </a:lnTo>
                                <a:lnTo>
                                  <a:pt x="419474" y="886728"/>
                                </a:lnTo>
                                <a:close/>
                              </a:path>
                            </a:pathLst>
                          </a:custGeom>
                          <a:solidFill>
                            <a:srgbClr val="757070"/>
                          </a:solidFill>
                        </wps:spPr>
                        <wps:bodyPr wrap="square" lIns="0" tIns="0" rIns="0" bIns="0" rtlCol="0">
                          <a:prstTxWarp prst="textNoShape">
                            <a:avLst/>
                          </a:prstTxWarp>
                          <a:noAutofit/>
                        </wps:bodyPr>
                      </wps:wsp>
                      <wps:wsp>
                        <wps:cNvPr id="319" name="Graphic 319"/>
                        <wps:cNvSpPr/>
                        <wps:spPr>
                          <a:xfrm>
                            <a:off x="119054" y="1337007"/>
                            <a:ext cx="5353050" cy="38735"/>
                          </a:xfrm>
                          <a:custGeom>
                            <a:avLst/>
                            <a:gdLst/>
                            <a:ahLst/>
                            <a:cxnLst/>
                            <a:rect l="l" t="t" r="r" b="b"/>
                            <a:pathLst>
                              <a:path w="5353050" h="38735">
                                <a:moveTo>
                                  <a:pt x="0" y="0"/>
                                </a:moveTo>
                                <a:lnTo>
                                  <a:pt x="5352487" y="0"/>
                                </a:lnTo>
                              </a:path>
                              <a:path w="5353050" h="38735">
                                <a:moveTo>
                                  <a:pt x="0" y="38360"/>
                                </a:moveTo>
                                <a:lnTo>
                                  <a:pt x="0" y="0"/>
                                </a:lnTo>
                              </a:path>
                              <a:path w="5353050" h="38735">
                                <a:moveTo>
                                  <a:pt x="1338121" y="38360"/>
                                </a:moveTo>
                                <a:lnTo>
                                  <a:pt x="1338121" y="0"/>
                                </a:lnTo>
                              </a:path>
                              <a:path w="5353050" h="38735">
                                <a:moveTo>
                                  <a:pt x="2676243" y="38360"/>
                                </a:moveTo>
                                <a:lnTo>
                                  <a:pt x="2676243" y="0"/>
                                </a:lnTo>
                              </a:path>
                              <a:path w="5353050" h="38735">
                                <a:moveTo>
                                  <a:pt x="4014365" y="38360"/>
                                </a:moveTo>
                                <a:lnTo>
                                  <a:pt x="4014365" y="0"/>
                                </a:lnTo>
                              </a:path>
                              <a:path w="5353050" h="38735">
                                <a:moveTo>
                                  <a:pt x="5352487" y="38360"/>
                                </a:moveTo>
                                <a:lnTo>
                                  <a:pt x="5352487" y="0"/>
                                </a:lnTo>
                              </a:path>
                            </a:pathLst>
                          </a:custGeom>
                          <a:ln w="9525">
                            <a:solidFill>
                              <a:srgbClr val="D8D8D8"/>
                            </a:solidFill>
                            <a:prstDash val="solid"/>
                          </a:ln>
                        </wps:spPr>
                        <wps:bodyPr wrap="square" lIns="0" tIns="0" rIns="0" bIns="0" rtlCol="0">
                          <a:prstTxWarp prst="textNoShape">
                            <a:avLst/>
                          </a:prstTxWarp>
                          <a:noAutofit/>
                        </wps:bodyPr>
                      </wps:wsp>
                      <wps:wsp>
                        <wps:cNvPr id="320" name="Graphic 320"/>
                        <wps:cNvSpPr/>
                        <wps:spPr>
                          <a:xfrm>
                            <a:off x="788115" y="201318"/>
                            <a:ext cx="4014470" cy="310515"/>
                          </a:xfrm>
                          <a:custGeom>
                            <a:avLst/>
                            <a:gdLst/>
                            <a:ahLst/>
                            <a:cxnLst/>
                            <a:rect l="l" t="t" r="r" b="b"/>
                            <a:pathLst>
                              <a:path w="4014470" h="310515">
                                <a:moveTo>
                                  <a:pt x="0" y="118505"/>
                                </a:moveTo>
                                <a:lnTo>
                                  <a:pt x="382342" y="310363"/>
                                </a:lnTo>
                                <a:lnTo>
                                  <a:pt x="445842" y="310363"/>
                                </a:lnTo>
                              </a:path>
                              <a:path w="4014470" h="310515">
                                <a:moveTo>
                                  <a:pt x="1338121" y="290918"/>
                                </a:moveTo>
                                <a:lnTo>
                                  <a:pt x="1109971" y="107508"/>
                                </a:lnTo>
                                <a:lnTo>
                                  <a:pt x="1046471" y="107508"/>
                                </a:lnTo>
                              </a:path>
                              <a:path w="4014470" h="310515">
                                <a:moveTo>
                                  <a:pt x="2676243" y="118505"/>
                                </a:moveTo>
                                <a:lnTo>
                                  <a:pt x="2579325" y="0"/>
                                </a:lnTo>
                                <a:lnTo>
                                  <a:pt x="2515825" y="0"/>
                                </a:lnTo>
                              </a:path>
                              <a:path w="4014470" h="310515">
                                <a:moveTo>
                                  <a:pt x="4014365" y="248959"/>
                                </a:moveTo>
                                <a:lnTo>
                                  <a:pt x="3912457" y="67888"/>
                                </a:lnTo>
                              </a:path>
                            </a:pathLst>
                          </a:custGeom>
                          <a:ln w="9525">
                            <a:solidFill>
                              <a:srgbClr val="A5A5A5"/>
                            </a:solidFill>
                            <a:prstDash val="solid"/>
                          </a:ln>
                        </wps:spPr>
                        <wps:bodyPr wrap="square" lIns="0" tIns="0" rIns="0" bIns="0" rtlCol="0">
                          <a:prstTxWarp prst="textNoShape">
                            <a:avLst/>
                          </a:prstTxWarp>
                          <a:noAutofit/>
                        </wps:bodyPr>
                      </wps:wsp>
                      <wps:wsp>
                        <wps:cNvPr id="321" name="Textbox 321"/>
                        <wps:cNvSpPr txBox="1"/>
                        <wps:spPr>
                          <a:xfrm>
                            <a:off x="3103915" y="117826"/>
                            <a:ext cx="212725" cy="116839"/>
                          </a:xfrm>
                          <a:prstGeom prst="rect">
                            <a:avLst/>
                          </a:prstGeom>
                        </wps:spPr>
                        <wps:txbx>
                          <w:txbxContent>
                            <w:p>
                              <w:pPr>
                                <w:spacing w:line="183" w:lineRule="exact" w:before="0"/>
                                <w:ind w:left="0" w:right="0" w:firstLine="0"/>
                                <w:jc w:val="left"/>
                                <w:rPr>
                                  <w:sz w:val="18"/>
                                </w:rPr>
                              </w:pPr>
                              <w:r>
                                <w:rPr>
                                  <w:color w:val="3E3E3E"/>
                                  <w:spacing w:val="-4"/>
                                  <w:sz w:val="18"/>
                                </w:rPr>
                                <w:t>4,00</w:t>
                              </w:r>
                            </w:p>
                          </w:txbxContent>
                        </wps:txbx>
                        <wps:bodyPr wrap="square" lIns="0" tIns="0" rIns="0" bIns="0" rtlCol="0">
                          <a:noAutofit/>
                        </wps:bodyPr>
                      </wps:wsp>
                      <wps:wsp>
                        <wps:cNvPr id="322" name="Textbox 322"/>
                        <wps:cNvSpPr txBox="1"/>
                        <wps:spPr>
                          <a:xfrm>
                            <a:off x="1634562" y="225334"/>
                            <a:ext cx="212725" cy="116839"/>
                          </a:xfrm>
                          <a:prstGeom prst="rect">
                            <a:avLst/>
                          </a:prstGeom>
                        </wps:spPr>
                        <wps:txbx>
                          <w:txbxContent>
                            <w:p>
                              <w:pPr>
                                <w:spacing w:line="183" w:lineRule="exact" w:before="0"/>
                                <w:ind w:left="0" w:right="0" w:firstLine="0"/>
                                <w:jc w:val="left"/>
                                <w:rPr>
                                  <w:sz w:val="18"/>
                                </w:rPr>
                              </w:pPr>
                              <w:r>
                                <w:rPr>
                                  <w:color w:val="3E3E3E"/>
                                  <w:spacing w:val="-4"/>
                                  <w:sz w:val="18"/>
                                </w:rPr>
                                <w:t>3,32</w:t>
                              </w:r>
                            </w:p>
                          </w:txbxContent>
                        </wps:txbx>
                        <wps:bodyPr wrap="square" lIns="0" tIns="0" rIns="0" bIns="0" rtlCol="0">
                          <a:noAutofit/>
                        </wps:bodyPr>
                      </wps:wsp>
                      <wps:wsp>
                        <wps:cNvPr id="323" name="Textbox 323"/>
                        <wps:cNvSpPr txBox="1"/>
                        <wps:spPr>
                          <a:xfrm>
                            <a:off x="4600559" y="184932"/>
                            <a:ext cx="212725" cy="116839"/>
                          </a:xfrm>
                          <a:prstGeom prst="rect">
                            <a:avLst/>
                          </a:prstGeom>
                        </wps:spPr>
                        <wps:txbx>
                          <w:txbxContent>
                            <w:p>
                              <w:pPr>
                                <w:spacing w:line="183" w:lineRule="exact" w:before="0"/>
                                <w:ind w:left="0" w:right="0" w:firstLine="0"/>
                                <w:jc w:val="left"/>
                                <w:rPr>
                                  <w:sz w:val="18"/>
                                </w:rPr>
                              </w:pPr>
                              <w:r>
                                <w:rPr>
                                  <w:color w:val="3E3E3E"/>
                                  <w:spacing w:val="-4"/>
                                  <w:sz w:val="18"/>
                                </w:rPr>
                                <w:t>3,49</w:t>
                              </w:r>
                            </w:p>
                          </w:txbxContent>
                        </wps:txbx>
                        <wps:bodyPr wrap="square" lIns="0" tIns="0" rIns="0" bIns="0" rtlCol="0">
                          <a:noAutofit/>
                        </wps:bodyPr>
                      </wps:wsp>
                      <wps:wsp>
                        <wps:cNvPr id="324" name="Textbox 324"/>
                        <wps:cNvSpPr txBox="1"/>
                        <wps:spPr>
                          <a:xfrm>
                            <a:off x="1233958" y="428189"/>
                            <a:ext cx="212725" cy="116839"/>
                          </a:xfrm>
                          <a:prstGeom prst="rect">
                            <a:avLst/>
                          </a:prstGeom>
                        </wps:spPr>
                        <wps:txbx>
                          <w:txbxContent>
                            <w:p>
                              <w:pPr>
                                <w:spacing w:line="183" w:lineRule="exact" w:before="0"/>
                                <w:ind w:left="0" w:right="0" w:firstLine="0"/>
                                <w:jc w:val="left"/>
                                <w:rPr>
                                  <w:sz w:val="18"/>
                                </w:rPr>
                              </w:pPr>
                              <w:r>
                                <w:rPr>
                                  <w:color w:val="3E3E3E"/>
                                  <w:spacing w:val="-4"/>
                                  <w:sz w:val="18"/>
                                </w:rPr>
                                <w:t>4,00</w:t>
                              </w:r>
                            </w:p>
                          </w:txbxContent>
                        </wps:txbx>
                        <wps:bodyPr wrap="square" lIns="0" tIns="0" rIns="0" bIns="0" rtlCol="0">
                          <a:noAutofit/>
                        </wps:bodyPr>
                      </wps:wsp>
                      <wps:wsp>
                        <wps:cNvPr id="325" name="Textbox 325"/>
                        <wps:cNvSpPr txBox="1"/>
                        <wps:spPr>
                          <a:xfrm>
                            <a:off x="462684" y="1443075"/>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wps:txbx>
                        <wps:bodyPr wrap="square" lIns="0" tIns="0" rIns="0" bIns="0" rtlCol="0">
                          <a:noAutofit/>
                        </wps:bodyPr>
                      </wps:wsp>
                      <wps:wsp>
                        <wps:cNvPr id="326" name="Textbox 326"/>
                        <wps:cNvSpPr txBox="1"/>
                        <wps:spPr>
                          <a:xfrm>
                            <a:off x="1768433" y="1443075"/>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wps:txbx>
                        <wps:bodyPr wrap="square" lIns="0" tIns="0" rIns="0" bIns="0" rtlCol="0">
                          <a:noAutofit/>
                        </wps:bodyPr>
                      </wps:wsp>
                      <wps:wsp>
                        <wps:cNvPr id="327" name="Textbox 327"/>
                        <wps:cNvSpPr txBox="1"/>
                        <wps:spPr>
                          <a:xfrm>
                            <a:off x="3138927" y="1443075"/>
                            <a:ext cx="66357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wps:txbx>
                        <wps:bodyPr wrap="square" lIns="0" tIns="0" rIns="0" bIns="0" rtlCol="0">
                          <a:noAutofit/>
                        </wps:bodyPr>
                      </wps:wsp>
                      <wps:wsp>
                        <wps:cNvPr id="328" name="Textbox 328"/>
                        <wps:cNvSpPr txBox="1"/>
                        <wps:spPr>
                          <a:xfrm>
                            <a:off x="4444677" y="1443075"/>
                            <a:ext cx="728345" cy="116839"/>
                          </a:xfrm>
                          <a:prstGeom prst="rect">
                            <a:avLst/>
                          </a:prstGeom>
                        </wps:spPr>
                        <wps:txbx>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wps:txbx>
                        <wps:bodyPr wrap="square" lIns="0" tIns="0" rIns="0" bIns="0" rtlCol="0">
                          <a:noAutofit/>
                        </wps:bodyPr>
                      </wps:wsp>
                    </wpg:wgp>
                  </a:graphicData>
                </a:graphic>
              </wp:anchor>
            </w:drawing>
          </mc:Choice>
          <mc:Fallback>
            <w:pict>
              <v:group style="position:absolute;margin-left:73.325005pt;margin-top:16.73959pt;width:444.4pt;height:130.9pt;mso-position-horizontal-relative:page;mso-position-vertical-relative:paragraph;z-index:-15716352;mso-wrap-distance-left:0;mso-wrap-distance-right:0" id="docshapegroup283" coordorigin="1467,335" coordsize="8888,2618">
                <v:line style="position:absolute" from="1474,2947" to="10354,2947" stroked="true" strokeweight=".510254pt" strokecolor="#ff0000">
                  <v:stroke dashstyle="solid"/>
                </v:line>
                <v:rect style="position:absolute;left:1474;top:342;width:8865;height:2565" id="docshape284" filled="false" stroked="true" strokeweight=".75pt" strokecolor="#d8d8d8">
                  <v:stroke dashstyle="solid"/>
                </v:rect>
                <v:line style="position:absolute" from="1654,2440" to="10083,2440" stroked="true" strokeweight=".75pt" strokecolor="#d8d8d8">
                  <v:stroke dashstyle="solid"/>
                </v:line>
                <v:shape style="position:absolute;left:1653;top:1238;width:8430;height:801" id="docshape285" coordorigin="1654,1239" coordsize="8430,801" path="m1654,2040l2377,2040m3038,2040l4485,2040m5145,2040l6592,2040m7252,2040l8699,2040m9360,2040l10083,2040m9360,1639l10083,1639m7252,1639l8699,1639m5145,1639l6592,1639m3038,1639l4485,1639m1654,1639l2377,1639m1654,1239l2377,1239m3038,1239l4485,1239m5145,1239l6592,1239m7252,1239l8699,1239m9360,1239l10083,1239e" filled="false" stroked="true" strokeweight=".75pt" strokecolor="#d8d8d8">
                  <v:path arrowok="t"/>
                  <v:stroke dashstyle="solid"/>
                </v:shape>
                <v:shape style="position:absolute;left:1653;top:437;width:8430;height:401" id="docshape286" coordorigin="1654,438" coordsize="8430,401" path="m1654,838l10083,838m1654,438l10083,438e" filled="false" stroked="true" strokeweight=".75pt" strokecolor="#d8d8d8">
                  <v:path arrowok="t"/>
                  <v:stroke dashstyle="solid"/>
                </v:shape>
                <v:rect style="position:absolute;left:2377;top:838;width:661;height:1602" id="docshape287" filled="true" fillcolor="#8296b0" stroked="false">
                  <v:fill type="solid"/>
                </v:rect>
                <v:rect style="position:absolute;left:4484;top:1109;width:661;height:1331" id="docshape288" filled="true" fillcolor="#757070" stroked="false">
                  <v:fill type="solid"/>
                </v:rect>
                <v:rect style="position:absolute;left:6591;top:838;width:661;height:1602" id="docshape289" filled="true" fillcolor="#8296b0" stroked="false">
                  <v:fill type="solid"/>
                </v:rect>
                <v:rect style="position:absolute;left:8699;top:1043;width:661;height:1397" id="docshape290" filled="true" fillcolor="#757070" stroked="false">
                  <v:fill type="solid"/>
                </v:rect>
                <v:shape style="position:absolute;left:1653;top:2440;width:8430;height:61" id="docshape291" coordorigin="1654,2440" coordsize="8430,61" path="m1654,2440l10083,2440m1654,2501l1654,2440m3761,2501l3761,2440m5869,2501l5869,2440m7976,2501l7976,2440m10083,2501l10083,2440e" filled="false" stroked="true" strokeweight=".75pt" strokecolor="#d8d8d8">
                  <v:path arrowok="t"/>
                  <v:stroke dashstyle="solid"/>
                </v:shape>
                <v:shape style="position:absolute;left:2707;top:651;width:6322;height:489" id="docshape292" coordorigin="2708,652" coordsize="6322,489" path="m2708,838l3310,1141,3410,1141m4815,1110l4456,821,4356,821m6922,838l6770,652,6670,652m9029,1044l8869,759e" filled="false" stroked="true" strokeweight=".75pt" strokecolor="#a5a5a5">
                  <v:path arrowok="t"/>
                  <v:stroke dashstyle="solid"/>
                </v:shape>
                <v:shape style="position:absolute;left:6354;top:520;width:335;height:184" type="#_x0000_t202" id="docshape293" filled="false" stroked="false">
                  <v:textbox inset="0,0,0,0">
                    <w:txbxContent>
                      <w:p>
                        <w:pPr>
                          <w:spacing w:line="183" w:lineRule="exact" w:before="0"/>
                          <w:ind w:left="0" w:right="0" w:firstLine="0"/>
                          <w:jc w:val="left"/>
                          <w:rPr>
                            <w:sz w:val="18"/>
                          </w:rPr>
                        </w:pPr>
                        <w:r>
                          <w:rPr>
                            <w:color w:val="3E3E3E"/>
                            <w:spacing w:val="-4"/>
                            <w:sz w:val="18"/>
                          </w:rPr>
                          <w:t>4,00</w:t>
                        </w:r>
                      </w:p>
                    </w:txbxContent>
                  </v:textbox>
                  <w10:wrap type="none"/>
                </v:shape>
                <v:shape style="position:absolute;left:4040;top:689;width:335;height:184" type="#_x0000_t202" id="docshape294" filled="false" stroked="false">
                  <v:textbox inset="0,0,0,0">
                    <w:txbxContent>
                      <w:p>
                        <w:pPr>
                          <w:spacing w:line="183" w:lineRule="exact" w:before="0"/>
                          <w:ind w:left="0" w:right="0" w:firstLine="0"/>
                          <w:jc w:val="left"/>
                          <w:rPr>
                            <w:sz w:val="18"/>
                          </w:rPr>
                        </w:pPr>
                        <w:r>
                          <w:rPr>
                            <w:color w:val="3E3E3E"/>
                            <w:spacing w:val="-4"/>
                            <w:sz w:val="18"/>
                          </w:rPr>
                          <w:t>3,32</w:t>
                        </w:r>
                      </w:p>
                    </w:txbxContent>
                  </v:textbox>
                  <w10:wrap type="none"/>
                </v:shape>
                <v:shape style="position:absolute;left:8711;top:626;width:335;height:184" type="#_x0000_t202" id="docshape295" filled="false" stroked="false">
                  <v:textbox inset="0,0,0,0">
                    <w:txbxContent>
                      <w:p>
                        <w:pPr>
                          <w:spacing w:line="183" w:lineRule="exact" w:before="0"/>
                          <w:ind w:left="0" w:right="0" w:firstLine="0"/>
                          <w:jc w:val="left"/>
                          <w:rPr>
                            <w:sz w:val="18"/>
                          </w:rPr>
                        </w:pPr>
                        <w:r>
                          <w:rPr>
                            <w:color w:val="3E3E3E"/>
                            <w:spacing w:val="-4"/>
                            <w:sz w:val="18"/>
                          </w:rPr>
                          <w:t>3,49</w:t>
                        </w:r>
                      </w:p>
                    </w:txbxContent>
                  </v:textbox>
                  <w10:wrap type="none"/>
                </v:shape>
                <v:shape style="position:absolute;left:3409;top:1009;width:335;height:184" type="#_x0000_t202" id="docshape296" filled="false" stroked="false">
                  <v:textbox inset="0,0,0,0">
                    <w:txbxContent>
                      <w:p>
                        <w:pPr>
                          <w:spacing w:line="183" w:lineRule="exact" w:before="0"/>
                          <w:ind w:left="0" w:right="0" w:firstLine="0"/>
                          <w:jc w:val="left"/>
                          <w:rPr>
                            <w:sz w:val="18"/>
                          </w:rPr>
                        </w:pPr>
                        <w:r>
                          <w:rPr>
                            <w:color w:val="3E3E3E"/>
                            <w:spacing w:val="-4"/>
                            <w:sz w:val="18"/>
                          </w:rPr>
                          <w:t>4,00</w:t>
                        </w:r>
                      </w:p>
                    </w:txbxContent>
                  </v:textbox>
                  <w10:wrap type="none"/>
                </v:shape>
                <v:shape style="position:absolute;left:2195;top:2607;width:1045;height:184" type="#_x0000_t202" id="docshape297"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გეგმა</w:t>
                        </w:r>
                      </w:p>
                    </w:txbxContent>
                  </v:textbox>
                  <w10:wrap type="none"/>
                </v:shape>
                <v:shape style="position:absolute;left:4251;top:2607;width:1147;height:184" type="#_x0000_t202" id="docshape298" filled="false" stroked="false">
                  <v:textbox inset="0,0,0,0">
                    <w:txbxContent>
                      <w:p>
                        <w:pPr>
                          <w:spacing w:line="183" w:lineRule="exact" w:before="0"/>
                          <w:ind w:left="0" w:right="0" w:firstLine="0"/>
                          <w:jc w:val="left"/>
                          <w:rPr>
                            <w:sz w:val="18"/>
                            <w:szCs w:val="18"/>
                          </w:rPr>
                        </w:pPr>
                        <w:r>
                          <w:rPr>
                            <w:color w:val="595959"/>
                            <w:sz w:val="18"/>
                            <w:szCs w:val="18"/>
                          </w:rPr>
                          <w:t>2026 წ. </w:t>
                        </w:r>
                        <w:r>
                          <w:rPr>
                            <w:color w:val="595959"/>
                            <w:spacing w:val="-2"/>
                            <w:sz w:val="18"/>
                            <w:szCs w:val="18"/>
                          </w:rPr>
                          <w:t>საკასო</w:t>
                        </w:r>
                      </w:p>
                    </w:txbxContent>
                  </v:textbox>
                  <w10:wrap type="none"/>
                </v:shape>
                <v:shape style="position:absolute;left:6409;top:2607;width:1045;height:184" type="#_x0000_t202" id="docshape299"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გეგმა</w:t>
                        </w:r>
                      </w:p>
                    </w:txbxContent>
                  </v:textbox>
                  <w10:wrap type="none"/>
                </v:shape>
                <v:shape style="position:absolute;left:8466;top:2607;width:1147;height:184" type="#_x0000_t202" id="docshape300" filled="false" stroked="false">
                  <v:textbox inset="0,0,0,0">
                    <w:txbxContent>
                      <w:p>
                        <w:pPr>
                          <w:spacing w:line="183" w:lineRule="exact" w:before="0"/>
                          <w:ind w:left="0" w:right="0" w:firstLine="0"/>
                          <w:jc w:val="left"/>
                          <w:rPr>
                            <w:sz w:val="18"/>
                            <w:szCs w:val="18"/>
                          </w:rPr>
                        </w:pPr>
                        <w:r>
                          <w:rPr>
                            <w:color w:val="595959"/>
                            <w:sz w:val="18"/>
                            <w:szCs w:val="18"/>
                          </w:rPr>
                          <w:t>2025 წ. </w:t>
                        </w:r>
                        <w:r>
                          <w:rPr>
                            <w:color w:val="595959"/>
                            <w:spacing w:val="-2"/>
                            <w:sz w:val="18"/>
                            <w:szCs w:val="18"/>
                          </w:rPr>
                          <w:t>საკასო</w:t>
                        </w:r>
                      </w:p>
                    </w:txbxContent>
                  </v:textbox>
                  <w10:wrap type="none"/>
                </v:shape>
                <w10:wrap type="topAndBottom"/>
              </v:group>
            </w:pict>
          </mc:Fallback>
        </mc:AlternateContent>
      </w:r>
      <w:r>
        <w:rPr>
          <w:rFonts w:ascii="Segoe UI Symbol" w:hAnsi="Segoe UI Symbol" w:cs="Segoe UI Symbol" w:eastAsia="Segoe UI Symbol"/>
          <w:color w:val="002060"/>
          <w:w w:val="60"/>
          <w:sz w:val="21"/>
          <w:szCs w:val="21"/>
        </w:rPr>
        <w:t>მაჩვენებელი(202</w:t>
      </w:r>
      <w:r>
        <w:rPr>
          <w:rFonts w:ascii="Palatino Linotype" w:hAnsi="Palatino Linotype" w:cs="Palatino Linotype" w:eastAsia="Palatino Linotype"/>
          <w:i/>
          <w:iCs/>
          <w:color w:val="002060"/>
          <w:w w:val="60"/>
          <w:sz w:val="21"/>
          <w:szCs w:val="21"/>
        </w:rPr>
        <w:t>6</w:t>
      </w:r>
      <w:r>
        <w:rPr>
          <w:rFonts w:ascii="Palatino Linotype" w:hAnsi="Palatino Linotype" w:cs="Palatino Linotype" w:eastAsia="Palatino Linotype"/>
          <w:i/>
          <w:iCs/>
          <w:color w:val="002060"/>
          <w:spacing w:val="10"/>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6"/>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11"/>
          <w:sz w:val="21"/>
          <w:szCs w:val="21"/>
        </w:rPr>
        <w:t> </w:t>
      </w:r>
      <w:r>
        <w:rPr>
          <w:rFonts w:ascii="Palatino Linotype" w:hAnsi="Palatino Linotype" w:cs="Palatino Linotype" w:eastAsia="Palatino Linotype"/>
          <w:i/>
          <w:iCs/>
          <w:color w:val="002060"/>
          <w:w w:val="60"/>
          <w:sz w:val="21"/>
          <w:szCs w:val="21"/>
        </w:rPr>
        <w:t>2025</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5"/>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6"/>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237"/>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01"/>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ქვეპროგრამის მიზანია რეფერალური მომსახურების სახელმწიფო პროგრამაში ჩართული ოკუპირებულ აფხაზეთში მცხოვრები მოქალაქეობის არმქონე, ბენეფიციარებისთვის სამედიცინო მომსახურების თანადაფინანსება განსაზღვრული ლიმიტის ფარგლებში.</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jc w:val="both"/>
      </w:pPr>
      <w:r>
        <w:rPr/>
        <w:t>ქვეპროგრამა</w:t>
      </w:r>
      <w:r>
        <w:rPr>
          <w:spacing w:val="-8"/>
        </w:rPr>
        <w:t> </w:t>
      </w:r>
      <w:r>
        <w:rPr/>
        <w:t>ხორციელდება</w:t>
      </w:r>
      <w:r>
        <w:rPr>
          <w:spacing w:val="-6"/>
        </w:rPr>
        <w:t> </w:t>
      </w:r>
      <w:r>
        <w:rPr/>
        <w:t>2</w:t>
      </w:r>
      <w:r>
        <w:rPr>
          <w:spacing w:val="-5"/>
        </w:rPr>
        <w:t> </w:t>
      </w:r>
      <w:r>
        <w:rPr>
          <w:spacing w:val="-2"/>
        </w:rPr>
        <w:t>კომპონენტად:</w:t>
      </w:r>
    </w:p>
    <w:p>
      <w:pPr>
        <w:pStyle w:val="ListParagraph"/>
        <w:numPr>
          <w:ilvl w:val="0"/>
          <w:numId w:val="7"/>
        </w:numPr>
        <w:tabs>
          <w:tab w:pos="783" w:val="left" w:leader="none"/>
        </w:tabs>
        <w:spacing w:line="276" w:lineRule="auto" w:before="44" w:after="0"/>
        <w:ind w:left="369" w:right="707" w:firstLine="0"/>
        <w:jc w:val="both"/>
        <w:rPr>
          <w:sz w:val="22"/>
          <w:szCs w:val="22"/>
        </w:rPr>
      </w:pPr>
      <w:r>
        <w:rPr>
          <w:sz w:val="22"/>
          <w:szCs w:val="22"/>
        </w:rPr>
        <w:t>ოკუპირებულ აფხაზეთში მცხოვრები მოქალაქეობის არმქონე ბენეფიციარების </w:t>
      </w:r>
      <w:r>
        <w:rPr>
          <w:spacing w:val="-2"/>
          <w:sz w:val="22"/>
          <w:szCs w:val="22"/>
        </w:rPr>
        <w:t>თანადაფინანსება;</w:t>
      </w:r>
    </w:p>
    <w:p>
      <w:pPr>
        <w:pStyle w:val="ListParagraph"/>
        <w:numPr>
          <w:ilvl w:val="0"/>
          <w:numId w:val="7"/>
        </w:numPr>
        <w:tabs>
          <w:tab w:pos="809" w:val="left" w:leader="none"/>
        </w:tabs>
        <w:spacing w:line="276" w:lineRule="auto" w:before="0" w:after="0"/>
        <w:ind w:left="369" w:right="707" w:firstLine="0"/>
        <w:jc w:val="both"/>
        <w:rPr>
          <w:sz w:val="22"/>
          <w:szCs w:val="22"/>
        </w:rPr>
      </w:pPr>
      <w:r>
        <w:rPr>
          <w:sz w:val="22"/>
          <w:szCs w:val="22"/>
        </w:rPr>
        <w:t>განსაკუთრებით მძიმე პაციენტთა ტრანსპორტირება აღმოსავლეთ საქართველოს ლოკაციიდან ენგურის ხიდამდე (რუხი, ზუგდიდის მუნიციპალიტეტი), ასევე დასავლეთ საქართველოს ლოკაციიდან (იმერეთი, სამეგრელო, აჭარა) ენგურის ხიდამდე (რუხი, ზუგდიდის მუნიციპალიტეტი) საჭიროების მიხედვით.</w:t>
      </w:r>
    </w:p>
    <w:p>
      <w:pPr>
        <w:pStyle w:val="BodyText"/>
        <w:spacing w:before="267"/>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8"/>
        <w:jc w:val="both"/>
      </w:pPr>
      <w:r>
        <w:rPr/>
        <w:t>საანგარიშო პერიოდში ჩატარდა 4 კომისია, მომსახურება გაეწია 7 ბენეფიციარს. საკასო შესრულება შეადგენს 3 322 ლარს. პროცენტული შესრულება - 83.%-ს.</w:t>
      </w:r>
    </w:p>
    <w:p>
      <w:pPr>
        <w:pStyle w:val="BodyText"/>
        <w:spacing w:before="267"/>
        <w:ind w:left="0"/>
      </w:pPr>
    </w:p>
    <w:p>
      <w:pPr>
        <w:pStyle w:val="BodyText"/>
        <w:spacing w:line="264" w:lineRule="auto"/>
        <w:ind w:left="279" w:right="694" w:firstLine="168"/>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09)</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სამედიცინო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დაწესებულებების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მოდერნიზაცია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2</w:t>
      </w:r>
      <w:r>
        <w:rPr>
          <w:rFonts w:ascii="Palatino Linotype" w:hAnsi="Palatino Linotype" w:cs="Palatino Linotype" w:eastAsia="Palatino Linotype"/>
          <w:b/>
          <w:bCs/>
          <w:color w:val="FF0000"/>
          <w:u w:val="single" w:color="FF0000"/>
        </w:rPr>
        <w:t> </w:t>
      </w:r>
      <w:r>
        <w:rPr>
          <w:rFonts w:ascii="Palatino Linotype" w:hAnsi="Palatino Linotype" w:cs="Palatino Linotype" w:eastAsia="Palatino Linotype"/>
          <w:b/>
          <w:bCs/>
          <w:color w:val="FF0000"/>
          <w:w w:val="60"/>
          <w:u w:val="single" w:color="FF0000"/>
        </w:rPr>
        <w:t>000.00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position w:val="-2"/>
        </w:rPr>
        <w:drawing>
          <wp:inline distT="0" distB="0" distL="0" distR="0">
            <wp:extent cx="68300" cy="6480"/>
            <wp:effectExtent l="0" t="0" r="0" b="0"/>
            <wp:docPr id="329" name="Image 329"/>
            <wp:cNvGraphicFramePr>
              <a:graphicFrameLocks/>
            </wp:cNvGraphicFramePr>
            <a:graphic>
              <a:graphicData uri="http://schemas.openxmlformats.org/drawingml/2006/picture">
                <pic:pic>
                  <pic:nvPicPr>
                    <pic:cNvPr id="329" name="Image 329"/>
                    <pic:cNvPicPr/>
                  </pic:nvPicPr>
                  <pic:blipFill>
                    <a:blip r:embed="rId12" cstate="print"/>
                    <a:stretch>
                      <a:fillRect/>
                    </a:stretch>
                  </pic:blipFill>
                  <pic:spPr>
                    <a:xfrm>
                      <a:off x="0" y="0"/>
                      <a:ext cx="68300" cy="6480"/>
                    </a:xfrm>
                    <a:prstGeom prst="rect">
                      <a:avLst/>
                    </a:prstGeom>
                  </pic:spPr>
                </pic:pic>
              </a:graphicData>
            </a:graphic>
          </wp:inline>
        </w:drawing>
      </w:r>
      <w:r>
        <w:rPr>
          <w:rFonts w:ascii="Segoe UI Symbol" w:hAnsi="Segoe UI Symbol" w:cs="Segoe UI Symbol" w:eastAsia="Segoe UI Symbol"/>
          <w:color w:val="0070C0"/>
          <w:position w:val="-2"/>
        </w:rPr>
      </w:r>
      <w:r>
        <w:rPr>
          <w:rFonts w:ascii="Palatino Linotype" w:hAnsi="Palatino Linotype" w:cs="Palatino Linotype" w:eastAsia="Palatino Linotype"/>
          <w:b/>
          <w:bCs/>
          <w:color w:val="FF0000"/>
          <w:w w:val="65"/>
          <w:u w:val="single" w:color="FF0000"/>
        </w:rPr>
        <w:t>2</w:t>
      </w:r>
      <w:r>
        <w:rPr>
          <w:rFonts w:ascii="Palatino Linotype" w:hAnsi="Palatino Linotype" w:cs="Palatino Linotype" w:eastAsia="Palatino Linotype"/>
          <w:b/>
          <w:bCs/>
          <w:color w:val="FF0000"/>
          <w:spacing w:val="-14"/>
          <w:u w:val="single" w:color="FF0000"/>
        </w:rPr>
        <w:t> </w:t>
      </w:r>
      <w:r>
        <w:rPr>
          <w:rFonts w:ascii="Palatino Linotype" w:hAnsi="Palatino Linotype" w:cs="Palatino Linotype" w:eastAsia="Palatino Linotype"/>
          <w:b/>
          <w:bCs/>
          <w:color w:val="FF0000"/>
          <w:w w:val="65"/>
          <w:u w:val="single" w:color="FF0000"/>
        </w:rPr>
        <w:t>000.00</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after="0"/>
        <w:rPr>
          <w:rFonts w:ascii="Segoe UI Symbol" w:hAnsi="Segoe UI Symbol" w:cs="Segoe UI Symbol" w:eastAsia="Segoe UI Symbol"/>
        </w:rPr>
        <w:sectPr>
          <w:pgSz w:w="11910" w:h="16840"/>
          <w:pgMar w:header="0" w:footer="1310" w:top="1380" w:bottom="1560" w:left="992" w:right="425"/>
        </w:sectPr>
      </w:pPr>
    </w:p>
    <w:p>
      <w:pPr>
        <w:pStyle w:val="BodyText"/>
        <w:spacing w:line="405" w:lineRule="auto" w:before="6"/>
        <w:ind w:left="482" w:right="6039"/>
        <w:rPr>
          <w:rFonts w:ascii="Segoe UI Symbol" w:hAnsi="Segoe UI Symbol" w:cs="Segoe UI Symbol" w:eastAsia="Segoe UI Symbol"/>
        </w:rPr>
      </w:pP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ჯანმრთელობის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6" w:firstLine="170"/>
        <w:jc w:val="both"/>
      </w:pPr>
      <w:r>
        <w:rPr/>
        <w:t>პროგრამის ითვალისწინებს სამინისტროს მმართველობაში არსებული შპს „სამედიცინო ცენტრი დიომედის“ მოდერნიზაცია. კერძოდ, იგეგმება ერთი ახალი სამედიცინო დაწესებულების (ამბულატორია) მშენებლობის პროცესის დაწყება;</w:t>
      </w:r>
    </w:p>
    <w:p>
      <w:pPr>
        <w:pStyle w:val="BodyText"/>
        <w:spacing w:line="276" w:lineRule="auto"/>
        <w:ind w:right="707"/>
        <w:jc w:val="both"/>
      </w:pPr>
      <w:r>
        <w:rPr/>
        <w:t>- სამედიცინო ცენტრის მატერიალურ-ტექნიკური ბაზის გაუმჯობესება. 165 ერთეული სამედიცინო და საოფისე დანიშნულების ტექნიკა/ინვენტარის დამატებით შეძენა;</w:t>
      </w:r>
    </w:p>
    <w:p>
      <w:pPr>
        <w:pStyle w:val="BodyText"/>
        <w:spacing w:line="276" w:lineRule="auto"/>
        <w:ind w:right="707" w:firstLine="170"/>
        <w:jc w:val="both"/>
      </w:pPr>
      <w:r>
        <w:rPr/>
        <w:t>- სამედიცინო დაწესებულების სარგებლობაში არსებული რვა სამედიცინო დაწესებულების შენობის რეაბილიტაცია.</w:t>
      </w:r>
    </w:p>
    <w:p>
      <w:pPr>
        <w:pStyle w:val="BodyText"/>
        <w:spacing w:before="267"/>
        <w:ind w:left="0"/>
      </w:pPr>
    </w:p>
    <w:p>
      <w:pPr>
        <w:pStyle w:val="BodyText"/>
        <w:spacing w:line="273" w:lineRule="auto"/>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2026 წელს დაგეგმილი სისტემატური რეაბილიტაციისა და აღჭურვის პროცესი აღმოფხვრის გეოგრაფიულ და ინფრასტრუქტურულ ბარიერებს, რაც შესაძლებელს გახდის დევნილი მოსახლეობისთვის უფრო ხარისხიანი პირველადი ჯანდაცვის სერვისებზე მაქსიმალურ ხელმისაწვდომობას და სამედიცინო დაწესებულების პერსონალისათვის შესაბამისი სამუშაო პირობების შექმნას.</w:t>
      </w:r>
    </w:p>
    <w:p>
      <w:pPr>
        <w:pStyle w:val="BodyText"/>
        <w:spacing w:before="268"/>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პროგრამის განხორციელებისთვის 2026 წელს აფხაზეთის ა/რ რესპუბლიკური ბიუჯეტიდან გამოყოფილი 2 000 000 ლარი სრულად ჩაერიცხა</w:t>
      </w:r>
      <w:r>
        <w:rPr>
          <w:spacing w:val="40"/>
        </w:rPr>
        <w:t> </w:t>
      </w:r>
      <w:r>
        <w:rPr/>
        <w:t>შპს</w:t>
      </w:r>
      <w:r>
        <w:rPr>
          <w:spacing w:val="40"/>
        </w:rPr>
        <w:t> </w:t>
      </w:r>
      <w:r>
        <w:rPr/>
        <w:t>„სამედიცინო ცენტრი დიომედს“.</w:t>
      </w:r>
    </w:p>
    <w:p>
      <w:pPr>
        <w:pStyle w:val="BodyText"/>
        <w:spacing w:before="267"/>
        <w:ind w:left="0"/>
      </w:pPr>
    </w:p>
    <w:p>
      <w:pPr>
        <w:pStyle w:val="BodyText"/>
        <w:ind w:left="-1" w:right="225"/>
        <w:jc w:val="center"/>
        <w:rPr>
          <w:rFonts w:ascii="Segoe UI Symbol" w:hAnsi="Segoe UI Symbol" w:cs="Segoe UI Symbol" w:eastAsia="Segoe UI Symbol"/>
        </w:rPr>
      </w:pPr>
      <w:r>
        <w:rPr>
          <w:rFonts w:ascii="Segoe UI Symbol" w:hAnsi="Segoe UI Symbol" w:cs="Segoe UI Symbol" w:eastAsia="Segoe UI Symbol"/>
          <w:color w:val="002060"/>
          <w:w w:val="60"/>
        </w:rPr>
        <w:t>პრიორიტეტი</w:t>
      </w:r>
      <w:r>
        <w:rPr>
          <w:rFonts w:ascii="Segoe UI Symbol" w:hAnsi="Segoe UI Symbol" w:cs="Segoe UI Symbol" w:eastAsia="Segoe UI Symbol"/>
          <w:color w:val="002060"/>
          <w:spacing w:val="8"/>
        </w:rPr>
        <w:t> </w:t>
      </w:r>
      <w:r>
        <w:rPr>
          <w:rFonts w:ascii="Palatino Linotype" w:hAnsi="Palatino Linotype" w:cs="Palatino Linotype" w:eastAsia="Palatino Linotype"/>
          <w:b/>
          <w:bCs/>
          <w:color w:val="002060"/>
          <w:w w:val="60"/>
        </w:rPr>
        <w:t>-</w:t>
      </w:r>
      <w:r>
        <w:rPr>
          <w:rFonts w:ascii="Palatino Linotype" w:hAnsi="Palatino Linotype" w:cs="Palatino Linotype" w:eastAsia="Palatino Linotype"/>
          <w:b/>
          <w:bCs/>
          <w:color w:val="002060"/>
          <w:spacing w:val="15"/>
        </w:rPr>
        <w:t> </w:t>
      </w:r>
      <w:r>
        <w:rPr>
          <w:rFonts w:ascii="Segoe UI Symbol" w:hAnsi="Segoe UI Symbol" w:cs="Segoe UI Symbol" w:eastAsia="Segoe UI Symbol"/>
          <w:color w:val="002060"/>
          <w:w w:val="60"/>
        </w:rPr>
        <w:t>მოსახლეობის</w:t>
      </w:r>
      <w:r>
        <w:rPr>
          <w:rFonts w:ascii="Segoe UI Symbol" w:hAnsi="Segoe UI Symbol" w:cs="Segoe UI Symbol" w:eastAsia="Segoe UI Symbol"/>
          <w:color w:val="002060"/>
          <w:spacing w:val="8"/>
        </w:rPr>
        <w:t> </w:t>
      </w:r>
      <w:r>
        <w:rPr>
          <w:rFonts w:ascii="Segoe UI Symbol" w:hAnsi="Segoe UI Symbol" w:cs="Segoe UI Symbol" w:eastAsia="Segoe UI Symbol"/>
          <w:color w:val="002060"/>
          <w:w w:val="60"/>
        </w:rPr>
        <w:t>სოციალური</w:t>
      </w:r>
      <w:r>
        <w:rPr>
          <w:rFonts w:ascii="Segoe UI Symbol" w:hAnsi="Segoe UI Symbol" w:cs="Segoe UI Symbol" w:eastAsia="Segoe UI Symbol"/>
          <w:color w:val="002060"/>
          <w:spacing w:val="8"/>
        </w:rPr>
        <w:t> </w:t>
      </w:r>
      <w:r>
        <w:rPr>
          <w:rFonts w:ascii="Segoe UI Symbol" w:hAnsi="Segoe UI Symbol" w:cs="Segoe UI Symbol" w:eastAsia="Segoe UI Symbol"/>
          <w:color w:val="002060"/>
          <w:spacing w:val="-2"/>
          <w:w w:val="60"/>
        </w:rPr>
        <w:t>დაცვა</w:t>
      </w:r>
    </w:p>
    <w:p>
      <w:pPr>
        <w:pStyle w:val="BodyText"/>
        <w:spacing w:line="264" w:lineRule="auto" w:before="190"/>
        <w:ind w:right="694"/>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09)</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გალის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რაიონის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სკოლამდელი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აღზრდისა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სახელოვნებო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სკოლების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პედაგოგთა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w w:val="55"/>
          <w:u w:val="single" w:color="0070C0"/>
        </w:rPr>
        <w:t>ადმინისტრაციულ-ტექნიკური</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55"/>
          <w:u w:val="single" w:color="0070C0"/>
        </w:rPr>
        <w:t>პერსონალის</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55"/>
          <w:u w:val="single" w:color="0070C0"/>
        </w:rPr>
        <w:t>ფინანსური</w:t>
      </w:r>
      <w:r>
        <w:rPr>
          <w:rFonts w:ascii="Segoe UI Symbol" w:hAnsi="Segoe UI Symbol" w:cs="Segoe UI Symbol" w:eastAsia="Segoe UI Symbol"/>
          <w:color w:val="0070C0"/>
          <w:spacing w:val="26"/>
          <w:u w:val="single" w:color="0070C0"/>
        </w:rPr>
        <w:t> </w:t>
      </w:r>
      <w:r>
        <w:rPr>
          <w:rFonts w:ascii="Segoe UI Symbol" w:hAnsi="Segoe UI Symbol" w:cs="Segoe UI Symbol" w:eastAsia="Segoe UI Symbol"/>
          <w:color w:val="0070C0"/>
          <w:w w:val="55"/>
          <w:u w:val="single" w:color="0070C0"/>
        </w:rPr>
        <w:t>დახმარება</w:t>
      </w:r>
      <w:r>
        <w:rPr>
          <w:rFonts w:ascii="Segoe UI Symbol" w:hAnsi="Segoe UI Symbol" w:cs="Segoe UI Symbol" w:eastAsia="Segoe UI Symbol"/>
          <w:color w:val="0070C0"/>
          <w:spacing w:val="26"/>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spacing w:val="33"/>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spacing w:val="26"/>
          <w:u w:val="single" w:color="0070C0"/>
        </w:rPr>
        <w:t> </w:t>
      </w:r>
      <w:r>
        <w:rPr>
          <w:rFonts w:ascii="Segoe UI Symbol" w:hAnsi="Segoe UI Symbol" w:cs="Segoe UI Symbol" w:eastAsia="Segoe UI Symbol"/>
          <w:color w:val="0070C0"/>
          <w:w w:val="55"/>
          <w:u w:val="single" w:color="0070C0"/>
        </w:rPr>
        <w:t>განსაზღვრულ</w:t>
      </w:r>
      <w:r>
        <w:rPr>
          <w:rFonts w:ascii="Segoe UI Symbol" w:hAnsi="Segoe UI Symbol" w:cs="Segoe UI Symbol" w:eastAsia="Segoe UI Symbol"/>
          <w:color w:val="0070C0"/>
          <w:spacing w:val="26"/>
          <w:u w:val="single" w:color="0070C0"/>
        </w:rPr>
        <w:t> </w:t>
      </w:r>
      <w:r>
        <w:rPr>
          <w:rFonts w:ascii="Segoe UI Symbol" w:hAnsi="Segoe UI Symbol" w:cs="Segoe UI Symbol" w:eastAsia="Segoe UI Symbol"/>
          <w:color w:val="0070C0"/>
          <w:w w:val="55"/>
          <w:u w:val="single" w:color="0070C0"/>
        </w:rPr>
        <w:t>იქნა</w:t>
      </w:r>
    </w:p>
    <w:p>
      <w:pPr>
        <w:pStyle w:val="BodyText"/>
        <w:spacing w:line="264" w:lineRule="auto" w:before="1"/>
        <w:ind w:right="694"/>
        <w:jc w:val="both"/>
        <w:rPr>
          <w:rFonts w:ascii="Palatino Linotype" w:hAnsi="Palatino Linotype" w:cs="Palatino Linotype" w:eastAsia="Palatino Linotype"/>
          <w:b/>
          <w:bCs/>
        </w:rPr>
      </w:pP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3"/>
          <w:u w:val="single" w:color="0070C0"/>
        </w:rPr>
        <w:t> </w:t>
      </w:r>
      <w:r>
        <w:rPr>
          <w:rFonts w:ascii="Palatino Linotype" w:hAnsi="Palatino Linotype" w:cs="Palatino Linotype" w:eastAsia="Palatino Linotype"/>
          <w:b/>
          <w:bCs/>
          <w:color w:val="FF0000"/>
          <w:w w:val="65"/>
          <w:u w:val="single" w:color="FF0000"/>
        </w:rPr>
        <w:t>146.40</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w w:val="65"/>
          <w:u w:val="single" w:color="FF0000"/>
        </w:rPr>
        <w:t>145.75</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5"/>
          <w:u w:val="single" w:color="0070C0"/>
        </w:rPr>
        <w:t>რაც</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spacing w:val="-2"/>
          <w:w w:val="65"/>
          <w:u w:val="single" w:color="0070C0"/>
        </w:rPr>
        <w:t>გეგმის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spacing w:val="-2"/>
          <w:w w:val="65"/>
          <w:u w:val="single" w:color="0070C0"/>
        </w:rPr>
        <w:t>შესრულების</w:t>
      </w:r>
      <w:r>
        <w:rPr>
          <w:rFonts w:ascii="Segoe UI Symbol" w:hAnsi="Segoe UI Symbol" w:cs="Segoe UI Symbol" w:eastAsia="Segoe UI Symbol"/>
          <w:color w:val="0070C0"/>
          <w:spacing w:val="-7"/>
          <w:u w:val="single" w:color="0070C0"/>
        </w:rPr>
        <w:t> </w:t>
      </w:r>
      <w:r>
        <w:rPr>
          <w:rFonts w:ascii="Palatino Linotype" w:hAnsi="Palatino Linotype" w:cs="Palatino Linotype" w:eastAsia="Palatino Linotype"/>
          <w:b/>
          <w:bCs/>
          <w:color w:val="FF0000"/>
          <w:spacing w:val="-2"/>
          <w:w w:val="65"/>
          <w:u w:val="single" w:color="FF0000"/>
        </w:rPr>
        <w:t>99.6%</w:t>
      </w:r>
      <w:r>
        <w:rPr>
          <w:rFonts w:ascii="Segoe UI Symbol" w:hAnsi="Segoe UI Symbol" w:cs="Segoe UI Symbol" w:eastAsia="Segoe UI Symbol"/>
          <w:color w:val="0070C0"/>
          <w:spacing w:val="-2"/>
          <w:w w:val="65"/>
          <w:u w:val="single" w:color="0070C0"/>
        </w:rPr>
        <w:t>-ია.</w:t>
      </w:r>
      <w:r>
        <w:rPr>
          <w:rFonts w:ascii="Segoe UI Symbol" w:hAnsi="Segoe UI Symbol" w:cs="Segoe UI Symbol" w:eastAsia="Segoe UI Symbol"/>
          <w:color w:val="0070C0"/>
          <w:spacing w:val="-7"/>
          <w:u w:val="single" w:color="0070C0"/>
        </w:rPr>
        <w:t> </w:t>
      </w:r>
      <w:r>
        <w:rPr>
          <w:rFonts w:ascii="Palatino Linotype" w:hAnsi="Palatino Linotype" w:cs="Palatino Linotype" w:eastAsia="Palatino Linotype"/>
          <w:b/>
          <w:bCs/>
          <w:color w:val="0070C0"/>
          <w:spacing w:val="-2"/>
          <w:w w:val="65"/>
          <w:u w:val="single" w:color="0070C0"/>
        </w:rPr>
        <w:t>2025</w:t>
      </w:r>
      <w:r>
        <w:rPr>
          <w:rFonts w:ascii="Palatino Linotype" w:hAnsi="Palatino Linotype" w:cs="Palatino Linotype" w:eastAsia="Palatino Linotype"/>
          <w:b/>
          <w:bCs/>
          <w:color w:val="0070C0"/>
          <w:spacing w:val="-2"/>
          <w:u w:val="single" w:color="0070C0"/>
        </w:rPr>
        <w:t> </w:t>
      </w:r>
      <w:r>
        <w:rPr>
          <w:rFonts w:ascii="Segoe UI Symbol" w:hAnsi="Segoe UI Symbol" w:cs="Segoe UI Symbol" w:eastAsia="Segoe UI Symbol"/>
          <w:color w:val="0070C0"/>
          <w:spacing w:val="-2"/>
          <w:w w:val="65"/>
          <w:u w:val="single" w:color="0070C0"/>
        </w:rPr>
        <w:t>წლის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spacing w:val="-2"/>
          <w:w w:val="65"/>
          <w:u w:val="single" w:color="0070C0"/>
        </w:rPr>
        <w:t>შესაბამის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spacing w:val="-2"/>
          <w:w w:val="65"/>
          <w:u w:val="single" w:color="0070C0"/>
        </w:rPr>
        <w:t>პერიოდთან</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spacing w:val="-2"/>
          <w:w w:val="65"/>
          <w:u w:val="single" w:color="0070C0"/>
        </w:rPr>
        <w:t>შედარებით</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spacing w:val="-2"/>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5"/>
          <w:u w:val="single" w:color="0070C0"/>
        </w:rPr>
        <w:t>შესრულება</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spacing w:val="-2"/>
          <w:w w:val="65"/>
          <w:u w:val="single" w:color="FF0000"/>
        </w:rPr>
        <w:t>14.71</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spacing w:val="-2"/>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sz w:val="24"/>
          <w:szCs w:val="24"/>
          <w:u w:val="single" w:color="0070C0"/>
        </w:rPr>
        <w:t>მეტია</w:t>
      </w:r>
      <w:r>
        <w:rPr>
          <w:rFonts w:ascii="Palatino Linotype" w:hAnsi="Palatino Linotype" w:cs="Palatino Linotype" w:eastAsia="Palatino Linotype"/>
          <w:b/>
          <w:bCs/>
          <w:color w:val="0070C0"/>
          <w:spacing w:val="-2"/>
          <w:w w:val="65"/>
          <w:u w:val="single" w:color="0070C0"/>
        </w:rPr>
        <w:t>.</w:t>
      </w:r>
    </w:p>
    <w:p>
      <w:pPr>
        <w:spacing w:before="237"/>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10</w:t>
      </w:r>
    </w:p>
    <w:p>
      <w:pPr>
        <w:spacing w:after="0"/>
        <w:jc w:val="left"/>
        <w:rPr>
          <w:rFonts w:ascii="Palatino Linotype" w:hAnsi="Palatino Linotype" w:cs="Palatino Linotype" w:eastAsia="Palatino Linotype"/>
          <w:i/>
          <w:sz w:val="21"/>
          <w:szCs w:val="21"/>
        </w:rPr>
        <w:sectPr>
          <w:pgSz w:w="11910" w:h="16840"/>
          <w:pgMar w:header="0" w:footer="1310" w:top="1400" w:bottom="1560" w:left="992" w:right="425"/>
        </w:sectPr>
      </w:pPr>
    </w:p>
    <w:p>
      <w:pPr>
        <w:spacing w:before="16"/>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53"/>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00640">
                <wp:simplePos x="0" y="0"/>
                <wp:positionH relativeFrom="page">
                  <wp:posOffset>1106657</wp:posOffset>
                </wp:positionH>
                <wp:positionV relativeFrom="paragraph">
                  <wp:posOffset>218382</wp:posOffset>
                </wp:positionV>
                <wp:extent cx="5673090" cy="1368425"/>
                <wp:effectExtent l="0" t="0" r="0" b="0"/>
                <wp:wrapTopAndBottom/>
                <wp:docPr id="330" name="Group 330"/>
                <wp:cNvGraphicFramePr>
                  <a:graphicFrameLocks/>
                </wp:cNvGraphicFramePr>
                <a:graphic>
                  <a:graphicData uri="http://schemas.microsoft.com/office/word/2010/wordprocessingGroup">
                    <wpg:wgp>
                      <wpg:cNvPr id="330" name="Group 330"/>
                      <wpg:cNvGrpSpPr/>
                      <wpg:grpSpPr>
                        <a:xfrm>
                          <a:off x="0" y="0"/>
                          <a:ext cx="5673090" cy="1368425"/>
                          <a:chExt cx="5673090" cy="1368425"/>
                        </a:xfrm>
                      </wpg:grpSpPr>
                      <wps:wsp>
                        <wps:cNvPr id="331" name="Graphic 331"/>
                        <wps:cNvSpPr/>
                        <wps:spPr>
                          <a:xfrm>
                            <a:off x="4762" y="1329986"/>
                            <a:ext cx="5663565" cy="1270"/>
                          </a:xfrm>
                          <a:custGeom>
                            <a:avLst/>
                            <a:gdLst/>
                            <a:ahLst/>
                            <a:cxnLst/>
                            <a:rect l="l" t="t" r="r" b="b"/>
                            <a:pathLst>
                              <a:path w="5663565" h="0">
                                <a:moveTo>
                                  <a:pt x="0" y="0"/>
                                </a:moveTo>
                                <a:lnTo>
                                  <a:pt x="5663430" y="0"/>
                                </a:lnTo>
                              </a:path>
                            </a:pathLst>
                          </a:custGeom>
                          <a:ln w="9525">
                            <a:solidFill>
                              <a:srgbClr val="D8D8D8"/>
                            </a:solidFill>
                            <a:prstDash val="solid"/>
                          </a:ln>
                        </wps:spPr>
                        <wps:bodyPr wrap="square" lIns="0" tIns="0" rIns="0" bIns="0" rtlCol="0">
                          <a:prstTxWarp prst="textNoShape">
                            <a:avLst/>
                          </a:prstTxWarp>
                          <a:noAutofit/>
                        </wps:bodyPr>
                      </wps:wsp>
                      <wps:wsp>
                        <wps:cNvPr id="332" name="Graphic 332"/>
                        <wps:cNvSpPr/>
                        <wps:spPr>
                          <a:xfrm>
                            <a:off x="4762" y="301927"/>
                            <a:ext cx="5663565" cy="857250"/>
                          </a:xfrm>
                          <a:custGeom>
                            <a:avLst/>
                            <a:gdLst/>
                            <a:ahLst/>
                            <a:cxnLst/>
                            <a:rect l="l" t="t" r="r" b="b"/>
                            <a:pathLst>
                              <a:path w="5663565" h="857250">
                                <a:moveTo>
                                  <a:pt x="0" y="856716"/>
                                </a:moveTo>
                                <a:lnTo>
                                  <a:pt x="270569" y="856716"/>
                                </a:lnTo>
                              </a:path>
                              <a:path w="5663565" h="857250">
                                <a:moveTo>
                                  <a:pt x="3663191" y="856716"/>
                                </a:moveTo>
                                <a:lnTo>
                                  <a:pt x="4831953" y="856716"/>
                                </a:lnTo>
                              </a:path>
                              <a:path w="5663565" h="857250">
                                <a:moveTo>
                                  <a:pt x="1933522" y="856716"/>
                                </a:moveTo>
                                <a:lnTo>
                                  <a:pt x="3416096" y="856716"/>
                                </a:lnTo>
                              </a:path>
                              <a:path w="5663565" h="857250">
                                <a:moveTo>
                                  <a:pt x="517665" y="856716"/>
                                </a:moveTo>
                                <a:lnTo>
                                  <a:pt x="1686427" y="856716"/>
                                </a:lnTo>
                              </a:path>
                              <a:path w="5663565" h="857250">
                                <a:moveTo>
                                  <a:pt x="5079049" y="856716"/>
                                </a:moveTo>
                                <a:lnTo>
                                  <a:pt x="5663430" y="856716"/>
                                </a:lnTo>
                              </a:path>
                              <a:path w="5663565" h="857250">
                                <a:moveTo>
                                  <a:pt x="5079049" y="685372"/>
                                </a:moveTo>
                                <a:lnTo>
                                  <a:pt x="5663430" y="685372"/>
                                </a:lnTo>
                              </a:path>
                              <a:path w="5663565" h="857250">
                                <a:moveTo>
                                  <a:pt x="517665" y="685372"/>
                                </a:moveTo>
                                <a:lnTo>
                                  <a:pt x="1686427" y="685372"/>
                                </a:lnTo>
                              </a:path>
                              <a:path w="5663565" h="857250">
                                <a:moveTo>
                                  <a:pt x="0" y="685372"/>
                                </a:moveTo>
                                <a:lnTo>
                                  <a:pt x="270569" y="685372"/>
                                </a:lnTo>
                              </a:path>
                              <a:path w="5663565" h="857250">
                                <a:moveTo>
                                  <a:pt x="3663191" y="685372"/>
                                </a:moveTo>
                                <a:lnTo>
                                  <a:pt x="4831953" y="685372"/>
                                </a:lnTo>
                              </a:path>
                              <a:path w="5663565" h="857250">
                                <a:moveTo>
                                  <a:pt x="1933522" y="685372"/>
                                </a:moveTo>
                                <a:lnTo>
                                  <a:pt x="3416096" y="685372"/>
                                </a:lnTo>
                              </a:path>
                              <a:path w="5663565" h="857250">
                                <a:moveTo>
                                  <a:pt x="5079049" y="514029"/>
                                </a:moveTo>
                                <a:lnTo>
                                  <a:pt x="5663430" y="514029"/>
                                </a:lnTo>
                              </a:path>
                              <a:path w="5663565" h="857250">
                                <a:moveTo>
                                  <a:pt x="3663191" y="514029"/>
                                </a:moveTo>
                                <a:lnTo>
                                  <a:pt x="4831953" y="514029"/>
                                </a:lnTo>
                              </a:path>
                              <a:path w="5663565" h="857250">
                                <a:moveTo>
                                  <a:pt x="517665" y="514029"/>
                                </a:moveTo>
                                <a:lnTo>
                                  <a:pt x="1686427" y="514029"/>
                                </a:lnTo>
                              </a:path>
                              <a:path w="5663565" h="857250">
                                <a:moveTo>
                                  <a:pt x="0" y="514029"/>
                                </a:moveTo>
                                <a:lnTo>
                                  <a:pt x="270569" y="514029"/>
                                </a:lnTo>
                              </a:path>
                              <a:path w="5663565" h="857250">
                                <a:moveTo>
                                  <a:pt x="1933522" y="514029"/>
                                </a:moveTo>
                                <a:lnTo>
                                  <a:pt x="3416096" y="514029"/>
                                </a:lnTo>
                              </a:path>
                              <a:path w="5663565" h="857250">
                                <a:moveTo>
                                  <a:pt x="517665" y="342686"/>
                                </a:moveTo>
                                <a:lnTo>
                                  <a:pt x="1686427" y="342686"/>
                                </a:lnTo>
                              </a:path>
                              <a:path w="5663565" h="857250">
                                <a:moveTo>
                                  <a:pt x="0" y="342686"/>
                                </a:moveTo>
                                <a:lnTo>
                                  <a:pt x="270569" y="342686"/>
                                </a:lnTo>
                              </a:path>
                              <a:path w="5663565" h="857250">
                                <a:moveTo>
                                  <a:pt x="1933522" y="342686"/>
                                </a:moveTo>
                                <a:lnTo>
                                  <a:pt x="5663430" y="342686"/>
                                </a:lnTo>
                              </a:path>
                              <a:path w="5663565" h="857250">
                                <a:moveTo>
                                  <a:pt x="0" y="171343"/>
                                </a:moveTo>
                                <a:lnTo>
                                  <a:pt x="270569" y="171343"/>
                                </a:lnTo>
                              </a:path>
                              <a:path w="5663565" h="857250">
                                <a:moveTo>
                                  <a:pt x="517665" y="171343"/>
                                </a:moveTo>
                                <a:lnTo>
                                  <a:pt x="1686427" y="171343"/>
                                </a:lnTo>
                              </a:path>
                              <a:path w="5663565" h="857250">
                                <a:moveTo>
                                  <a:pt x="1933522" y="171343"/>
                                </a:moveTo>
                                <a:lnTo>
                                  <a:pt x="5663430" y="171343"/>
                                </a:lnTo>
                              </a:path>
                              <a:path w="5663565" h="857250">
                                <a:moveTo>
                                  <a:pt x="0" y="0"/>
                                </a:moveTo>
                                <a:lnTo>
                                  <a:pt x="270569" y="0"/>
                                </a:lnTo>
                              </a:path>
                              <a:path w="5663565" h="857250">
                                <a:moveTo>
                                  <a:pt x="517665" y="0"/>
                                </a:moveTo>
                                <a:lnTo>
                                  <a:pt x="1686427" y="0"/>
                                </a:lnTo>
                              </a:path>
                              <a:path w="5663565" h="857250">
                                <a:moveTo>
                                  <a:pt x="1933522" y="0"/>
                                </a:moveTo>
                                <a:lnTo>
                                  <a:pt x="5663430" y="0"/>
                                </a:lnTo>
                              </a:path>
                            </a:pathLst>
                          </a:custGeom>
                          <a:ln w="9525">
                            <a:solidFill>
                              <a:srgbClr val="D8D8D8"/>
                            </a:solidFill>
                            <a:prstDash val="solid"/>
                          </a:ln>
                        </wps:spPr>
                        <wps:bodyPr wrap="square" lIns="0" tIns="0" rIns="0" bIns="0" rtlCol="0">
                          <a:prstTxWarp prst="textNoShape">
                            <a:avLst/>
                          </a:prstTxWarp>
                          <a:noAutofit/>
                        </wps:bodyPr>
                      </wps:wsp>
                      <wps:wsp>
                        <wps:cNvPr id="333" name="Graphic 333"/>
                        <wps:cNvSpPr/>
                        <wps:spPr>
                          <a:xfrm>
                            <a:off x="4762" y="130584"/>
                            <a:ext cx="5663565" cy="1270"/>
                          </a:xfrm>
                          <a:custGeom>
                            <a:avLst/>
                            <a:gdLst/>
                            <a:ahLst/>
                            <a:cxnLst/>
                            <a:rect l="l" t="t" r="r" b="b"/>
                            <a:pathLst>
                              <a:path w="5663565" h="0">
                                <a:moveTo>
                                  <a:pt x="0" y="0"/>
                                </a:moveTo>
                                <a:lnTo>
                                  <a:pt x="5663430" y="0"/>
                                </a:lnTo>
                              </a:path>
                            </a:pathLst>
                          </a:custGeom>
                          <a:ln w="9525">
                            <a:solidFill>
                              <a:srgbClr val="D8D8D8"/>
                            </a:solidFill>
                            <a:prstDash val="solid"/>
                          </a:ln>
                        </wps:spPr>
                        <wps:bodyPr wrap="square" lIns="0" tIns="0" rIns="0" bIns="0" rtlCol="0">
                          <a:prstTxWarp prst="textNoShape">
                            <a:avLst/>
                          </a:prstTxWarp>
                          <a:noAutofit/>
                        </wps:bodyPr>
                      </wps:wsp>
                      <wps:wsp>
                        <wps:cNvPr id="334" name="Graphic 334"/>
                        <wps:cNvSpPr/>
                        <wps:spPr>
                          <a:xfrm>
                            <a:off x="275332" y="253951"/>
                            <a:ext cx="247650" cy="1076325"/>
                          </a:xfrm>
                          <a:custGeom>
                            <a:avLst/>
                            <a:gdLst/>
                            <a:ahLst/>
                            <a:cxnLst/>
                            <a:rect l="l" t="t" r="r" b="b"/>
                            <a:pathLst>
                              <a:path w="247650" h="1076325">
                                <a:moveTo>
                                  <a:pt x="247095" y="1076035"/>
                                </a:moveTo>
                                <a:lnTo>
                                  <a:pt x="0" y="1076035"/>
                                </a:lnTo>
                                <a:lnTo>
                                  <a:pt x="0" y="0"/>
                                </a:lnTo>
                                <a:lnTo>
                                  <a:pt x="247095" y="0"/>
                                </a:lnTo>
                                <a:lnTo>
                                  <a:pt x="247095" y="1076035"/>
                                </a:lnTo>
                                <a:close/>
                              </a:path>
                            </a:pathLst>
                          </a:custGeom>
                          <a:solidFill>
                            <a:srgbClr val="8296B0"/>
                          </a:solidFill>
                        </wps:spPr>
                        <wps:bodyPr wrap="square" lIns="0" tIns="0" rIns="0" bIns="0" rtlCol="0">
                          <a:prstTxWarp prst="textNoShape">
                            <a:avLst/>
                          </a:prstTxWarp>
                          <a:noAutofit/>
                        </wps:bodyPr>
                      </wps:wsp>
                      <wps:wsp>
                        <wps:cNvPr id="335" name="Graphic 335"/>
                        <wps:cNvSpPr/>
                        <wps:spPr>
                          <a:xfrm>
                            <a:off x="1691189" y="276397"/>
                            <a:ext cx="247650" cy="1054100"/>
                          </a:xfrm>
                          <a:custGeom>
                            <a:avLst/>
                            <a:gdLst/>
                            <a:ahLst/>
                            <a:cxnLst/>
                            <a:rect l="l" t="t" r="r" b="b"/>
                            <a:pathLst>
                              <a:path w="247650" h="1054100">
                                <a:moveTo>
                                  <a:pt x="247095" y="1053589"/>
                                </a:moveTo>
                                <a:lnTo>
                                  <a:pt x="0" y="1053589"/>
                                </a:lnTo>
                                <a:lnTo>
                                  <a:pt x="0" y="0"/>
                                </a:lnTo>
                                <a:lnTo>
                                  <a:pt x="247095" y="0"/>
                                </a:lnTo>
                                <a:lnTo>
                                  <a:pt x="247095" y="1053589"/>
                                </a:lnTo>
                                <a:close/>
                              </a:path>
                            </a:pathLst>
                          </a:custGeom>
                          <a:solidFill>
                            <a:srgbClr val="757070"/>
                          </a:solidFill>
                        </wps:spPr>
                        <wps:bodyPr wrap="square" lIns="0" tIns="0" rIns="0" bIns="0" rtlCol="0">
                          <a:prstTxWarp prst="textNoShape">
                            <a:avLst/>
                          </a:prstTxWarp>
                          <a:noAutofit/>
                        </wps:bodyPr>
                      </wps:wsp>
                      <wps:wsp>
                        <wps:cNvPr id="336" name="Graphic 336"/>
                        <wps:cNvSpPr/>
                        <wps:spPr>
                          <a:xfrm>
                            <a:off x="3420858" y="747420"/>
                            <a:ext cx="247650" cy="582930"/>
                          </a:xfrm>
                          <a:custGeom>
                            <a:avLst/>
                            <a:gdLst/>
                            <a:ahLst/>
                            <a:cxnLst/>
                            <a:rect l="l" t="t" r="r" b="b"/>
                            <a:pathLst>
                              <a:path w="247650" h="582930">
                                <a:moveTo>
                                  <a:pt x="247095" y="582566"/>
                                </a:moveTo>
                                <a:lnTo>
                                  <a:pt x="0" y="582566"/>
                                </a:lnTo>
                                <a:lnTo>
                                  <a:pt x="0" y="0"/>
                                </a:lnTo>
                                <a:lnTo>
                                  <a:pt x="247095" y="0"/>
                                </a:lnTo>
                                <a:lnTo>
                                  <a:pt x="247095" y="582566"/>
                                </a:lnTo>
                                <a:close/>
                              </a:path>
                            </a:pathLst>
                          </a:custGeom>
                          <a:solidFill>
                            <a:srgbClr val="8296B0"/>
                          </a:solidFill>
                        </wps:spPr>
                        <wps:bodyPr wrap="square" lIns="0" tIns="0" rIns="0" bIns="0" rtlCol="0">
                          <a:prstTxWarp prst="textNoShape">
                            <a:avLst/>
                          </a:prstTxWarp>
                          <a:noAutofit/>
                        </wps:bodyPr>
                      </wps:wsp>
                      <wps:wsp>
                        <wps:cNvPr id="337" name="Graphic 337"/>
                        <wps:cNvSpPr/>
                        <wps:spPr>
                          <a:xfrm>
                            <a:off x="4836716" y="780215"/>
                            <a:ext cx="247650" cy="549910"/>
                          </a:xfrm>
                          <a:custGeom>
                            <a:avLst/>
                            <a:gdLst/>
                            <a:ahLst/>
                            <a:cxnLst/>
                            <a:rect l="l" t="t" r="r" b="b"/>
                            <a:pathLst>
                              <a:path w="247650" h="549910">
                                <a:moveTo>
                                  <a:pt x="247095" y="549771"/>
                                </a:moveTo>
                                <a:lnTo>
                                  <a:pt x="0" y="549771"/>
                                </a:lnTo>
                                <a:lnTo>
                                  <a:pt x="0" y="0"/>
                                </a:lnTo>
                                <a:lnTo>
                                  <a:pt x="247095" y="0"/>
                                </a:lnTo>
                                <a:lnTo>
                                  <a:pt x="247095" y="549771"/>
                                </a:lnTo>
                                <a:close/>
                              </a:path>
                            </a:pathLst>
                          </a:custGeom>
                          <a:solidFill>
                            <a:srgbClr val="757070"/>
                          </a:solidFill>
                        </wps:spPr>
                        <wps:bodyPr wrap="square" lIns="0" tIns="0" rIns="0" bIns="0" rtlCol="0">
                          <a:prstTxWarp prst="textNoShape">
                            <a:avLst/>
                          </a:prstTxWarp>
                          <a:noAutofit/>
                        </wps:bodyPr>
                      </wps:wsp>
                      <wps:wsp>
                        <wps:cNvPr id="338" name="Graphic 338"/>
                        <wps:cNvSpPr/>
                        <wps:spPr>
                          <a:xfrm>
                            <a:off x="4762" y="1329986"/>
                            <a:ext cx="5663565" cy="38735"/>
                          </a:xfrm>
                          <a:custGeom>
                            <a:avLst/>
                            <a:gdLst/>
                            <a:ahLst/>
                            <a:cxnLst/>
                            <a:rect l="l" t="t" r="r" b="b"/>
                            <a:pathLst>
                              <a:path w="5663565" h="38735">
                                <a:moveTo>
                                  <a:pt x="0" y="0"/>
                                </a:moveTo>
                                <a:lnTo>
                                  <a:pt x="5663430" y="0"/>
                                </a:lnTo>
                              </a:path>
                              <a:path w="5663565" h="38735">
                                <a:moveTo>
                                  <a:pt x="0" y="38360"/>
                                </a:moveTo>
                                <a:lnTo>
                                  <a:pt x="0" y="0"/>
                                </a:lnTo>
                              </a:path>
                              <a:path w="5663565" h="38735">
                                <a:moveTo>
                                  <a:pt x="1415857" y="38360"/>
                                </a:moveTo>
                                <a:lnTo>
                                  <a:pt x="1415857" y="0"/>
                                </a:lnTo>
                              </a:path>
                              <a:path w="5663565" h="38735">
                                <a:moveTo>
                                  <a:pt x="2831715" y="38360"/>
                                </a:moveTo>
                                <a:lnTo>
                                  <a:pt x="2831715" y="0"/>
                                </a:lnTo>
                              </a:path>
                              <a:path w="5663565" h="38735">
                                <a:moveTo>
                                  <a:pt x="4247572" y="38360"/>
                                </a:moveTo>
                                <a:lnTo>
                                  <a:pt x="4247572" y="0"/>
                                </a:lnTo>
                              </a:path>
                              <a:path w="5663565" h="38735">
                                <a:moveTo>
                                  <a:pt x="5663430" y="38360"/>
                                </a:moveTo>
                                <a:lnTo>
                                  <a:pt x="5663430" y="0"/>
                                </a:lnTo>
                              </a:path>
                            </a:pathLst>
                          </a:custGeom>
                          <a:ln w="9525">
                            <a:solidFill>
                              <a:srgbClr val="D8D8D8"/>
                            </a:solidFill>
                            <a:prstDash val="solid"/>
                          </a:ln>
                        </wps:spPr>
                        <wps:bodyPr wrap="square" lIns="0" tIns="0" rIns="0" bIns="0" rtlCol="0">
                          <a:prstTxWarp prst="textNoShape">
                            <a:avLst/>
                          </a:prstTxWarp>
                          <a:noAutofit/>
                        </wps:bodyPr>
                      </wps:wsp>
                      <wps:wsp>
                        <wps:cNvPr id="339" name="Graphic 339"/>
                        <wps:cNvSpPr/>
                        <wps:spPr>
                          <a:xfrm>
                            <a:off x="398879" y="84273"/>
                            <a:ext cx="4561840" cy="695960"/>
                          </a:xfrm>
                          <a:custGeom>
                            <a:avLst/>
                            <a:gdLst/>
                            <a:ahLst/>
                            <a:cxnLst/>
                            <a:rect l="l" t="t" r="r" b="b"/>
                            <a:pathLst>
                              <a:path w="4561840" h="695960">
                                <a:moveTo>
                                  <a:pt x="0" y="169677"/>
                                </a:moveTo>
                                <a:lnTo>
                                  <a:pt x="0" y="6572"/>
                                </a:lnTo>
                              </a:path>
                              <a:path w="4561840" h="695960">
                                <a:moveTo>
                                  <a:pt x="1415857" y="192123"/>
                                </a:moveTo>
                                <a:lnTo>
                                  <a:pt x="1427915" y="0"/>
                                </a:lnTo>
                              </a:path>
                              <a:path w="4561840" h="695960">
                                <a:moveTo>
                                  <a:pt x="3145526" y="663146"/>
                                </a:moveTo>
                                <a:lnTo>
                                  <a:pt x="3097295" y="529059"/>
                                </a:lnTo>
                              </a:path>
                              <a:path w="4561840" h="695960">
                                <a:moveTo>
                                  <a:pt x="4561384" y="695941"/>
                                </a:moveTo>
                                <a:lnTo>
                                  <a:pt x="4489037" y="513490"/>
                                </a:lnTo>
                              </a:path>
                            </a:pathLst>
                          </a:custGeom>
                          <a:ln w="9525">
                            <a:solidFill>
                              <a:srgbClr val="A5A5A5"/>
                            </a:solidFill>
                            <a:prstDash val="solid"/>
                          </a:ln>
                        </wps:spPr>
                        <wps:bodyPr wrap="square" lIns="0" tIns="0" rIns="0" bIns="0" rtlCol="0">
                          <a:prstTxWarp prst="textNoShape">
                            <a:avLst/>
                          </a:prstTxWarp>
                          <a:noAutofit/>
                        </wps:bodyPr>
                      </wps:wsp>
                      <wps:wsp>
                        <wps:cNvPr id="340" name="Textbox 340"/>
                        <wps:cNvSpPr txBox="1"/>
                        <wps:spPr>
                          <a:xfrm>
                            <a:off x="241717" y="6572"/>
                            <a:ext cx="327025" cy="116839"/>
                          </a:xfrm>
                          <a:prstGeom prst="rect">
                            <a:avLst/>
                          </a:prstGeom>
                        </wps:spPr>
                        <wps:txbx>
                          <w:txbxContent>
                            <w:p>
                              <w:pPr>
                                <w:spacing w:line="183" w:lineRule="exact" w:before="0"/>
                                <w:ind w:left="0" w:right="0" w:firstLine="0"/>
                                <w:jc w:val="left"/>
                                <w:rPr>
                                  <w:sz w:val="18"/>
                                </w:rPr>
                              </w:pPr>
                              <w:r>
                                <w:rPr>
                                  <w:color w:val="3E3E3E"/>
                                  <w:spacing w:val="-2"/>
                                  <w:sz w:val="18"/>
                                </w:rPr>
                                <w:t>146,40</w:t>
                              </w:r>
                            </w:p>
                          </w:txbxContent>
                        </wps:txbx>
                        <wps:bodyPr wrap="square" lIns="0" tIns="0" rIns="0" bIns="0" rtlCol="0">
                          <a:noAutofit/>
                        </wps:bodyPr>
                      </wps:wsp>
                      <wps:wsp>
                        <wps:cNvPr id="341" name="Textbox 341"/>
                        <wps:cNvSpPr txBox="1"/>
                        <wps:spPr>
                          <a:xfrm>
                            <a:off x="1669632" y="0"/>
                            <a:ext cx="327025" cy="116839"/>
                          </a:xfrm>
                          <a:prstGeom prst="rect">
                            <a:avLst/>
                          </a:prstGeom>
                        </wps:spPr>
                        <wps:txbx>
                          <w:txbxContent>
                            <w:p>
                              <w:pPr>
                                <w:spacing w:line="183" w:lineRule="exact" w:before="0"/>
                                <w:ind w:left="0" w:right="0" w:firstLine="0"/>
                                <w:jc w:val="left"/>
                                <w:rPr>
                                  <w:sz w:val="18"/>
                                </w:rPr>
                              </w:pPr>
                              <w:r>
                                <w:rPr>
                                  <w:color w:val="3E3E3E"/>
                                  <w:spacing w:val="-2"/>
                                  <w:sz w:val="18"/>
                                </w:rPr>
                                <w:t>145,75</w:t>
                              </w:r>
                            </w:p>
                          </w:txbxContent>
                        </wps:txbx>
                        <wps:bodyPr wrap="square" lIns="0" tIns="0" rIns="0" bIns="0" rtlCol="0">
                          <a:noAutofit/>
                        </wps:bodyPr>
                      </wps:wsp>
                      <wps:wsp>
                        <wps:cNvPr id="342" name="Textbox 342"/>
                        <wps:cNvSpPr txBox="1"/>
                        <wps:spPr>
                          <a:xfrm>
                            <a:off x="3339012" y="529059"/>
                            <a:ext cx="327025" cy="116839"/>
                          </a:xfrm>
                          <a:prstGeom prst="rect">
                            <a:avLst/>
                          </a:prstGeom>
                        </wps:spPr>
                        <wps:txbx>
                          <w:txbxContent>
                            <w:p>
                              <w:pPr>
                                <w:spacing w:line="183" w:lineRule="exact" w:before="0"/>
                                <w:ind w:left="0" w:right="0" w:firstLine="0"/>
                                <w:jc w:val="left"/>
                                <w:rPr>
                                  <w:sz w:val="18"/>
                                </w:rPr>
                              </w:pPr>
                              <w:r>
                                <w:rPr>
                                  <w:color w:val="3E3E3E"/>
                                  <w:spacing w:val="-2"/>
                                  <w:sz w:val="18"/>
                                </w:rPr>
                                <w:t>132,00</w:t>
                              </w:r>
                            </w:p>
                          </w:txbxContent>
                        </wps:txbx>
                        <wps:bodyPr wrap="square" lIns="0" tIns="0" rIns="0" bIns="0" rtlCol="0">
                          <a:noAutofit/>
                        </wps:bodyPr>
                      </wps:wsp>
                      <wps:wsp>
                        <wps:cNvPr id="343" name="Textbox 343"/>
                        <wps:cNvSpPr txBox="1"/>
                        <wps:spPr>
                          <a:xfrm>
                            <a:off x="4730755" y="513490"/>
                            <a:ext cx="327025" cy="116839"/>
                          </a:xfrm>
                          <a:prstGeom prst="rect">
                            <a:avLst/>
                          </a:prstGeom>
                        </wps:spPr>
                        <wps:txbx>
                          <w:txbxContent>
                            <w:p>
                              <w:pPr>
                                <w:spacing w:line="183" w:lineRule="exact" w:before="0"/>
                                <w:ind w:left="0" w:right="0" w:firstLine="0"/>
                                <w:jc w:val="left"/>
                                <w:rPr>
                                  <w:sz w:val="18"/>
                                </w:rPr>
                              </w:pPr>
                              <w:r>
                                <w:rPr>
                                  <w:color w:val="3E3E3E"/>
                                  <w:spacing w:val="-2"/>
                                  <w:sz w:val="18"/>
                                </w:rPr>
                                <w:t>131,04</w:t>
                              </w:r>
                            </w:p>
                          </w:txbxContent>
                        </wps:txbx>
                        <wps:bodyPr wrap="square" lIns="0" tIns="0" rIns="0" bIns="0" rtlCol="0">
                          <a:noAutofit/>
                        </wps:bodyPr>
                      </wps:wsp>
                    </wpg:wgp>
                  </a:graphicData>
                </a:graphic>
              </wp:anchor>
            </w:drawing>
          </mc:Choice>
          <mc:Fallback>
            <w:pict>
              <v:group style="position:absolute;margin-left:87.138382pt;margin-top:17.195467pt;width:446.7pt;height:107.75pt;mso-position-horizontal-relative:page;mso-position-vertical-relative:paragraph;z-index:-15715840;mso-wrap-distance-left:0;mso-wrap-distance-right:0" id="docshapegroup301" coordorigin="1743,344" coordsize="8934,2155">
                <v:line style="position:absolute" from="1750,2438" to="10669,2438" stroked="true" strokeweight=".75pt" strokecolor="#d8d8d8">
                  <v:stroke dashstyle="solid"/>
                </v:line>
                <v:shape style="position:absolute;left:1750;top:819;width:8919;height:1350" id="docshape302" coordorigin="1750,819" coordsize="8919,1350" path="m1750,2169l2176,2169m7519,2169l9360,2169m4795,2169l7130,2169m2565,2169l4406,2169m9749,2169l10669,2169m9749,1899l10669,1899m2565,1899l4406,1899m1750,1899l2176,1899m7519,1899l9360,1899m4795,1899l7130,1899m9749,1629l10669,1629m7519,1629l9360,1629m2565,1629l4406,1629m1750,1629l2176,1629m4795,1629l7130,1629m2565,1359l4406,1359m1750,1359l2176,1359m4795,1359l10669,1359m1750,1089l2176,1089m2565,1089l4406,1089m4795,1089l10669,1089m1750,819l2176,819m2565,819l4406,819m4795,819l10669,819e" filled="false" stroked="true" strokeweight=".75pt" strokecolor="#d8d8d8">
                  <v:path arrowok="t"/>
                  <v:stroke dashstyle="solid"/>
                </v:shape>
                <v:line style="position:absolute" from="1750,550" to="10669,550" stroked="true" strokeweight=".75pt" strokecolor="#d8d8d8">
                  <v:stroke dashstyle="solid"/>
                </v:line>
                <v:rect style="position:absolute;left:2176;top:743;width:390;height:1695" id="docshape303" filled="true" fillcolor="#8296b0" stroked="false">
                  <v:fill type="solid"/>
                </v:rect>
                <v:rect style="position:absolute;left:4406;top:779;width:390;height:1660" id="docshape304" filled="true" fillcolor="#757070" stroked="false">
                  <v:fill type="solid"/>
                </v:rect>
                <v:rect style="position:absolute;left:7129;top:1520;width:390;height:918" id="docshape305" filled="true" fillcolor="#8296b0" stroked="false">
                  <v:fill type="solid"/>
                </v:rect>
                <v:rect style="position:absolute;left:9359;top:1572;width:390;height:866" id="docshape306" filled="true" fillcolor="#757070" stroked="false">
                  <v:fill type="solid"/>
                </v:rect>
                <v:shape style="position:absolute;left:1750;top:2438;width:8919;height:61" id="docshape307" coordorigin="1750,2438" coordsize="8919,61" path="m1750,2438l10669,2438m1750,2499l1750,2438m3980,2499l3980,2438m6210,2499l6210,2438m8439,2499l8439,2438m10669,2499l10669,2438e" filled="false" stroked="true" strokeweight=".75pt" strokecolor="#d8d8d8">
                  <v:path arrowok="t"/>
                  <v:stroke dashstyle="solid"/>
                </v:shape>
                <v:shape style="position:absolute;left:2370;top:476;width:7184;height:1096" id="docshape308" coordorigin="2371,477" coordsize="7184,1096" path="m2371,744l2371,487m4601,779l4620,477m7325,1521l7249,1310m9554,1573l9440,1285e" filled="false" stroked="true" strokeweight=".75pt" strokecolor="#a5a5a5">
                  <v:path arrowok="t"/>
                  <v:stroke dashstyle="solid"/>
                </v:shape>
                <v:shape style="position:absolute;left:2123;top:354;width:515;height:184" type="#_x0000_t202" id="docshape309" filled="false" stroked="false">
                  <v:textbox inset="0,0,0,0">
                    <w:txbxContent>
                      <w:p>
                        <w:pPr>
                          <w:spacing w:line="183" w:lineRule="exact" w:before="0"/>
                          <w:ind w:left="0" w:right="0" w:firstLine="0"/>
                          <w:jc w:val="left"/>
                          <w:rPr>
                            <w:sz w:val="18"/>
                          </w:rPr>
                        </w:pPr>
                        <w:r>
                          <w:rPr>
                            <w:color w:val="3E3E3E"/>
                            <w:spacing w:val="-2"/>
                            <w:sz w:val="18"/>
                          </w:rPr>
                          <w:t>146,40</w:t>
                        </w:r>
                      </w:p>
                    </w:txbxContent>
                  </v:textbox>
                  <w10:wrap type="none"/>
                </v:shape>
                <v:shape style="position:absolute;left:4372;top:343;width:515;height:184" type="#_x0000_t202" id="docshape310" filled="false" stroked="false">
                  <v:textbox inset="0,0,0,0">
                    <w:txbxContent>
                      <w:p>
                        <w:pPr>
                          <w:spacing w:line="183" w:lineRule="exact" w:before="0"/>
                          <w:ind w:left="0" w:right="0" w:firstLine="0"/>
                          <w:jc w:val="left"/>
                          <w:rPr>
                            <w:sz w:val="18"/>
                          </w:rPr>
                        </w:pPr>
                        <w:r>
                          <w:rPr>
                            <w:color w:val="3E3E3E"/>
                            <w:spacing w:val="-2"/>
                            <w:sz w:val="18"/>
                          </w:rPr>
                          <w:t>145,75</w:t>
                        </w:r>
                      </w:p>
                    </w:txbxContent>
                  </v:textbox>
                  <w10:wrap type="none"/>
                </v:shape>
                <v:shape style="position:absolute;left:7001;top:1177;width:515;height:184" type="#_x0000_t202" id="docshape311" filled="false" stroked="false">
                  <v:textbox inset="0,0,0,0">
                    <w:txbxContent>
                      <w:p>
                        <w:pPr>
                          <w:spacing w:line="183" w:lineRule="exact" w:before="0"/>
                          <w:ind w:left="0" w:right="0" w:firstLine="0"/>
                          <w:jc w:val="left"/>
                          <w:rPr>
                            <w:sz w:val="18"/>
                          </w:rPr>
                        </w:pPr>
                        <w:r>
                          <w:rPr>
                            <w:color w:val="3E3E3E"/>
                            <w:spacing w:val="-2"/>
                            <w:sz w:val="18"/>
                          </w:rPr>
                          <w:t>132,00</w:t>
                        </w:r>
                      </w:p>
                    </w:txbxContent>
                  </v:textbox>
                  <w10:wrap type="none"/>
                </v:shape>
                <v:shape style="position:absolute;left:9192;top:1152;width:515;height:184" type="#_x0000_t202" id="docshape312" filled="false" stroked="false">
                  <v:textbox inset="0,0,0,0">
                    <w:txbxContent>
                      <w:p>
                        <w:pPr>
                          <w:spacing w:line="183" w:lineRule="exact" w:before="0"/>
                          <w:ind w:left="0" w:right="0" w:firstLine="0"/>
                          <w:jc w:val="left"/>
                          <w:rPr>
                            <w:sz w:val="18"/>
                          </w:rPr>
                        </w:pPr>
                        <w:r>
                          <w:rPr>
                            <w:color w:val="3E3E3E"/>
                            <w:spacing w:val="-2"/>
                            <w:sz w:val="18"/>
                          </w:rPr>
                          <w:t>131,04</w:t>
                        </w:r>
                      </w:p>
                    </w:txbxContent>
                  </v:textbox>
                  <w10:wrap type="none"/>
                </v:shape>
                <w10:wrap type="topAndBottom"/>
              </v:group>
            </w:pict>
          </mc:Fallback>
        </mc:AlternateContent>
      </w:r>
    </w:p>
    <w:p>
      <w:pPr>
        <w:tabs>
          <w:tab w:pos="2156" w:val="left" w:leader="none"/>
          <w:tab w:pos="4459" w:val="left" w:leader="none"/>
          <w:tab w:pos="6615" w:val="left" w:leader="none"/>
        </w:tabs>
        <w:spacing w:before="58"/>
        <w:ind w:left="-1" w:right="23"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52"/>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6"/>
        <w:jc w:val="both"/>
      </w:pPr>
      <w:r>
        <w:rPr/>
        <w:t>საქართველოს ოკუპირებულ ტერიტორიაზე, აფხაზეთში, დარჩენილ მოქალაქეებს რთულ პირობებში უწევთ ცხოვრება. ისინი მუდმივად განიცდიან ზეწოლას დე-ფაქტო ხელისუფლებისა და საოკუპაციო ძალების მხრიდან. მიუხედავად მრავალი ხელისშემშლელი ფაქტორისა, გალის რაიონში ფუნქციონირებს საბავშვო ბაღები, მუსიკალური და სამხატვრო სკოლები,</w:t>
      </w:r>
      <w:r>
        <w:rPr>
          <w:spacing w:val="-14"/>
        </w:rPr>
        <w:t> </w:t>
      </w:r>
      <w:r>
        <w:rPr/>
        <w:t>რომელთა</w:t>
      </w:r>
      <w:r>
        <w:rPr>
          <w:spacing w:val="-14"/>
        </w:rPr>
        <w:t> </w:t>
      </w:r>
      <w:r>
        <w:rPr/>
        <w:t>პედაგოგები</w:t>
      </w:r>
      <w:r>
        <w:rPr>
          <w:spacing w:val="-14"/>
        </w:rPr>
        <w:t> </w:t>
      </w:r>
      <w:r>
        <w:rPr/>
        <w:t>და</w:t>
      </w:r>
      <w:r>
        <w:rPr>
          <w:spacing w:val="-13"/>
        </w:rPr>
        <w:t> </w:t>
      </w:r>
      <w:r>
        <w:rPr/>
        <w:t>ადმინისტრაციულ-ტექნიკური</w:t>
      </w:r>
      <w:r>
        <w:rPr>
          <w:spacing w:val="-14"/>
        </w:rPr>
        <w:t> </w:t>
      </w:r>
      <w:r>
        <w:rPr/>
        <w:t>მუშაკები</w:t>
      </w:r>
      <w:r>
        <w:rPr>
          <w:spacing w:val="-14"/>
        </w:rPr>
        <w:t> </w:t>
      </w:r>
      <w:r>
        <w:rPr/>
        <w:t>ემსახურებიან</w:t>
      </w:r>
      <w:r>
        <w:rPr>
          <w:spacing w:val="-14"/>
        </w:rPr>
        <w:t> </w:t>
      </w:r>
      <w:r>
        <w:rPr/>
        <w:t>იქ დარჩენილ თანამოქალაქეებს. უაღრესად მნიშვნელოვანია ოკუპირებულ ტერიტორიაზე მოღვაწე ადამიანთა წახალისება. არსებული ვითარებიდან გამომდინარე, აფხაზეთის მთავრობის მიზანს წარმოადგენს ოკუპირებული გალის რაიონის სკოლამდელი აღზრდის დაწესებულებების მუსიკალური და სამხატვრო სკოლების პედაგოგებისა და ადმინისტრაციულ-ტექნიკური პერსონალის სოციალური მდგომარეობის გაუმჯობესების ხელშეწყობა ფინანსური დახმარების გზით.</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პროგრამის ფარგლებში ხორციელდება ოკუპირებული გალის რაიონის სკოლამდელი აღზრდის დაწესებულებებისა და მუსიკალური და სამხატვრო სკოლების პედაგოგებისა და ადმინისტრაციულ-ტექნიკური პერსონალის ფინანსური დახმარება, რაც ხელს უწყობს მათი სოციალურ-ეკონომიკური მდგომარეობის გაუმჯობესებას.</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left="842" w:right="577"/>
        <w:jc w:val="both"/>
      </w:pPr>
      <w:r>
        <w:rPr/>
        <w:t>პროგრამის - „გალის რაიონის სკოლამდელი აღზრდისა და სახელოვნებო სკოლების პედაგოგთა</w:t>
      </w:r>
      <w:r>
        <w:rPr>
          <w:spacing w:val="40"/>
        </w:rPr>
        <w:t> </w:t>
      </w:r>
      <w:r>
        <w:rPr/>
        <w:t>და ადმინისტრაციულ - ტექნიკური პერსონალის ფინანსური დახმარება“ - ფარგლებში,</w:t>
      </w:r>
      <w:r>
        <w:rPr>
          <w:spacing w:val="40"/>
        </w:rPr>
        <w:t> </w:t>
      </w:r>
      <w:r>
        <w:rPr/>
        <w:t>2026</w:t>
      </w:r>
      <w:r>
        <w:rPr>
          <w:spacing w:val="40"/>
        </w:rPr>
        <w:t> </w:t>
      </w:r>
      <w:r>
        <w:rPr/>
        <w:t>წლის</w:t>
      </w:r>
      <w:r>
        <w:rPr>
          <w:spacing w:val="40"/>
        </w:rPr>
        <w:t>  </w:t>
      </w:r>
      <w:r>
        <w:rPr/>
        <w:t>პირველ</w:t>
      </w:r>
      <w:r>
        <w:rPr>
          <w:spacing w:val="40"/>
        </w:rPr>
        <w:t>  </w:t>
      </w:r>
      <w:r>
        <w:rPr/>
        <w:t>კვარტალში</w:t>
      </w:r>
      <w:r>
        <w:rPr>
          <w:spacing w:val="40"/>
        </w:rPr>
        <w:t> </w:t>
      </w:r>
      <w:r>
        <w:rPr/>
        <w:t>დაფინანსდა</w:t>
      </w:r>
      <w:r>
        <w:rPr>
          <w:spacing w:val="40"/>
        </w:rPr>
        <w:t> </w:t>
      </w:r>
      <w:r>
        <w:rPr/>
        <w:t>-</w:t>
      </w:r>
      <w:r>
        <w:rPr>
          <w:spacing w:val="40"/>
        </w:rPr>
        <w:t> </w:t>
      </w:r>
      <w:r>
        <w:rPr/>
        <w:t>9</w:t>
      </w:r>
      <w:r>
        <w:rPr>
          <w:spacing w:val="40"/>
        </w:rPr>
        <w:t> </w:t>
      </w:r>
      <w:r>
        <w:rPr/>
        <w:t>საბავშვო</w:t>
      </w:r>
      <w:r>
        <w:rPr>
          <w:spacing w:val="40"/>
        </w:rPr>
        <w:t> </w:t>
      </w:r>
      <w:r>
        <w:rPr/>
        <w:t>ბაღისა</w:t>
      </w:r>
      <w:r>
        <w:rPr>
          <w:spacing w:val="40"/>
        </w:rPr>
        <w:t> </w:t>
      </w:r>
      <w:r>
        <w:rPr/>
        <w:t>და</w:t>
      </w:r>
      <w:r>
        <w:rPr>
          <w:spacing w:val="40"/>
        </w:rPr>
        <w:t> </w:t>
      </w:r>
      <w:r>
        <w:rPr/>
        <w:t>5</w:t>
      </w:r>
    </w:p>
    <w:p>
      <w:pPr>
        <w:pStyle w:val="BodyText"/>
        <w:spacing w:after="0" w:line="276" w:lineRule="auto"/>
        <w:jc w:val="both"/>
        <w:sectPr>
          <w:pgSz w:w="11910" w:h="16840"/>
          <w:pgMar w:header="0" w:footer="1310" w:top="1380" w:bottom="1560" w:left="992" w:right="425"/>
        </w:sectPr>
      </w:pPr>
    </w:p>
    <w:p>
      <w:pPr>
        <w:pStyle w:val="BodyText"/>
        <w:tabs>
          <w:tab w:pos="3855" w:val="left" w:leader="none"/>
        </w:tabs>
        <w:spacing w:line="276" w:lineRule="auto" w:before="22"/>
        <w:ind w:left="842" w:right="577"/>
      </w:pPr>
      <w:r>
        <w:rPr/>
        <w:t>სახელოვნებო</w:t>
      </w:r>
      <w:r>
        <w:rPr>
          <w:spacing w:val="40"/>
        </w:rPr>
        <w:t> </w:t>
      </w:r>
      <w:r>
        <w:rPr/>
        <w:t>სკოლის</w:t>
      </w:r>
      <w:r>
        <w:rPr>
          <w:spacing w:val="40"/>
        </w:rPr>
        <w:t> </w:t>
      </w:r>
      <w:r>
        <w:rPr/>
        <w:t>181</w:t>
        <w:tab/>
        <w:t>ბენეფიციარი</w:t>
      </w:r>
      <w:r>
        <w:rPr>
          <w:spacing w:val="40"/>
        </w:rPr>
        <w:t> </w:t>
      </w:r>
      <w:r>
        <w:rPr/>
        <w:t>(81</w:t>
      </w:r>
      <w:r>
        <w:rPr>
          <w:spacing w:val="40"/>
        </w:rPr>
        <w:t> </w:t>
      </w:r>
      <w:r>
        <w:rPr/>
        <w:t>პედაგოგი,</w:t>
      </w:r>
      <w:r>
        <w:rPr>
          <w:spacing w:val="40"/>
        </w:rPr>
        <w:t> </w:t>
      </w:r>
      <w:r>
        <w:rPr/>
        <w:t>100</w:t>
      </w:r>
      <w:r>
        <w:rPr>
          <w:spacing w:val="40"/>
        </w:rPr>
        <w:t> </w:t>
      </w:r>
      <w:r>
        <w:rPr/>
        <w:t>ტექნიკური</w:t>
      </w:r>
      <w:r>
        <w:rPr>
          <w:spacing w:val="40"/>
        </w:rPr>
        <w:t> </w:t>
      </w:r>
      <w:r>
        <w:rPr/>
        <w:t>პერსონალი), </w:t>
      </w:r>
      <w:r>
        <w:rPr>
          <w:spacing w:val="-2"/>
        </w:rPr>
        <w:t>კერძოდ:</w:t>
      </w:r>
    </w:p>
    <w:p>
      <w:pPr>
        <w:pStyle w:val="ListParagraph"/>
        <w:numPr>
          <w:ilvl w:val="0"/>
          <w:numId w:val="8"/>
        </w:numPr>
        <w:tabs>
          <w:tab w:pos="1561" w:val="left" w:leader="none"/>
        </w:tabs>
        <w:spacing w:line="240" w:lineRule="auto" w:before="240" w:after="0"/>
        <w:ind w:left="1561" w:right="0" w:hanging="359"/>
        <w:jc w:val="left"/>
        <w:rPr>
          <w:sz w:val="22"/>
          <w:szCs w:val="22"/>
        </w:rPr>
      </w:pPr>
      <w:r>
        <w:rPr>
          <w:sz w:val="22"/>
          <w:szCs w:val="22"/>
        </w:rPr>
        <w:t>საბავშვო</w:t>
      </w:r>
      <w:r>
        <w:rPr>
          <w:spacing w:val="49"/>
          <w:sz w:val="22"/>
          <w:szCs w:val="22"/>
        </w:rPr>
        <w:t> </w:t>
      </w:r>
      <w:r>
        <w:rPr>
          <w:sz w:val="22"/>
          <w:szCs w:val="22"/>
        </w:rPr>
        <w:t>ბაღების</w:t>
      </w:r>
      <w:r>
        <w:rPr>
          <w:spacing w:val="49"/>
          <w:sz w:val="22"/>
          <w:szCs w:val="22"/>
        </w:rPr>
        <w:t> </w:t>
      </w:r>
      <w:r>
        <w:rPr>
          <w:sz w:val="22"/>
          <w:szCs w:val="22"/>
        </w:rPr>
        <w:t>-</w:t>
      </w:r>
      <w:r>
        <w:rPr>
          <w:spacing w:val="51"/>
          <w:sz w:val="22"/>
          <w:szCs w:val="22"/>
        </w:rPr>
        <w:t> </w:t>
      </w:r>
      <w:r>
        <w:rPr>
          <w:sz w:val="22"/>
          <w:szCs w:val="22"/>
        </w:rPr>
        <w:t>62</w:t>
      </w:r>
      <w:r>
        <w:rPr>
          <w:spacing w:val="-3"/>
          <w:sz w:val="22"/>
          <w:szCs w:val="22"/>
        </w:rPr>
        <w:t> </w:t>
      </w:r>
      <w:r>
        <w:rPr>
          <w:sz w:val="22"/>
          <w:szCs w:val="22"/>
        </w:rPr>
        <w:t>პედაგოგი,</w:t>
      </w:r>
      <w:r>
        <w:rPr>
          <w:spacing w:val="-2"/>
          <w:sz w:val="22"/>
          <w:szCs w:val="22"/>
        </w:rPr>
        <w:t> </w:t>
      </w:r>
      <w:r>
        <w:rPr>
          <w:sz w:val="22"/>
          <w:szCs w:val="22"/>
        </w:rPr>
        <w:t>82-</w:t>
      </w:r>
      <w:r>
        <w:rPr>
          <w:spacing w:val="-2"/>
          <w:sz w:val="22"/>
          <w:szCs w:val="22"/>
        </w:rPr>
        <w:t> </w:t>
      </w:r>
      <w:r>
        <w:rPr>
          <w:sz w:val="22"/>
          <w:szCs w:val="22"/>
        </w:rPr>
        <w:t>ტექნიკური</w:t>
      </w:r>
      <w:r>
        <w:rPr>
          <w:spacing w:val="-3"/>
          <w:sz w:val="22"/>
          <w:szCs w:val="22"/>
        </w:rPr>
        <w:t> </w:t>
      </w:r>
      <w:r>
        <w:rPr>
          <w:spacing w:val="-2"/>
          <w:sz w:val="22"/>
          <w:szCs w:val="22"/>
        </w:rPr>
        <w:t>მუშაკი;</w:t>
      </w:r>
    </w:p>
    <w:p>
      <w:pPr>
        <w:pStyle w:val="ListParagraph"/>
        <w:numPr>
          <w:ilvl w:val="0"/>
          <w:numId w:val="8"/>
        </w:numPr>
        <w:tabs>
          <w:tab w:pos="1561" w:val="left" w:leader="none"/>
        </w:tabs>
        <w:spacing w:line="240" w:lineRule="auto" w:before="43" w:after="0"/>
        <w:ind w:left="1561" w:right="0" w:hanging="359"/>
        <w:jc w:val="left"/>
        <w:rPr>
          <w:sz w:val="22"/>
          <w:szCs w:val="22"/>
        </w:rPr>
      </w:pPr>
      <w:r>
        <w:rPr>
          <w:sz w:val="22"/>
          <w:szCs w:val="22"/>
        </w:rPr>
        <w:t>სამუსიკო</w:t>
      </w:r>
      <w:r>
        <w:rPr>
          <w:spacing w:val="-4"/>
          <w:sz w:val="22"/>
          <w:szCs w:val="22"/>
        </w:rPr>
        <w:t> </w:t>
      </w:r>
      <w:r>
        <w:rPr>
          <w:sz w:val="22"/>
          <w:szCs w:val="22"/>
        </w:rPr>
        <w:t>სკოლების</w:t>
      </w:r>
      <w:r>
        <w:rPr>
          <w:spacing w:val="-4"/>
          <w:sz w:val="22"/>
          <w:szCs w:val="22"/>
        </w:rPr>
        <w:t> </w:t>
      </w:r>
      <w:r>
        <w:rPr>
          <w:sz w:val="22"/>
          <w:szCs w:val="22"/>
        </w:rPr>
        <w:t>-</w:t>
      </w:r>
      <w:r>
        <w:rPr>
          <w:spacing w:val="-3"/>
          <w:sz w:val="22"/>
          <w:szCs w:val="22"/>
        </w:rPr>
        <w:t> </w:t>
      </w:r>
      <w:r>
        <w:rPr>
          <w:sz w:val="22"/>
          <w:szCs w:val="22"/>
        </w:rPr>
        <w:t>12</w:t>
      </w:r>
      <w:r>
        <w:rPr>
          <w:spacing w:val="-3"/>
          <w:sz w:val="22"/>
          <w:szCs w:val="22"/>
        </w:rPr>
        <w:t> </w:t>
      </w:r>
      <w:r>
        <w:rPr>
          <w:sz w:val="22"/>
          <w:szCs w:val="22"/>
        </w:rPr>
        <w:t>პედაგოგი,</w:t>
      </w:r>
      <w:r>
        <w:rPr>
          <w:spacing w:val="49"/>
          <w:sz w:val="22"/>
          <w:szCs w:val="22"/>
        </w:rPr>
        <w:t> </w:t>
      </w:r>
      <w:r>
        <w:rPr>
          <w:sz w:val="22"/>
          <w:szCs w:val="22"/>
        </w:rPr>
        <w:t>13</w:t>
      </w:r>
      <w:r>
        <w:rPr>
          <w:spacing w:val="-3"/>
          <w:sz w:val="22"/>
          <w:szCs w:val="22"/>
        </w:rPr>
        <w:t> </w:t>
      </w:r>
      <w:r>
        <w:rPr>
          <w:sz w:val="22"/>
          <w:szCs w:val="22"/>
        </w:rPr>
        <w:t>-</w:t>
      </w:r>
      <w:r>
        <w:rPr>
          <w:spacing w:val="-3"/>
          <w:sz w:val="22"/>
          <w:szCs w:val="22"/>
        </w:rPr>
        <w:t> </w:t>
      </w:r>
      <w:r>
        <w:rPr>
          <w:sz w:val="22"/>
          <w:szCs w:val="22"/>
        </w:rPr>
        <w:t>ტექნიკური</w:t>
      </w:r>
      <w:r>
        <w:rPr>
          <w:spacing w:val="-3"/>
          <w:sz w:val="22"/>
          <w:szCs w:val="22"/>
        </w:rPr>
        <w:t> </w:t>
      </w:r>
      <w:r>
        <w:rPr>
          <w:spacing w:val="-2"/>
          <w:sz w:val="22"/>
          <w:szCs w:val="22"/>
        </w:rPr>
        <w:t>მუშაკი;</w:t>
      </w:r>
    </w:p>
    <w:p>
      <w:pPr>
        <w:pStyle w:val="ListParagraph"/>
        <w:numPr>
          <w:ilvl w:val="0"/>
          <w:numId w:val="8"/>
        </w:numPr>
        <w:tabs>
          <w:tab w:pos="1561" w:val="left" w:leader="none"/>
        </w:tabs>
        <w:spacing w:line="240" w:lineRule="auto" w:before="44" w:after="0"/>
        <w:ind w:left="1561" w:right="0" w:hanging="359"/>
        <w:jc w:val="left"/>
        <w:rPr>
          <w:sz w:val="22"/>
          <w:szCs w:val="22"/>
        </w:rPr>
      </w:pPr>
      <w:r>
        <w:rPr>
          <w:sz w:val="22"/>
          <w:szCs w:val="22"/>
        </w:rPr>
        <w:t>სამხატვრო</w:t>
      </w:r>
      <w:r>
        <w:rPr>
          <w:spacing w:val="-4"/>
          <w:sz w:val="22"/>
          <w:szCs w:val="22"/>
        </w:rPr>
        <w:t> </w:t>
      </w:r>
      <w:r>
        <w:rPr>
          <w:sz w:val="22"/>
          <w:szCs w:val="22"/>
        </w:rPr>
        <w:t>სკოლების</w:t>
      </w:r>
      <w:r>
        <w:rPr>
          <w:spacing w:val="-3"/>
          <w:sz w:val="22"/>
          <w:szCs w:val="22"/>
        </w:rPr>
        <w:t> </w:t>
      </w:r>
      <w:r>
        <w:rPr>
          <w:sz w:val="22"/>
          <w:szCs w:val="22"/>
        </w:rPr>
        <w:t>-</w:t>
      </w:r>
      <w:r>
        <w:rPr>
          <w:spacing w:val="50"/>
          <w:sz w:val="22"/>
          <w:szCs w:val="22"/>
        </w:rPr>
        <w:t> </w:t>
      </w:r>
      <w:r>
        <w:rPr>
          <w:sz w:val="22"/>
          <w:szCs w:val="22"/>
        </w:rPr>
        <w:t>7</w:t>
      </w:r>
      <w:r>
        <w:rPr>
          <w:spacing w:val="-2"/>
          <w:sz w:val="22"/>
          <w:szCs w:val="22"/>
        </w:rPr>
        <w:t> </w:t>
      </w:r>
      <w:r>
        <w:rPr>
          <w:sz w:val="22"/>
          <w:szCs w:val="22"/>
        </w:rPr>
        <w:t>პედაგოგი,</w:t>
      </w:r>
      <w:r>
        <w:rPr>
          <w:spacing w:val="50"/>
          <w:sz w:val="22"/>
          <w:szCs w:val="22"/>
        </w:rPr>
        <w:t> </w:t>
      </w:r>
      <w:r>
        <w:rPr>
          <w:sz w:val="22"/>
          <w:szCs w:val="22"/>
        </w:rPr>
        <w:t>5</w:t>
      </w:r>
      <w:r>
        <w:rPr>
          <w:spacing w:val="-3"/>
          <w:sz w:val="22"/>
          <w:szCs w:val="22"/>
        </w:rPr>
        <w:t> </w:t>
      </w:r>
      <w:r>
        <w:rPr>
          <w:sz w:val="22"/>
          <w:szCs w:val="22"/>
        </w:rPr>
        <w:t>-</w:t>
      </w:r>
      <w:r>
        <w:rPr>
          <w:spacing w:val="-2"/>
          <w:sz w:val="22"/>
          <w:szCs w:val="22"/>
        </w:rPr>
        <w:t> </w:t>
      </w:r>
      <w:r>
        <w:rPr>
          <w:sz w:val="22"/>
          <w:szCs w:val="22"/>
        </w:rPr>
        <w:t>ტექნიკური</w:t>
      </w:r>
      <w:r>
        <w:rPr>
          <w:spacing w:val="-3"/>
          <w:sz w:val="22"/>
          <w:szCs w:val="22"/>
        </w:rPr>
        <w:t> </w:t>
      </w:r>
      <w:r>
        <w:rPr>
          <w:spacing w:val="-2"/>
          <w:sz w:val="22"/>
          <w:szCs w:val="22"/>
        </w:rPr>
        <w:t>მუშაკი.</w:t>
      </w:r>
    </w:p>
    <w:p>
      <w:pPr>
        <w:pStyle w:val="BodyText"/>
        <w:spacing w:line="264" w:lineRule="auto" w:before="267"/>
        <w:ind w:right="522"/>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(08</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დევნილთა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მიმართ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სახელმწიფო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სტრატეგიის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განხორციელებისას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ზემო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აფხაზეთიდან</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იგპ</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სოციალური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უზრუნველყოფა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8.00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7.75</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96.9%</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rPr>
        <w:t> </w:t>
      </w:r>
      <w:r>
        <w:rPr>
          <w:rFonts w:ascii="Segoe UI Symbol" w:hAnsi="Segoe UI Symbol" w:cs="Segoe UI Symbol" w:eastAsia="Segoe UI Symbol"/>
          <w:color w:val="0070C0"/>
          <w:w w:val="55"/>
          <w:u w:val="single" w:color="0070C0"/>
        </w:rPr>
        <w:t>წლის</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შესაბამის</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პერიოდთან</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შედარებით</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საკასო</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შესრულება</w:t>
      </w:r>
      <w:r>
        <w:rPr>
          <w:rFonts w:ascii="Segoe UI Symbol" w:hAnsi="Segoe UI Symbol" w:cs="Segoe UI Symbol" w:eastAsia="Segoe UI Symbol"/>
          <w:color w:val="0070C0"/>
          <w:spacing w:val="20"/>
        </w:rPr>
        <w:t> </w:t>
      </w:r>
      <w:r>
        <w:rPr>
          <w:rFonts w:ascii="Palatino Linotype" w:hAnsi="Palatino Linotype" w:cs="Palatino Linotype" w:eastAsia="Palatino Linotype"/>
          <w:b/>
          <w:bCs/>
          <w:color w:val="FF0000"/>
          <w:w w:val="55"/>
          <w:u w:val="single" w:color="FF0000"/>
        </w:rPr>
        <w:t>2.04</w:t>
      </w:r>
      <w:r>
        <w:rPr>
          <w:rFonts w:ascii="Palatino Linotype" w:hAnsi="Palatino Linotype" w:cs="Palatino Linotype" w:eastAsia="Palatino Linotype"/>
          <w:b/>
          <w:bCs/>
          <w:color w:val="FF0000"/>
          <w:spacing w:val="25"/>
        </w:rPr>
        <w:t> </w:t>
      </w:r>
      <w:r>
        <w:rPr>
          <w:rFonts w:ascii="Segoe UI Symbol" w:hAnsi="Segoe UI Symbol" w:cs="Segoe UI Symbol" w:eastAsia="Segoe UI Symbol"/>
          <w:color w:val="0070C0"/>
          <w:w w:val="55"/>
          <w:u w:val="single" w:color="0070C0"/>
        </w:rPr>
        <w:t>ათასი</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ლარის</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ოდენობით</w:t>
      </w:r>
      <w:r>
        <w:rPr>
          <w:rFonts w:ascii="Segoe UI Symbol" w:hAnsi="Segoe UI Symbol" w:cs="Segoe UI Symbol" w:eastAsia="Segoe UI Symbol"/>
          <w:color w:val="0070C0"/>
          <w:spacing w:val="20"/>
          <w:u w:val="single" w:color="0070C0"/>
        </w:rPr>
        <w:t> </w:t>
      </w:r>
      <w:r>
        <w:rPr>
          <w:rFonts w:ascii="Segoe UI Symbol" w:hAnsi="Segoe UI Symbol" w:cs="Segoe UI Symbol" w:eastAsia="Segoe UI Symbol"/>
          <w:color w:val="0070C0"/>
          <w:w w:val="55"/>
          <w:u w:val="single" w:color="0070C0"/>
        </w:rPr>
        <w:t>მეტია.</w:t>
      </w:r>
    </w:p>
    <w:p>
      <w:pPr>
        <w:pStyle w:val="BodyText"/>
        <w:ind w:left="0"/>
        <w:rPr>
          <w:rFonts w:ascii="Segoe UI Symbol"/>
          <w:sz w:val="21"/>
        </w:rPr>
      </w:pPr>
    </w:p>
    <w:p>
      <w:pPr>
        <w:pStyle w:val="BodyText"/>
        <w:spacing w:before="246"/>
        <w:ind w:left="0"/>
        <w:rPr>
          <w:rFonts w:ascii="Segoe UI Symbol"/>
          <w:sz w:val="21"/>
        </w:rPr>
      </w:pPr>
    </w:p>
    <w:p>
      <w:pPr>
        <w:spacing w:before="0"/>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11</w:t>
      </w:r>
    </w:p>
    <w:p>
      <w:pPr>
        <w:spacing w:before="25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ind w:left="0"/>
        <w:rPr>
          <w:rFonts w:ascii="Segoe UI Symbol"/>
          <w:sz w:val="18"/>
        </w:rPr>
      </w:pPr>
    </w:p>
    <w:p>
      <w:pPr>
        <w:pStyle w:val="BodyText"/>
        <w:spacing w:before="238"/>
        <w:ind w:left="0"/>
        <w:rPr>
          <w:rFonts w:ascii="Segoe UI Symbol"/>
          <w:sz w:val="18"/>
        </w:rPr>
      </w:pPr>
    </w:p>
    <w:p>
      <w:pPr>
        <w:tabs>
          <w:tab w:pos="3835" w:val="left" w:leader="none"/>
        </w:tabs>
        <w:spacing w:before="0"/>
        <w:ind w:left="1569" w:right="0" w:firstLine="0"/>
        <w:jc w:val="left"/>
        <w:rPr>
          <w:sz w:val="18"/>
        </w:rPr>
      </w:pPr>
      <w:r>
        <w:rPr>
          <w:sz w:val="18"/>
        </w:rPr>
        <mc:AlternateContent>
          <mc:Choice Requires="wps">
            <w:drawing>
              <wp:anchor distT="0" distB="0" distL="0" distR="0" allowOverlap="1" layoutInCell="1" locked="0" behindDoc="1" simplePos="0" relativeHeight="485312512">
                <wp:simplePos x="0" y="0"/>
                <wp:positionH relativeFrom="page">
                  <wp:posOffset>1211285</wp:posOffset>
                </wp:positionH>
                <wp:positionV relativeFrom="paragraph">
                  <wp:posOffset>110571</wp:posOffset>
                </wp:positionV>
                <wp:extent cx="5718175" cy="1146810"/>
                <wp:effectExtent l="0" t="0" r="0" b="0"/>
                <wp:wrapNone/>
                <wp:docPr id="344" name="Group 344"/>
                <wp:cNvGraphicFramePr>
                  <a:graphicFrameLocks/>
                </wp:cNvGraphicFramePr>
                <a:graphic>
                  <a:graphicData uri="http://schemas.microsoft.com/office/word/2010/wordprocessingGroup">
                    <wpg:wgp>
                      <wpg:cNvPr id="344" name="Group 344"/>
                      <wpg:cNvGrpSpPr/>
                      <wpg:grpSpPr>
                        <a:xfrm>
                          <a:off x="0" y="0"/>
                          <a:ext cx="5718175" cy="1146810"/>
                          <a:chExt cx="5718175" cy="1146810"/>
                        </a:xfrm>
                      </wpg:grpSpPr>
                      <wps:wsp>
                        <wps:cNvPr id="345" name="Graphic 345"/>
                        <wps:cNvSpPr/>
                        <wps:spPr>
                          <a:xfrm>
                            <a:off x="4762" y="1108138"/>
                            <a:ext cx="5708650" cy="1270"/>
                          </a:xfrm>
                          <a:custGeom>
                            <a:avLst/>
                            <a:gdLst/>
                            <a:ahLst/>
                            <a:cxnLst/>
                            <a:rect l="l" t="t" r="r" b="b"/>
                            <a:pathLst>
                              <a:path w="5708650" h="0">
                                <a:moveTo>
                                  <a:pt x="0" y="0"/>
                                </a:moveTo>
                                <a:lnTo>
                                  <a:pt x="5708162" y="0"/>
                                </a:lnTo>
                              </a:path>
                            </a:pathLst>
                          </a:custGeom>
                          <a:ln w="9525">
                            <a:solidFill>
                              <a:srgbClr val="D8D8D8"/>
                            </a:solidFill>
                            <a:prstDash val="solid"/>
                          </a:ln>
                        </wps:spPr>
                        <wps:bodyPr wrap="square" lIns="0" tIns="0" rIns="0" bIns="0" rtlCol="0">
                          <a:prstTxWarp prst="textNoShape">
                            <a:avLst/>
                          </a:prstTxWarp>
                          <a:noAutofit/>
                        </wps:bodyPr>
                      </wps:wsp>
                      <wps:wsp>
                        <wps:cNvPr id="346" name="Graphic 346"/>
                        <wps:cNvSpPr/>
                        <wps:spPr>
                          <a:xfrm>
                            <a:off x="4762" y="401234"/>
                            <a:ext cx="5708650" cy="471805"/>
                          </a:xfrm>
                          <a:custGeom>
                            <a:avLst/>
                            <a:gdLst/>
                            <a:ahLst/>
                            <a:cxnLst/>
                            <a:rect l="l" t="t" r="r" b="b"/>
                            <a:pathLst>
                              <a:path w="5708650" h="471805">
                                <a:moveTo>
                                  <a:pt x="0" y="471269"/>
                                </a:moveTo>
                                <a:lnTo>
                                  <a:pt x="350360" y="471269"/>
                                </a:lnTo>
                              </a:path>
                              <a:path w="5708650" h="471805">
                                <a:moveTo>
                                  <a:pt x="5357802" y="471269"/>
                                </a:moveTo>
                                <a:lnTo>
                                  <a:pt x="5708162" y="471269"/>
                                </a:lnTo>
                              </a:path>
                              <a:path w="5708650" h="471805">
                                <a:moveTo>
                                  <a:pt x="3930761" y="471269"/>
                                </a:moveTo>
                                <a:lnTo>
                                  <a:pt x="5037837" y="471269"/>
                                </a:lnTo>
                              </a:path>
                              <a:path w="5708650" h="471805">
                                <a:moveTo>
                                  <a:pt x="2097365" y="471269"/>
                                </a:moveTo>
                                <a:lnTo>
                                  <a:pt x="3610796" y="471269"/>
                                </a:lnTo>
                              </a:path>
                              <a:path w="5708650" h="471805">
                                <a:moveTo>
                                  <a:pt x="670325" y="471269"/>
                                </a:moveTo>
                                <a:lnTo>
                                  <a:pt x="1777401" y="471269"/>
                                </a:lnTo>
                              </a:path>
                              <a:path w="5708650" h="471805">
                                <a:moveTo>
                                  <a:pt x="5357802" y="235634"/>
                                </a:moveTo>
                                <a:lnTo>
                                  <a:pt x="5708162" y="235634"/>
                                </a:lnTo>
                              </a:path>
                              <a:path w="5708650" h="471805">
                                <a:moveTo>
                                  <a:pt x="3930761" y="235634"/>
                                </a:moveTo>
                                <a:lnTo>
                                  <a:pt x="5037837" y="235634"/>
                                </a:lnTo>
                              </a:path>
                              <a:path w="5708650" h="471805">
                                <a:moveTo>
                                  <a:pt x="2097365" y="235634"/>
                                </a:moveTo>
                                <a:lnTo>
                                  <a:pt x="3610796" y="235634"/>
                                </a:lnTo>
                              </a:path>
                              <a:path w="5708650" h="471805">
                                <a:moveTo>
                                  <a:pt x="670325" y="235634"/>
                                </a:moveTo>
                                <a:lnTo>
                                  <a:pt x="1777401" y="235634"/>
                                </a:lnTo>
                              </a:path>
                              <a:path w="5708650" h="471805">
                                <a:moveTo>
                                  <a:pt x="0" y="235634"/>
                                </a:moveTo>
                                <a:lnTo>
                                  <a:pt x="350360" y="235634"/>
                                </a:lnTo>
                              </a:path>
                              <a:path w="5708650" h="471805">
                                <a:moveTo>
                                  <a:pt x="0" y="0"/>
                                </a:moveTo>
                                <a:lnTo>
                                  <a:pt x="350360" y="0"/>
                                </a:lnTo>
                              </a:path>
                              <a:path w="5708650" h="471805">
                                <a:moveTo>
                                  <a:pt x="670325" y="0"/>
                                </a:moveTo>
                                <a:lnTo>
                                  <a:pt x="1777401" y="0"/>
                                </a:lnTo>
                              </a:path>
                              <a:path w="5708650" h="471805">
                                <a:moveTo>
                                  <a:pt x="2097365" y="0"/>
                                </a:moveTo>
                                <a:lnTo>
                                  <a:pt x="5708162" y="0"/>
                                </a:lnTo>
                              </a:path>
                            </a:pathLst>
                          </a:custGeom>
                          <a:ln w="9525">
                            <a:solidFill>
                              <a:srgbClr val="D8D8D8"/>
                            </a:solidFill>
                            <a:prstDash val="solid"/>
                          </a:ln>
                        </wps:spPr>
                        <wps:bodyPr wrap="square" lIns="0" tIns="0" rIns="0" bIns="0" rtlCol="0">
                          <a:prstTxWarp prst="textNoShape">
                            <a:avLst/>
                          </a:prstTxWarp>
                          <a:noAutofit/>
                        </wps:bodyPr>
                      </wps:wsp>
                      <wps:wsp>
                        <wps:cNvPr id="347" name="Graphic 347"/>
                        <wps:cNvSpPr/>
                        <wps:spPr>
                          <a:xfrm>
                            <a:off x="4762" y="165599"/>
                            <a:ext cx="5708650" cy="1270"/>
                          </a:xfrm>
                          <a:custGeom>
                            <a:avLst/>
                            <a:gdLst/>
                            <a:ahLst/>
                            <a:cxnLst/>
                            <a:rect l="l" t="t" r="r" b="b"/>
                            <a:pathLst>
                              <a:path w="5708650" h="0">
                                <a:moveTo>
                                  <a:pt x="0" y="0"/>
                                </a:moveTo>
                                <a:lnTo>
                                  <a:pt x="5708162" y="0"/>
                                </a:lnTo>
                              </a:path>
                            </a:pathLst>
                          </a:custGeom>
                          <a:ln w="9525">
                            <a:solidFill>
                              <a:srgbClr val="D8D8D8"/>
                            </a:solidFill>
                            <a:prstDash val="solid"/>
                          </a:ln>
                        </wps:spPr>
                        <wps:bodyPr wrap="square" lIns="0" tIns="0" rIns="0" bIns="0" rtlCol="0">
                          <a:prstTxWarp prst="textNoShape">
                            <a:avLst/>
                          </a:prstTxWarp>
                          <a:noAutofit/>
                        </wps:bodyPr>
                      </wps:wsp>
                      <wps:wsp>
                        <wps:cNvPr id="348" name="Graphic 348"/>
                        <wps:cNvSpPr/>
                        <wps:spPr>
                          <a:xfrm>
                            <a:off x="355123" y="165599"/>
                            <a:ext cx="320040" cy="942975"/>
                          </a:xfrm>
                          <a:custGeom>
                            <a:avLst/>
                            <a:gdLst/>
                            <a:ahLst/>
                            <a:cxnLst/>
                            <a:rect l="l" t="t" r="r" b="b"/>
                            <a:pathLst>
                              <a:path w="320040" h="942975">
                                <a:moveTo>
                                  <a:pt x="319964" y="942539"/>
                                </a:moveTo>
                                <a:lnTo>
                                  <a:pt x="0" y="942539"/>
                                </a:lnTo>
                                <a:lnTo>
                                  <a:pt x="0" y="0"/>
                                </a:lnTo>
                                <a:lnTo>
                                  <a:pt x="319964" y="0"/>
                                </a:lnTo>
                                <a:lnTo>
                                  <a:pt x="319964" y="942539"/>
                                </a:lnTo>
                                <a:close/>
                              </a:path>
                            </a:pathLst>
                          </a:custGeom>
                          <a:solidFill>
                            <a:srgbClr val="8296B0"/>
                          </a:solidFill>
                        </wps:spPr>
                        <wps:bodyPr wrap="square" lIns="0" tIns="0" rIns="0" bIns="0" rtlCol="0">
                          <a:prstTxWarp prst="textNoShape">
                            <a:avLst/>
                          </a:prstTxWarp>
                          <a:noAutofit/>
                        </wps:bodyPr>
                      </wps:wsp>
                      <wps:wsp>
                        <wps:cNvPr id="349" name="Graphic 349"/>
                        <wps:cNvSpPr/>
                        <wps:spPr>
                          <a:xfrm>
                            <a:off x="1782164" y="195171"/>
                            <a:ext cx="320040" cy="913130"/>
                          </a:xfrm>
                          <a:custGeom>
                            <a:avLst/>
                            <a:gdLst/>
                            <a:ahLst/>
                            <a:cxnLst/>
                            <a:rect l="l" t="t" r="r" b="b"/>
                            <a:pathLst>
                              <a:path w="320040" h="913130">
                                <a:moveTo>
                                  <a:pt x="319964" y="912966"/>
                                </a:moveTo>
                                <a:lnTo>
                                  <a:pt x="0" y="912966"/>
                                </a:lnTo>
                                <a:lnTo>
                                  <a:pt x="0" y="0"/>
                                </a:lnTo>
                                <a:lnTo>
                                  <a:pt x="319964" y="0"/>
                                </a:lnTo>
                                <a:lnTo>
                                  <a:pt x="319964" y="912966"/>
                                </a:lnTo>
                                <a:close/>
                              </a:path>
                            </a:pathLst>
                          </a:custGeom>
                          <a:solidFill>
                            <a:srgbClr val="757070"/>
                          </a:solidFill>
                        </wps:spPr>
                        <wps:bodyPr wrap="square" lIns="0" tIns="0" rIns="0" bIns="0" rtlCol="0">
                          <a:prstTxWarp prst="textNoShape">
                            <a:avLst/>
                          </a:prstTxWarp>
                          <a:noAutofit/>
                        </wps:bodyPr>
                      </wps:wsp>
                      <wps:wsp>
                        <wps:cNvPr id="350" name="Graphic 350"/>
                        <wps:cNvSpPr/>
                        <wps:spPr>
                          <a:xfrm>
                            <a:off x="3615559" y="401234"/>
                            <a:ext cx="320040" cy="707390"/>
                          </a:xfrm>
                          <a:custGeom>
                            <a:avLst/>
                            <a:gdLst/>
                            <a:ahLst/>
                            <a:cxnLst/>
                            <a:rect l="l" t="t" r="r" b="b"/>
                            <a:pathLst>
                              <a:path w="320040" h="707390">
                                <a:moveTo>
                                  <a:pt x="319964" y="706904"/>
                                </a:moveTo>
                                <a:lnTo>
                                  <a:pt x="0" y="706904"/>
                                </a:lnTo>
                                <a:lnTo>
                                  <a:pt x="0" y="0"/>
                                </a:lnTo>
                                <a:lnTo>
                                  <a:pt x="319964" y="0"/>
                                </a:lnTo>
                                <a:lnTo>
                                  <a:pt x="319964" y="706904"/>
                                </a:lnTo>
                                <a:close/>
                              </a:path>
                            </a:pathLst>
                          </a:custGeom>
                          <a:solidFill>
                            <a:srgbClr val="8296B0"/>
                          </a:solidFill>
                        </wps:spPr>
                        <wps:bodyPr wrap="square" lIns="0" tIns="0" rIns="0" bIns="0" rtlCol="0">
                          <a:prstTxWarp prst="textNoShape">
                            <a:avLst/>
                          </a:prstTxWarp>
                          <a:noAutofit/>
                        </wps:bodyPr>
                      </wps:wsp>
                      <wps:wsp>
                        <wps:cNvPr id="351" name="Graphic 351"/>
                        <wps:cNvSpPr/>
                        <wps:spPr>
                          <a:xfrm>
                            <a:off x="5042599" y="435283"/>
                            <a:ext cx="320040" cy="673100"/>
                          </a:xfrm>
                          <a:custGeom>
                            <a:avLst/>
                            <a:gdLst/>
                            <a:ahLst/>
                            <a:cxnLst/>
                            <a:rect l="l" t="t" r="r" b="b"/>
                            <a:pathLst>
                              <a:path w="320040" h="673100">
                                <a:moveTo>
                                  <a:pt x="319964" y="672855"/>
                                </a:moveTo>
                                <a:lnTo>
                                  <a:pt x="0" y="672855"/>
                                </a:lnTo>
                                <a:lnTo>
                                  <a:pt x="0" y="0"/>
                                </a:lnTo>
                                <a:lnTo>
                                  <a:pt x="319964" y="0"/>
                                </a:lnTo>
                                <a:lnTo>
                                  <a:pt x="319964" y="672855"/>
                                </a:lnTo>
                                <a:close/>
                              </a:path>
                            </a:pathLst>
                          </a:custGeom>
                          <a:solidFill>
                            <a:srgbClr val="757070"/>
                          </a:solidFill>
                        </wps:spPr>
                        <wps:bodyPr wrap="square" lIns="0" tIns="0" rIns="0" bIns="0" rtlCol="0">
                          <a:prstTxWarp prst="textNoShape">
                            <a:avLst/>
                          </a:prstTxWarp>
                          <a:noAutofit/>
                        </wps:bodyPr>
                      </wps:wsp>
                      <wps:wsp>
                        <wps:cNvPr id="352" name="Graphic 352"/>
                        <wps:cNvSpPr/>
                        <wps:spPr>
                          <a:xfrm>
                            <a:off x="4762" y="1108138"/>
                            <a:ext cx="5708650" cy="38735"/>
                          </a:xfrm>
                          <a:custGeom>
                            <a:avLst/>
                            <a:gdLst/>
                            <a:ahLst/>
                            <a:cxnLst/>
                            <a:rect l="l" t="t" r="r" b="b"/>
                            <a:pathLst>
                              <a:path w="5708650" h="38735">
                                <a:moveTo>
                                  <a:pt x="0" y="0"/>
                                </a:moveTo>
                                <a:lnTo>
                                  <a:pt x="5708162" y="0"/>
                                </a:lnTo>
                              </a:path>
                              <a:path w="5708650" h="38735">
                                <a:moveTo>
                                  <a:pt x="0" y="38360"/>
                                </a:moveTo>
                                <a:lnTo>
                                  <a:pt x="0" y="0"/>
                                </a:lnTo>
                              </a:path>
                              <a:path w="5708650" h="38735">
                                <a:moveTo>
                                  <a:pt x="1427040" y="38360"/>
                                </a:moveTo>
                                <a:lnTo>
                                  <a:pt x="1427040" y="0"/>
                                </a:lnTo>
                              </a:path>
                              <a:path w="5708650" h="38735">
                                <a:moveTo>
                                  <a:pt x="2854081" y="38360"/>
                                </a:moveTo>
                                <a:lnTo>
                                  <a:pt x="2854081" y="0"/>
                                </a:lnTo>
                              </a:path>
                              <a:path w="5708650" h="38735">
                                <a:moveTo>
                                  <a:pt x="4281122" y="38360"/>
                                </a:moveTo>
                                <a:lnTo>
                                  <a:pt x="4281122" y="0"/>
                                </a:lnTo>
                              </a:path>
                              <a:path w="5708650" h="38735">
                                <a:moveTo>
                                  <a:pt x="5708162" y="38360"/>
                                </a:moveTo>
                                <a:lnTo>
                                  <a:pt x="5708162" y="0"/>
                                </a:lnTo>
                              </a:path>
                            </a:pathLst>
                          </a:custGeom>
                          <a:ln w="9525">
                            <a:solidFill>
                              <a:srgbClr val="D8D8D8"/>
                            </a:solidFill>
                            <a:prstDash val="solid"/>
                          </a:ln>
                        </wps:spPr>
                        <wps:bodyPr wrap="square" lIns="0" tIns="0" rIns="0" bIns="0" rtlCol="0">
                          <a:prstTxWarp prst="textNoShape">
                            <a:avLst/>
                          </a:prstTxWarp>
                          <a:noAutofit/>
                        </wps:bodyPr>
                      </wps:wsp>
                      <wps:wsp>
                        <wps:cNvPr id="353" name="Graphic 353"/>
                        <wps:cNvSpPr/>
                        <wps:spPr>
                          <a:xfrm>
                            <a:off x="515105" y="3695"/>
                            <a:ext cx="4687570" cy="431800"/>
                          </a:xfrm>
                          <a:custGeom>
                            <a:avLst/>
                            <a:gdLst/>
                            <a:ahLst/>
                            <a:cxnLst/>
                            <a:rect l="l" t="t" r="r" b="b"/>
                            <a:pathLst>
                              <a:path w="4687570" h="431800">
                                <a:moveTo>
                                  <a:pt x="0" y="161903"/>
                                </a:moveTo>
                                <a:lnTo>
                                  <a:pt x="0" y="0"/>
                                </a:lnTo>
                              </a:path>
                              <a:path w="4687570" h="431800">
                                <a:moveTo>
                                  <a:pt x="1427040" y="191476"/>
                                </a:moveTo>
                                <a:lnTo>
                                  <a:pt x="1439193" y="1067"/>
                                </a:lnTo>
                              </a:path>
                              <a:path w="4687570" h="431800">
                                <a:moveTo>
                                  <a:pt x="3260436" y="397538"/>
                                </a:moveTo>
                                <a:lnTo>
                                  <a:pt x="3211823" y="264139"/>
                                </a:lnTo>
                              </a:path>
                              <a:path w="4687570" h="431800">
                                <a:moveTo>
                                  <a:pt x="4687476" y="431587"/>
                                </a:moveTo>
                                <a:lnTo>
                                  <a:pt x="4614558" y="250680"/>
                                </a:lnTo>
                              </a:path>
                            </a:pathLst>
                          </a:custGeom>
                          <a:ln w="9525">
                            <a:solidFill>
                              <a:srgbClr val="A5A5A5"/>
                            </a:solidFill>
                            <a:prstDash val="solid"/>
                          </a:ln>
                        </wps:spPr>
                        <wps:bodyPr wrap="square" lIns="0" tIns="0" rIns="0" bIns="0" rtlCol="0">
                          <a:prstTxWarp prst="textNoShape">
                            <a:avLst/>
                          </a:prstTxWarp>
                          <a:noAutofit/>
                        </wps:bodyPr>
                      </wps:wsp>
                      <wps:wsp>
                        <wps:cNvPr id="354" name="Textbox 354"/>
                        <wps:cNvSpPr txBox="1"/>
                        <wps:spPr>
                          <a:xfrm>
                            <a:off x="3626916" y="183561"/>
                            <a:ext cx="212725" cy="116839"/>
                          </a:xfrm>
                          <a:prstGeom prst="rect">
                            <a:avLst/>
                          </a:prstGeom>
                        </wps:spPr>
                        <wps:txbx>
                          <w:txbxContent>
                            <w:p>
                              <w:pPr>
                                <w:spacing w:line="183" w:lineRule="exact" w:before="0"/>
                                <w:ind w:left="0" w:right="0" w:firstLine="0"/>
                                <w:jc w:val="left"/>
                                <w:rPr>
                                  <w:sz w:val="18"/>
                                </w:rPr>
                              </w:pPr>
                              <w:r>
                                <w:rPr>
                                  <w:color w:val="3E3E3E"/>
                                  <w:spacing w:val="-4"/>
                                  <w:sz w:val="18"/>
                                </w:rPr>
                                <w:t>6,00</w:t>
                              </w:r>
                            </w:p>
                          </w:txbxContent>
                        </wps:txbx>
                        <wps:bodyPr wrap="square" lIns="0" tIns="0" rIns="0" bIns="0" rtlCol="0">
                          <a:noAutofit/>
                        </wps:bodyPr>
                      </wps:wsp>
                      <wps:wsp>
                        <wps:cNvPr id="355" name="Textbox 355"/>
                        <wps:cNvSpPr txBox="1"/>
                        <wps:spPr>
                          <a:xfrm>
                            <a:off x="5029651" y="170102"/>
                            <a:ext cx="212725" cy="116839"/>
                          </a:xfrm>
                          <a:prstGeom prst="rect">
                            <a:avLst/>
                          </a:prstGeom>
                        </wps:spPr>
                        <wps:txbx>
                          <w:txbxContent>
                            <w:p>
                              <w:pPr>
                                <w:spacing w:line="183" w:lineRule="exact" w:before="0"/>
                                <w:ind w:left="0" w:right="0" w:firstLine="0"/>
                                <w:jc w:val="left"/>
                                <w:rPr>
                                  <w:sz w:val="18"/>
                                </w:rPr>
                              </w:pPr>
                              <w:r>
                                <w:rPr>
                                  <w:color w:val="3E3E3E"/>
                                  <w:spacing w:val="-4"/>
                                  <w:sz w:val="18"/>
                                </w:rPr>
                                <w:t>5,71</w:t>
                              </w:r>
                            </w:p>
                          </w:txbxContent>
                        </wps:txbx>
                        <wps:bodyPr wrap="square" lIns="0" tIns="0" rIns="0" bIns="0" rtlCol="0">
                          <a:noAutofit/>
                        </wps:bodyPr>
                      </wps:wsp>
                    </wpg:wgp>
                  </a:graphicData>
                </a:graphic>
              </wp:anchor>
            </w:drawing>
          </mc:Choice>
          <mc:Fallback>
            <w:pict>
              <v:group style="position:absolute;margin-left:95.376785pt;margin-top:8.706415pt;width:450.25pt;height:90.3pt;mso-position-horizontal-relative:page;mso-position-vertical-relative:paragraph;z-index:-18003968" id="docshapegroup313" coordorigin="1908,174" coordsize="9005,1806">
                <v:line style="position:absolute" from="1915,1919" to="10904,1919" stroked="true" strokeweight=".75pt" strokecolor="#d8d8d8">
                  <v:stroke dashstyle="solid"/>
                </v:line>
                <v:shape style="position:absolute;left:1915;top:806;width:8990;height:743" id="docshape314" coordorigin="1915,806" coordsize="8990,743" path="m1915,1548l2467,1548m10353,1548l10904,1548m8105,1548l9849,1548m5218,1548l7601,1548m2971,1548l4714,1548m10353,1177l10904,1177m8105,1177l9849,1177m5218,1177l7601,1177m2971,1177l4714,1177m1915,1177l2467,1177m1915,806l2467,806m2971,806l4714,806m5218,806l10904,806e" filled="false" stroked="true" strokeweight=".75pt" strokecolor="#d8d8d8">
                  <v:path arrowok="t"/>
                  <v:stroke dashstyle="solid"/>
                </v:shape>
                <v:line style="position:absolute" from="1915,435" to="10904,435" stroked="true" strokeweight=".75pt" strokecolor="#d8d8d8">
                  <v:stroke dashstyle="solid"/>
                </v:line>
                <v:rect style="position:absolute;left:2466;top:434;width:504;height:1485" id="docshape315" filled="true" fillcolor="#8296b0" stroked="false">
                  <v:fill type="solid"/>
                </v:rect>
                <v:rect style="position:absolute;left:4714;top:481;width:504;height:1438" id="docshape316" filled="true" fillcolor="#757070" stroked="false">
                  <v:fill type="solid"/>
                </v:rect>
                <v:rect style="position:absolute;left:7601;top:806;width:504;height:1114" id="docshape317" filled="true" fillcolor="#8296b0" stroked="false">
                  <v:fill type="solid"/>
                </v:rect>
                <v:rect style="position:absolute;left:9848;top:859;width:504;height:1060" id="docshape318" filled="true" fillcolor="#757070" stroked="false">
                  <v:fill type="solid"/>
                </v:rect>
                <v:shape style="position:absolute;left:1915;top:1919;width:8990;height:61" id="docshape319" coordorigin="1915,1919" coordsize="8990,61" path="m1915,1919l10904,1919m1915,1980l1915,1919m4162,1980l4162,1919m6410,1980l6410,1919m8657,1980l8657,1919m10904,1980l10904,1919e" filled="false" stroked="true" strokeweight=".75pt" strokecolor="#d8d8d8">
                  <v:path arrowok="t"/>
                  <v:stroke dashstyle="solid"/>
                </v:shape>
                <v:shape style="position:absolute;left:2718;top:179;width:7382;height:680" id="docshape320" coordorigin="2719,180" coordsize="7382,680" path="m2719,435l2719,180m4966,481l4985,182m7853,806l7777,596m10101,860l9986,575e" filled="false" stroked="true" strokeweight=".75pt" strokecolor="#a5a5a5">
                  <v:path arrowok="t"/>
                  <v:stroke dashstyle="solid"/>
                </v:shape>
                <v:shape style="position:absolute;left:7619;top:463;width:335;height:184" type="#_x0000_t202" id="docshape321" filled="false" stroked="false">
                  <v:textbox inset="0,0,0,0">
                    <w:txbxContent>
                      <w:p>
                        <w:pPr>
                          <w:spacing w:line="183" w:lineRule="exact" w:before="0"/>
                          <w:ind w:left="0" w:right="0" w:firstLine="0"/>
                          <w:jc w:val="left"/>
                          <w:rPr>
                            <w:sz w:val="18"/>
                          </w:rPr>
                        </w:pPr>
                        <w:r>
                          <w:rPr>
                            <w:color w:val="3E3E3E"/>
                            <w:spacing w:val="-4"/>
                            <w:sz w:val="18"/>
                          </w:rPr>
                          <w:t>6,00</w:t>
                        </w:r>
                      </w:p>
                    </w:txbxContent>
                  </v:textbox>
                  <w10:wrap type="none"/>
                </v:shape>
                <v:shape style="position:absolute;left:9828;top:442;width:335;height:184" type="#_x0000_t202" id="docshape322" filled="false" stroked="false">
                  <v:textbox inset="0,0,0,0">
                    <w:txbxContent>
                      <w:p>
                        <w:pPr>
                          <w:spacing w:line="183" w:lineRule="exact" w:before="0"/>
                          <w:ind w:left="0" w:right="0" w:firstLine="0"/>
                          <w:jc w:val="left"/>
                          <w:rPr>
                            <w:sz w:val="18"/>
                          </w:rPr>
                        </w:pPr>
                        <w:r>
                          <w:rPr>
                            <w:color w:val="3E3E3E"/>
                            <w:spacing w:val="-4"/>
                            <w:sz w:val="18"/>
                          </w:rPr>
                          <w:t>5,71</w:t>
                        </w:r>
                      </w:p>
                    </w:txbxContent>
                  </v:textbox>
                  <w10:wrap type="none"/>
                </v:shape>
                <w10:wrap type="none"/>
              </v:group>
            </w:pict>
          </mc:Fallback>
        </mc:AlternateContent>
      </w:r>
      <w:r>
        <w:rPr>
          <w:sz w:val="18"/>
        </w:rPr>
        <mc:AlternateContent>
          <mc:Choice Requires="wps">
            <w:drawing>
              <wp:anchor distT="0" distB="0" distL="0" distR="0" allowOverlap="1" layoutInCell="1" locked="0" behindDoc="1" simplePos="0" relativeHeight="485313024">
                <wp:simplePos x="0" y="0"/>
                <wp:positionH relativeFrom="page">
                  <wp:posOffset>1216047</wp:posOffset>
                </wp:positionH>
                <wp:positionV relativeFrom="paragraph">
                  <wp:posOffset>40536</wp:posOffset>
                </wp:positionV>
                <wp:extent cx="5708650" cy="1270"/>
                <wp:effectExtent l="0" t="0" r="0" b="0"/>
                <wp:wrapNone/>
                <wp:docPr id="356" name="Graphic 356"/>
                <wp:cNvGraphicFramePr>
                  <a:graphicFrameLocks/>
                </wp:cNvGraphicFramePr>
                <a:graphic>
                  <a:graphicData uri="http://schemas.microsoft.com/office/word/2010/wordprocessingShape">
                    <wps:wsp>
                      <wps:cNvPr id="356" name="Graphic 356"/>
                      <wps:cNvSpPr/>
                      <wps:spPr>
                        <a:xfrm>
                          <a:off x="0" y="0"/>
                          <a:ext cx="5708650" cy="1270"/>
                        </a:xfrm>
                        <a:custGeom>
                          <a:avLst/>
                          <a:gdLst/>
                          <a:ahLst/>
                          <a:cxnLst/>
                          <a:rect l="l" t="t" r="r" b="b"/>
                          <a:pathLst>
                            <a:path w="5708650" h="0">
                              <a:moveTo>
                                <a:pt x="0" y="0"/>
                              </a:moveTo>
                              <a:lnTo>
                                <a:pt x="5708162"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8003456" from="95.751785pt,3.191811pt" to="545.213394pt,3.191811pt" stroked="true" strokeweight=".75pt" strokecolor="#d8d8d8">
                <v:stroke dashstyle="solid"/>
                <w10:wrap type="none"/>
              </v:line>
            </w:pict>
          </mc:Fallback>
        </mc:AlternateContent>
      </w:r>
      <w:r>
        <w:rPr>
          <w:color w:val="3E3E3E"/>
          <w:spacing w:val="-4"/>
          <w:sz w:val="18"/>
        </w:rPr>
        <w:t>8,00</w:t>
      </w:r>
      <w:r>
        <w:rPr>
          <w:color w:val="3E3E3E"/>
          <w:sz w:val="18"/>
        </w:rPr>
        <w:tab/>
      </w:r>
      <w:r>
        <w:rPr>
          <w:color w:val="3E3E3E"/>
          <w:spacing w:val="-4"/>
          <w:sz w:val="18"/>
        </w:rPr>
        <w:t>7,75</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141"/>
        <w:ind w:left="0"/>
        <w:rPr>
          <w:sz w:val="18"/>
        </w:rPr>
      </w:pPr>
    </w:p>
    <w:p>
      <w:pPr>
        <w:tabs>
          <w:tab w:pos="3707" w:val="left" w:leader="none"/>
          <w:tab w:pos="6028" w:val="left" w:leader="none"/>
          <w:tab w:pos="8202" w:val="left" w:leader="none"/>
        </w:tabs>
        <w:spacing w:before="0"/>
        <w:ind w:left="1534"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80"/>
        <w:ind w:left="0"/>
      </w:pPr>
    </w:p>
    <w:p>
      <w:pPr>
        <w:pStyle w:val="BodyText"/>
        <w:spacing w:line="470" w:lineRule="auto"/>
        <w:ind w:left="482" w:right="6039"/>
        <w:rPr>
          <w:rFonts w:ascii="Segoe UI Symbol" w:hAnsi="Segoe UI Symbol" w:cs="Segoe UI Symbol" w:eastAsia="Segoe UI Symbol"/>
        </w:rPr>
      </w:pP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დასახელება</w:t>
      </w:r>
      <w:r>
        <w:rPr>
          <w:rFonts w:ascii="Segoe UI Symbol" w:hAnsi="Segoe UI Symbol" w:cs="Segoe UI Symbol" w:eastAsia="Segoe UI Symbol"/>
          <w:color w:val="0070C0"/>
        </w:rPr>
        <w:t> </w:t>
      </w: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jc w:val="both"/>
      </w:pPr>
      <w:r>
        <w:rPr/>
        <w:t>იგპ-თა - დევნილთა მიმართ სახელმწიფო სტრატეგიის განხორციელების ფარგლებში, ზემო აფხაზეთიდან</w:t>
      </w:r>
      <w:r>
        <w:rPr>
          <w:spacing w:val="-3"/>
        </w:rPr>
        <w:t> </w:t>
      </w:r>
      <w:r>
        <w:rPr/>
        <w:t>დევნილთა</w:t>
      </w:r>
      <w:r>
        <w:rPr>
          <w:spacing w:val="-3"/>
        </w:rPr>
        <w:t> </w:t>
      </w:r>
      <w:r>
        <w:rPr/>
        <w:t>სამოქალაქო</w:t>
      </w:r>
      <w:r>
        <w:rPr>
          <w:spacing w:val="-3"/>
        </w:rPr>
        <w:t> </w:t>
      </w:r>
      <w:r>
        <w:rPr/>
        <w:t>ინტეგრაციულ</w:t>
      </w:r>
      <w:r>
        <w:rPr>
          <w:spacing w:val="-3"/>
        </w:rPr>
        <w:t> </w:t>
      </w:r>
      <w:r>
        <w:rPr/>
        <w:t>პროცესებში</w:t>
      </w:r>
      <w:r>
        <w:rPr>
          <w:spacing w:val="-3"/>
        </w:rPr>
        <w:t> </w:t>
      </w:r>
      <w:r>
        <w:rPr/>
        <w:t>ჩართულობის</w:t>
      </w:r>
      <w:r>
        <w:rPr>
          <w:spacing w:val="-3"/>
        </w:rPr>
        <w:t> </w:t>
      </w:r>
      <w:r>
        <w:rPr/>
        <w:t>და</w:t>
      </w:r>
      <w:r>
        <w:rPr>
          <w:spacing w:val="-3"/>
        </w:rPr>
        <w:t> </w:t>
      </w:r>
      <w:r>
        <w:rPr/>
        <w:t>მართვის უზრუნველსაყოფად სოციალური დახმარების დაგეგმვა და ორგანიზება.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w w:val="55"/>
        </w:rPr>
        <w:t>ღონისძიებების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55"/>
        </w:rPr>
        <w:t>მოკლე</w:t>
      </w:r>
      <w:r>
        <w:rPr>
          <w:rFonts w:ascii="Segoe UI Symbol" w:hAnsi="Segoe UI Symbol" w:cs="Segoe UI Symbol" w:eastAsia="Segoe UI Symbol"/>
          <w:color w:val="0070C0"/>
        </w:rPr>
        <w:t> </w:t>
      </w:r>
      <w:r>
        <w:rPr>
          <w:rFonts w:ascii="Segoe UI Symbol" w:hAnsi="Segoe UI Symbol" w:cs="Segoe UI Symbol" w:eastAsia="Segoe UI Symbol"/>
          <w:color w:val="0070C0"/>
          <w:w w:val="55"/>
        </w:rPr>
        <w:t>აღწერა</w:t>
      </w:r>
    </w:p>
    <w:p>
      <w:pPr>
        <w:pStyle w:val="BodyText"/>
        <w:spacing w:line="276" w:lineRule="auto" w:before="255"/>
        <w:ind w:right="707"/>
        <w:jc w:val="both"/>
      </w:pPr>
      <w:r>
        <w:rPr/>
        <w:t>აფხაზეთის ავტონომიური რესპუბლიკის ბიუჯეტით გათვალისწინებული ერთჯერადი მატერიალური დახმარების, ვაუჩერის გაცემის ორგანიზება და განხორციელება; ზემო აფხაზეთიდან</w:t>
      </w:r>
      <w:r>
        <w:rPr>
          <w:spacing w:val="80"/>
          <w:w w:val="150"/>
        </w:rPr>
        <w:t>  </w:t>
      </w:r>
      <w:r>
        <w:rPr/>
        <w:t>დევნილი,</w:t>
      </w:r>
      <w:r>
        <w:rPr>
          <w:spacing w:val="80"/>
          <w:w w:val="150"/>
        </w:rPr>
        <w:t>  </w:t>
      </w:r>
      <w:r>
        <w:rPr/>
        <w:t>სამართლებრივი</w:t>
      </w:r>
      <w:r>
        <w:rPr>
          <w:spacing w:val="80"/>
          <w:w w:val="150"/>
        </w:rPr>
        <w:t>  </w:t>
      </w:r>
      <w:r>
        <w:rPr/>
        <w:t>საფუძვლების</w:t>
      </w:r>
      <w:r>
        <w:rPr>
          <w:spacing w:val="80"/>
          <w:w w:val="150"/>
        </w:rPr>
        <w:t>  </w:t>
      </w:r>
      <w:r>
        <w:rPr/>
        <w:t>შესაბამის</w:t>
      </w:r>
      <w:r>
        <w:rPr>
          <w:spacing w:val="80"/>
          <w:w w:val="150"/>
        </w:rPr>
        <w:t>  </w:t>
      </w:r>
      <w:r>
        <w:rPr/>
        <w:t>კატეგორიას</w:t>
      </w:r>
    </w:p>
    <w:p>
      <w:pPr>
        <w:pStyle w:val="BodyText"/>
        <w:spacing w:after="0" w:line="276" w:lineRule="auto"/>
        <w:jc w:val="both"/>
        <w:sectPr>
          <w:pgSz w:w="11910" w:h="16840"/>
          <w:pgMar w:header="0" w:footer="1310" w:top="1400" w:bottom="1520" w:left="992" w:right="425"/>
        </w:sectPr>
      </w:pPr>
    </w:p>
    <w:p>
      <w:pPr>
        <w:pStyle w:val="BodyText"/>
        <w:spacing w:line="276" w:lineRule="auto" w:before="22"/>
        <w:ind w:right="706"/>
        <w:jc w:val="both"/>
      </w:pPr>
      <w:r>
        <w:rPr/>
        <w:t>მიკუთვნებულ</w:t>
      </w:r>
      <w:r>
        <w:rPr>
          <w:spacing w:val="-14"/>
        </w:rPr>
        <w:t> </w:t>
      </w:r>
      <w:r>
        <w:rPr/>
        <w:t>და</w:t>
      </w:r>
      <w:r>
        <w:rPr>
          <w:spacing w:val="-14"/>
        </w:rPr>
        <w:t> </w:t>
      </w:r>
      <w:r>
        <w:rPr/>
        <w:t>მძიმე</w:t>
      </w:r>
      <w:r>
        <w:rPr>
          <w:spacing w:val="-14"/>
        </w:rPr>
        <w:t> </w:t>
      </w:r>
      <w:r>
        <w:rPr/>
        <w:t>ან</w:t>
      </w:r>
      <w:r>
        <w:rPr>
          <w:spacing w:val="-13"/>
        </w:rPr>
        <w:t> </w:t>
      </w:r>
      <w:r>
        <w:rPr/>
        <w:t>უკიდურესად</w:t>
      </w:r>
      <w:r>
        <w:rPr>
          <w:spacing w:val="-14"/>
        </w:rPr>
        <w:t> </w:t>
      </w:r>
      <w:r>
        <w:rPr/>
        <w:t>მძიმე</w:t>
      </w:r>
      <w:r>
        <w:rPr>
          <w:spacing w:val="-14"/>
        </w:rPr>
        <w:t> </w:t>
      </w:r>
      <w:r>
        <w:rPr/>
        <w:t>სოციალურ</w:t>
      </w:r>
      <w:r>
        <w:rPr>
          <w:spacing w:val="-14"/>
        </w:rPr>
        <w:t> </w:t>
      </w:r>
      <w:r>
        <w:rPr/>
        <w:t>მდგომარეობაში</w:t>
      </w:r>
      <w:r>
        <w:rPr>
          <w:spacing w:val="-13"/>
        </w:rPr>
        <w:t> </w:t>
      </w:r>
      <w:r>
        <w:rPr/>
        <w:t>მყოფი</w:t>
      </w:r>
      <w:r>
        <w:rPr>
          <w:spacing w:val="-14"/>
        </w:rPr>
        <w:t> </w:t>
      </w:r>
      <w:r>
        <w:rPr/>
        <w:t>პირების</w:t>
      </w:r>
      <w:r>
        <w:rPr>
          <w:spacing w:val="-14"/>
        </w:rPr>
        <w:t> </w:t>
      </w:r>
      <w:r>
        <w:rPr/>
        <w:t>და მათი ოჯახებისათვის: „ა“ზემო აფხაზეთიდან სოციალურად დაუცველი (არაუმეტეს 57000 სარეიტინგო ქულა) ოჯახებიდან ოთხ წლამდე ასაკის ბავშვებისთვის პროდუქტების და ჰიგიენის</w:t>
      </w:r>
      <w:r>
        <w:rPr>
          <w:spacing w:val="-4"/>
        </w:rPr>
        <w:t> </w:t>
      </w:r>
      <w:r>
        <w:rPr/>
        <w:t>საგნების</w:t>
      </w:r>
      <w:r>
        <w:rPr>
          <w:spacing w:val="-4"/>
        </w:rPr>
        <w:t> </w:t>
      </w:r>
      <w:r>
        <w:rPr/>
        <w:t>შესყიდვის</w:t>
      </w:r>
      <w:r>
        <w:rPr>
          <w:spacing w:val="-4"/>
        </w:rPr>
        <w:t> </w:t>
      </w:r>
      <w:r>
        <w:rPr/>
        <w:t>ვაუჩერის</w:t>
      </w:r>
      <w:r>
        <w:rPr>
          <w:spacing w:val="-4"/>
        </w:rPr>
        <w:t> </w:t>
      </w:r>
      <w:r>
        <w:rPr/>
        <w:t>წესით</w:t>
      </w:r>
      <w:r>
        <w:rPr>
          <w:spacing w:val="-4"/>
        </w:rPr>
        <w:t> </w:t>
      </w:r>
      <w:r>
        <w:rPr/>
        <w:t>დაფინანსება;</w:t>
      </w:r>
      <w:r>
        <w:rPr>
          <w:spacing w:val="-4"/>
        </w:rPr>
        <w:t> </w:t>
      </w:r>
      <w:r>
        <w:rPr/>
        <w:t>„ბ“</w:t>
      </w:r>
      <w:r>
        <w:rPr>
          <w:spacing w:val="-4"/>
        </w:rPr>
        <w:t> </w:t>
      </w:r>
      <w:r>
        <w:rPr/>
        <w:t>ზემო</w:t>
      </w:r>
      <w:r>
        <w:rPr>
          <w:spacing w:val="-4"/>
        </w:rPr>
        <w:t> </w:t>
      </w:r>
      <w:r>
        <w:rPr/>
        <w:t>აფხაზეთიდან</w:t>
      </w:r>
      <w:r>
        <w:rPr>
          <w:spacing w:val="-4"/>
        </w:rPr>
        <w:t> </w:t>
      </w:r>
      <w:r>
        <w:rPr/>
        <w:t>დევნილ, ამჟამად უმუშევარ ან პენსიონერი პედაგოგებისათვის ერთჯერადი დახმარება.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w w:val="60"/>
        </w:rPr>
        <w:t>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576"/>
        <w:jc w:val="both"/>
      </w:pPr>
      <w:r>
        <w:rPr/>
        <w:t>2026 წლის</w:t>
      </w:r>
      <w:r>
        <w:rPr>
          <w:spacing w:val="40"/>
        </w:rPr>
        <w:t> </w:t>
      </w:r>
      <w:r>
        <w:rPr/>
        <w:t>პირველ კვარტალში „აფხაზეთის ავტონომიური რესპუბლიკის 2026 წლის რესპუბლიკური ბიუჯეტის შესახებ“ აფხაზეთის ავტონომიური რესპუბლიკის კანონის მე-13 მუხლის მე-2 პუნქტის 2.6. ქვეპუნქტის, აფხაზეთის ავტონომიური რესპუბგლიკის ოკუპირებული</w:t>
      </w:r>
      <w:r>
        <w:rPr>
          <w:spacing w:val="-14"/>
        </w:rPr>
        <w:t> </w:t>
      </w:r>
      <w:r>
        <w:rPr/>
        <w:t>ტერიტორიიდან</w:t>
      </w:r>
      <w:r>
        <w:rPr>
          <w:spacing w:val="-13"/>
        </w:rPr>
        <w:t> </w:t>
      </w:r>
      <w:r>
        <w:rPr/>
        <w:t>იძულებით</w:t>
      </w:r>
      <w:r>
        <w:rPr>
          <w:spacing w:val="-14"/>
        </w:rPr>
        <w:t> </w:t>
      </w:r>
      <w:r>
        <w:rPr/>
        <w:t>გადაადგილებულ</w:t>
      </w:r>
      <w:r>
        <w:rPr>
          <w:spacing w:val="-13"/>
        </w:rPr>
        <w:t> </w:t>
      </w:r>
      <w:r>
        <w:rPr/>
        <w:t>პირთა</w:t>
      </w:r>
      <w:r>
        <w:rPr>
          <w:spacing w:val="-14"/>
        </w:rPr>
        <w:t> </w:t>
      </w:r>
      <w:r>
        <w:rPr/>
        <w:t>-</w:t>
      </w:r>
      <w:r>
        <w:rPr>
          <w:spacing w:val="-13"/>
        </w:rPr>
        <w:t> </w:t>
      </w:r>
      <w:r>
        <w:rPr/>
        <w:t>დევნილთა</w:t>
      </w:r>
      <w:r>
        <w:rPr>
          <w:spacing w:val="-14"/>
        </w:rPr>
        <w:t> </w:t>
      </w:r>
      <w:r>
        <w:rPr/>
        <w:t>სოციალური დაცვის მიზნით ერთჯერადი დახმარების გაცემის წესის დამტკიცების შესახებ“ აფხაზეთის ავტონომიური</w:t>
      </w:r>
      <w:r>
        <w:rPr>
          <w:spacing w:val="-9"/>
        </w:rPr>
        <w:t> </w:t>
      </w:r>
      <w:r>
        <w:rPr/>
        <w:t>რესპუბლიკის</w:t>
      </w:r>
      <w:r>
        <w:rPr>
          <w:spacing w:val="-9"/>
        </w:rPr>
        <w:t> </w:t>
      </w:r>
      <w:r>
        <w:rPr/>
        <w:t>მთავრობის</w:t>
      </w:r>
      <w:r>
        <w:rPr>
          <w:spacing w:val="-9"/>
        </w:rPr>
        <w:t> </w:t>
      </w:r>
      <w:r>
        <w:rPr/>
        <w:t>2026</w:t>
      </w:r>
      <w:r>
        <w:rPr>
          <w:spacing w:val="-9"/>
        </w:rPr>
        <w:t> </w:t>
      </w:r>
      <w:r>
        <w:rPr/>
        <w:t>წლის</w:t>
      </w:r>
      <w:r>
        <w:rPr>
          <w:spacing w:val="-9"/>
        </w:rPr>
        <w:t> </w:t>
      </w:r>
      <w:r>
        <w:rPr/>
        <w:t>30</w:t>
      </w:r>
      <w:r>
        <w:rPr>
          <w:spacing w:val="-9"/>
        </w:rPr>
        <w:t> </w:t>
      </w:r>
      <w:r>
        <w:rPr/>
        <w:t>იანვრის</w:t>
      </w:r>
      <w:r>
        <w:rPr>
          <w:spacing w:val="-9"/>
        </w:rPr>
        <w:t> </w:t>
      </w:r>
      <w:r>
        <w:rPr/>
        <w:t>#1</w:t>
      </w:r>
      <w:r>
        <w:rPr>
          <w:spacing w:val="-9"/>
        </w:rPr>
        <w:t> </w:t>
      </w:r>
      <w:r>
        <w:rPr/>
        <w:t>დადგენილების</w:t>
      </w:r>
      <w:r>
        <w:rPr>
          <w:spacing w:val="-9"/>
        </w:rPr>
        <w:t> </w:t>
      </w:r>
      <w:r>
        <w:rPr/>
        <w:t>შესაბამისად კომისიის მიერ განხილულ იქნა</w:t>
      </w:r>
      <w:r>
        <w:rPr>
          <w:spacing w:val="40"/>
        </w:rPr>
        <w:t> </w:t>
      </w:r>
      <w:r>
        <w:rPr/>
        <w:t>23 განცხადება. წესის „ა“ პუნქტის შესაბამისად, ზემო აფხაზეთიდან</w:t>
      </w:r>
      <w:r>
        <w:rPr>
          <w:spacing w:val="80"/>
        </w:rPr>
        <w:t> </w:t>
      </w:r>
      <w:r>
        <w:rPr/>
        <w:t>სოციალურად დაუცველი (არაუმეტეს 57000 სარეიტინგო ქულა) ოჯახებიდან ოთხ</w:t>
      </w:r>
      <w:r>
        <w:rPr>
          <w:spacing w:val="-3"/>
        </w:rPr>
        <w:t> </w:t>
      </w:r>
      <w:r>
        <w:rPr/>
        <w:t>წლამდე</w:t>
      </w:r>
      <w:r>
        <w:rPr>
          <w:spacing w:val="-3"/>
        </w:rPr>
        <w:t> </w:t>
      </w:r>
      <w:r>
        <w:rPr/>
        <w:t>ასაკის</w:t>
      </w:r>
      <w:r>
        <w:rPr>
          <w:spacing w:val="-3"/>
        </w:rPr>
        <w:t> </w:t>
      </w:r>
      <w:r>
        <w:rPr/>
        <w:t>ბავშვებისთვის</w:t>
      </w:r>
      <w:r>
        <w:rPr>
          <w:spacing w:val="-3"/>
        </w:rPr>
        <w:t> </w:t>
      </w:r>
      <w:r>
        <w:rPr/>
        <w:t>პროდუქტების</w:t>
      </w:r>
      <w:r>
        <w:rPr>
          <w:spacing w:val="-3"/>
        </w:rPr>
        <w:t> </w:t>
      </w:r>
      <w:r>
        <w:rPr/>
        <w:t>და</w:t>
      </w:r>
      <w:r>
        <w:rPr>
          <w:spacing w:val="-3"/>
        </w:rPr>
        <w:t> </w:t>
      </w:r>
      <w:r>
        <w:rPr/>
        <w:t>ჰიგიენის</w:t>
      </w:r>
      <w:r>
        <w:rPr>
          <w:spacing w:val="-3"/>
        </w:rPr>
        <w:t> </w:t>
      </w:r>
      <w:r>
        <w:rPr/>
        <w:t>საგნების</w:t>
      </w:r>
      <w:r>
        <w:rPr>
          <w:spacing w:val="-3"/>
        </w:rPr>
        <w:t> </w:t>
      </w:r>
      <w:r>
        <w:rPr/>
        <w:t>შესყიდვის,</w:t>
      </w:r>
      <w:r>
        <w:rPr>
          <w:spacing w:val="-3"/>
        </w:rPr>
        <w:t> </w:t>
      </w:r>
      <w:r>
        <w:rPr/>
        <w:t>ვაუჩერის წესით</w:t>
      </w:r>
      <w:r>
        <w:rPr>
          <w:spacing w:val="-4"/>
        </w:rPr>
        <w:t> </w:t>
      </w:r>
      <w:r>
        <w:rPr/>
        <w:t>დაუფინანსდა</w:t>
      </w:r>
      <w:r>
        <w:rPr>
          <w:spacing w:val="-4"/>
        </w:rPr>
        <w:t> </w:t>
      </w:r>
      <w:r>
        <w:rPr/>
        <w:t>11</w:t>
      </w:r>
      <w:r>
        <w:rPr>
          <w:spacing w:val="-4"/>
        </w:rPr>
        <w:t> </w:t>
      </w:r>
      <w:r>
        <w:rPr/>
        <w:t>ბენეფიციარს</w:t>
      </w:r>
      <w:r>
        <w:rPr>
          <w:spacing w:val="-4"/>
        </w:rPr>
        <w:t> </w:t>
      </w:r>
      <w:r>
        <w:rPr/>
        <w:t>(სულ</w:t>
      </w:r>
      <w:r>
        <w:rPr>
          <w:spacing w:val="-4"/>
        </w:rPr>
        <w:t> </w:t>
      </w:r>
      <w:r>
        <w:rPr/>
        <w:t>21</w:t>
      </w:r>
      <w:r>
        <w:rPr>
          <w:spacing w:val="-4"/>
        </w:rPr>
        <w:t> </w:t>
      </w:r>
      <w:r>
        <w:rPr/>
        <w:t>ვაუჩერი)</w:t>
      </w:r>
      <w:r>
        <w:rPr>
          <w:spacing w:val="-4"/>
        </w:rPr>
        <w:t> </w:t>
      </w:r>
      <w:r>
        <w:rPr/>
        <w:t>–</w:t>
      </w:r>
      <w:r>
        <w:rPr>
          <w:spacing w:val="-4"/>
        </w:rPr>
        <w:t> </w:t>
      </w:r>
      <w:r>
        <w:rPr/>
        <w:t>6499,32</w:t>
      </w:r>
      <w:r>
        <w:rPr>
          <w:spacing w:val="-4"/>
        </w:rPr>
        <w:t> </w:t>
      </w:r>
      <w:r>
        <w:rPr/>
        <w:t>ლარი.</w:t>
      </w:r>
      <w:r>
        <w:rPr>
          <w:spacing w:val="-4"/>
        </w:rPr>
        <w:t> </w:t>
      </w:r>
      <w:r>
        <w:rPr/>
        <w:t>ბიუჯეტით</w:t>
      </w:r>
      <w:r>
        <w:rPr>
          <w:spacing w:val="-4"/>
        </w:rPr>
        <w:t> </w:t>
      </w:r>
      <w:r>
        <w:rPr/>
        <w:t>ფაქტიური შესრულება შეადგენს- 6499,32 ლარს.</w:t>
      </w:r>
    </w:p>
    <w:p>
      <w:pPr>
        <w:pStyle w:val="BodyText"/>
        <w:spacing w:line="276" w:lineRule="auto" w:before="239"/>
        <w:ind w:right="576"/>
        <w:jc w:val="both"/>
      </w:pPr>
      <w:r>
        <w:rPr/>
        <w:t>„ბ“ პუნქტის შესაბამისად ზემო აფხაზეთიდან დევნილ, ამჟამად უმუშევარ ან პენსიონერი პედაგოგებისათვის</w:t>
      </w:r>
      <w:r>
        <w:rPr>
          <w:spacing w:val="40"/>
        </w:rPr>
        <w:t> </w:t>
      </w:r>
      <w:r>
        <w:rPr/>
        <w:t>ერთჯერადი დახმარება 250 ლარი მიეცა</w:t>
      </w:r>
      <w:r>
        <w:rPr>
          <w:spacing w:val="40"/>
        </w:rPr>
        <w:t> </w:t>
      </w:r>
      <w:r>
        <w:rPr/>
        <w:t>ზემო აფხაზეთიდან დევნილ ამჟამად უმუშევარ 5 პედაგოგს. – სულ 1250 ლარი.</w:t>
      </w:r>
    </w:p>
    <w:p>
      <w:pPr>
        <w:pStyle w:val="BodyText"/>
        <w:spacing w:line="276" w:lineRule="auto" w:before="240"/>
        <w:ind w:right="576"/>
        <w:jc w:val="both"/>
      </w:pPr>
      <w:r>
        <w:rPr/>
        <w:t>სოციალური</w:t>
      </w:r>
      <w:r>
        <w:rPr>
          <w:spacing w:val="-11"/>
        </w:rPr>
        <w:t> </w:t>
      </w:r>
      <w:r>
        <w:rPr/>
        <w:t>პროგრამების</w:t>
      </w:r>
      <w:r>
        <w:rPr>
          <w:spacing w:val="-11"/>
        </w:rPr>
        <w:t> </w:t>
      </w:r>
      <w:r>
        <w:rPr/>
        <w:t>განსახორციელებლად</w:t>
      </w:r>
      <w:r>
        <w:rPr>
          <w:spacing w:val="-11"/>
        </w:rPr>
        <w:t> </w:t>
      </w:r>
      <w:r>
        <w:rPr/>
        <w:t>2026</w:t>
      </w:r>
      <w:r>
        <w:rPr>
          <w:spacing w:val="-11"/>
        </w:rPr>
        <w:t> </w:t>
      </w:r>
      <w:r>
        <w:rPr/>
        <w:t>წლის</w:t>
      </w:r>
      <w:r>
        <w:rPr>
          <w:spacing w:val="34"/>
        </w:rPr>
        <w:t> </w:t>
      </w:r>
      <w:r>
        <w:rPr/>
        <w:t>პირველ</w:t>
      </w:r>
      <w:r>
        <w:rPr>
          <w:spacing w:val="-11"/>
        </w:rPr>
        <w:t> </w:t>
      </w:r>
      <w:r>
        <w:rPr/>
        <w:t>კვარტალში</w:t>
      </w:r>
      <w:r>
        <w:rPr>
          <w:spacing w:val="35"/>
        </w:rPr>
        <w:t> </w:t>
      </w:r>
      <w:r>
        <w:rPr/>
        <w:t>გამოყოფილი იყო 8000,00 ლარი. ათვისებულ იქნა (08 03) – 7749,32 ლარი - შესრულება 96.86%.</w:t>
      </w:r>
    </w:p>
    <w:p>
      <w:pPr>
        <w:pStyle w:val="BodyText"/>
        <w:spacing w:line="264" w:lineRule="auto" w:before="224"/>
        <w:ind w:right="694"/>
        <w:jc w:val="both"/>
        <w:rPr>
          <w:rFonts w:ascii="Segoe UI Symbol" w:hAnsi="Segoe UI Symbol" w:cs="Segoe UI Symbol" w:eastAsia="Segoe UI Symbol"/>
        </w:rPr>
      </w:pPr>
      <w:r>
        <w:rPr>
          <w:rFonts w:ascii="Palatino Linotype" w:hAnsi="Palatino Linotype" w:cs="Palatino Linotype" w:eastAsia="Palatino Linotype"/>
          <w:b/>
          <w:bCs/>
          <w:color w:val="0070C0"/>
          <w:spacing w:val="-7"/>
          <w:u w:val="single" w:color="0070C0"/>
        </w:rPr>
        <w:t> </w:t>
      </w:r>
      <w:r>
        <w:rPr>
          <w:rFonts w:ascii="Palatino Linotype" w:hAnsi="Palatino Linotype" w:cs="Palatino Linotype" w:eastAsia="Palatino Linotype"/>
          <w:b/>
          <w:bCs/>
          <w:color w:val="0070C0"/>
          <w:w w:val="7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70"/>
          <w:u w:val="single" w:color="0070C0"/>
        </w:rPr>
        <w:t>13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70"/>
          <w:u w:val="single" w:color="0070C0"/>
        </w:rPr>
        <w:t>05)</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70"/>
          <w:u w:val="single" w:color="0070C0"/>
        </w:rPr>
        <w:t>დევნილთა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ოკუპირებულ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ტერიტორიაზე</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ლეგიტიმურად</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70"/>
          <w:u w:val="single" w:color="0070C0"/>
        </w:rPr>
        <w:t>მცხოვრებთა</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5"/>
          <w:u w:val="single" w:color="0070C0"/>
        </w:rPr>
        <w:t>მხარდაჭერა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5"/>
          <w:u w:val="single" w:color="FF0000"/>
        </w:rPr>
        <w:t>44.69</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44.37</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99.3%</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12"/>
        </w:rPr>
        <w:t> </w:t>
      </w:r>
      <w:r>
        <w:rPr>
          <w:rFonts w:ascii="Palatino Linotype" w:hAnsi="Palatino Linotype" w:cs="Palatino Linotype" w:eastAsia="Palatino Linotype"/>
          <w:b/>
          <w:bCs/>
          <w:color w:val="FF0000"/>
          <w:spacing w:val="-8"/>
          <w:u w:val="single" w:color="FF0000"/>
        </w:rPr>
        <w:t> </w:t>
      </w:r>
      <w:r>
        <w:rPr>
          <w:rFonts w:ascii="Palatino Linotype" w:hAnsi="Palatino Linotype" w:cs="Palatino Linotype" w:eastAsia="Palatino Linotype"/>
          <w:b/>
          <w:bCs/>
          <w:color w:val="FF0000"/>
          <w:w w:val="60"/>
          <w:u w:val="single" w:color="FF0000"/>
        </w:rPr>
        <w:t>25.20</w:t>
      </w:r>
      <w:r>
        <w:rPr>
          <w:rFonts w:ascii="Palatino Linotype" w:hAnsi="Palatino Linotype" w:cs="Palatino Linotype" w:eastAsia="Palatino Linotype"/>
          <w:b/>
          <w:bCs/>
          <w:color w:val="FF0000"/>
          <w:spacing w:val="-7"/>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მეტია.</w:t>
      </w:r>
    </w:p>
    <w:p>
      <w:pPr>
        <w:spacing w:before="232"/>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12</w:t>
      </w:r>
    </w:p>
    <w:p>
      <w:pPr>
        <w:spacing w:after="0"/>
        <w:jc w:val="left"/>
        <w:rPr>
          <w:rFonts w:ascii="Palatino Linotype" w:hAnsi="Palatino Linotype" w:cs="Palatino Linotype" w:eastAsia="Palatino Linotype"/>
          <w:i/>
          <w:sz w:val="21"/>
          <w:szCs w:val="21"/>
        </w:rPr>
        <w:sectPr>
          <w:pgSz w:w="11910" w:h="16840"/>
          <w:pgMar w:header="0" w:footer="1310" w:top="1400" w:bottom="1560" w:left="992" w:right="425"/>
        </w:sectPr>
      </w:pPr>
    </w:p>
    <w:p>
      <w:pPr>
        <w:spacing w:before="16"/>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9"/>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12"/>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02176">
                <wp:simplePos x="0" y="0"/>
                <wp:positionH relativeFrom="page">
                  <wp:posOffset>1159439</wp:posOffset>
                </wp:positionH>
                <wp:positionV relativeFrom="paragraph">
                  <wp:posOffset>191964</wp:posOffset>
                </wp:positionV>
                <wp:extent cx="5315585" cy="1543050"/>
                <wp:effectExtent l="0" t="0" r="0" b="0"/>
                <wp:wrapTopAndBottom/>
                <wp:docPr id="357" name="Group 357"/>
                <wp:cNvGraphicFramePr>
                  <a:graphicFrameLocks/>
                </wp:cNvGraphicFramePr>
                <a:graphic>
                  <a:graphicData uri="http://schemas.microsoft.com/office/word/2010/wordprocessingGroup">
                    <wpg:wgp>
                      <wpg:cNvPr id="357" name="Group 357"/>
                      <wpg:cNvGrpSpPr/>
                      <wpg:grpSpPr>
                        <a:xfrm>
                          <a:off x="0" y="0"/>
                          <a:ext cx="5315585" cy="1543050"/>
                          <a:chExt cx="5315585" cy="1543050"/>
                        </a:xfrm>
                      </wpg:grpSpPr>
                      <wps:wsp>
                        <wps:cNvPr id="358" name="Graphic 358"/>
                        <wps:cNvSpPr/>
                        <wps:spPr>
                          <a:xfrm>
                            <a:off x="4762" y="1504335"/>
                            <a:ext cx="5306060" cy="1270"/>
                          </a:xfrm>
                          <a:custGeom>
                            <a:avLst/>
                            <a:gdLst/>
                            <a:ahLst/>
                            <a:cxnLst/>
                            <a:rect l="l" t="t" r="r" b="b"/>
                            <a:pathLst>
                              <a:path w="5306060" h="0">
                                <a:moveTo>
                                  <a:pt x="0" y="0"/>
                                </a:moveTo>
                                <a:lnTo>
                                  <a:pt x="5305937" y="0"/>
                                </a:lnTo>
                              </a:path>
                            </a:pathLst>
                          </a:custGeom>
                          <a:ln w="9525">
                            <a:solidFill>
                              <a:srgbClr val="D8D8D8"/>
                            </a:solidFill>
                            <a:prstDash val="solid"/>
                          </a:ln>
                        </wps:spPr>
                        <wps:bodyPr wrap="square" lIns="0" tIns="0" rIns="0" bIns="0" rtlCol="0">
                          <a:prstTxWarp prst="textNoShape">
                            <a:avLst/>
                          </a:prstTxWarp>
                          <a:noAutofit/>
                        </wps:bodyPr>
                      </wps:wsp>
                      <wps:wsp>
                        <wps:cNvPr id="359" name="Graphic 359"/>
                        <wps:cNvSpPr/>
                        <wps:spPr>
                          <a:xfrm>
                            <a:off x="4762" y="373587"/>
                            <a:ext cx="5306060" cy="848360"/>
                          </a:xfrm>
                          <a:custGeom>
                            <a:avLst/>
                            <a:gdLst/>
                            <a:ahLst/>
                            <a:cxnLst/>
                            <a:rect l="l" t="t" r="r" b="b"/>
                            <a:pathLst>
                              <a:path w="5306060" h="848360">
                                <a:moveTo>
                                  <a:pt x="0" y="848061"/>
                                </a:moveTo>
                                <a:lnTo>
                                  <a:pt x="455329" y="848061"/>
                                </a:lnTo>
                              </a:path>
                              <a:path w="5306060" h="848360">
                                <a:moveTo>
                                  <a:pt x="4850608" y="848061"/>
                                </a:moveTo>
                                <a:lnTo>
                                  <a:pt x="5305937" y="848061"/>
                                </a:lnTo>
                              </a:path>
                              <a:path w="5306060" h="848360">
                                <a:moveTo>
                                  <a:pt x="3524124" y="848061"/>
                                </a:moveTo>
                                <a:lnTo>
                                  <a:pt x="4434782" y="848061"/>
                                </a:lnTo>
                              </a:path>
                              <a:path w="5306060" h="848360">
                                <a:moveTo>
                                  <a:pt x="2197639" y="848061"/>
                                </a:moveTo>
                                <a:lnTo>
                                  <a:pt x="3108298" y="848061"/>
                                </a:lnTo>
                              </a:path>
                              <a:path w="5306060" h="848360">
                                <a:moveTo>
                                  <a:pt x="871155" y="848061"/>
                                </a:moveTo>
                                <a:lnTo>
                                  <a:pt x="1781813" y="848061"/>
                                </a:lnTo>
                              </a:path>
                              <a:path w="5306060" h="848360">
                                <a:moveTo>
                                  <a:pt x="3524124" y="565374"/>
                                </a:moveTo>
                                <a:lnTo>
                                  <a:pt x="5305937" y="565374"/>
                                </a:lnTo>
                              </a:path>
                              <a:path w="5306060" h="848360">
                                <a:moveTo>
                                  <a:pt x="2197639" y="565374"/>
                                </a:moveTo>
                                <a:lnTo>
                                  <a:pt x="3108298" y="565374"/>
                                </a:lnTo>
                              </a:path>
                              <a:path w="5306060" h="848360">
                                <a:moveTo>
                                  <a:pt x="871155" y="565374"/>
                                </a:moveTo>
                                <a:lnTo>
                                  <a:pt x="1781813" y="565374"/>
                                </a:lnTo>
                              </a:path>
                              <a:path w="5306060" h="848360">
                                <a:moveTo>
                                  <a:pt x="0" y="565374"/>
                                </a:moveTo>
                                <a:lnTo>
                                  <a:pt x="455329" y="565374"/>
                                </a:lnTo>
                              </a:path>
                              <a:path w="5306060" h="848360">
                                <a:moveTo>
                                  <a:pt x="0" y="282687"/>
                                </a:moveTo>
                                <a:lnTo>
                                  <a:pt x="455329" y="282687"/>
                                </a:lnTo>
                              </a:path>
                              <a:path w="5306060" h="848360">
                                <a:moveTo>
                                  <a:pt x="871155" y="282687"/>
                                </a:moveTo>
                                <a:lnTo>
                                  <a:pt x="1781813" y="282687"/>
                                </a:lnTo>
                              </a:path>
                              <a:path w="5306060" h="848360">
                                <a:moveTo>
                                  <a:pt x="2197639" y="282687"/>
                                </a:moveTo>
                                <a:lnTo>
                                  <a:pt x="5305937" y="282687"/>
                                </a:lnTo>
                              </a:path>
                              <a:path w="5306060" h="848360">
                                <a:moveTo>
                                  <a:pt x="0" y="0"/>
                                </a:moveTo>
                                <a:lnTo>
                                  <a:pt x="455329" y="0"/>
                                </a:lnTo>
                              </a:path>
                              <a:path w="5306060" h="848360">
                                <a:moveTo>
                                  <a:pt x="2197639" y="0"/>
                                </a:moveTo>
                                <a:lnTo>
                                  <a:pt x="5305937" y="0"/>
                                </a:lnTo>
                              </a:path>
                              <a:path w="5306060" h="848360">
                                <a:moveTo>
                                  <a:pt x="871155" y="0"/>
                                </a:moveTo>
                                <a:lnTo>
                                  <a:pt x="1781813" y="0"/>
                                </a:lnTo>
                              </a:path>
                            </a:pathLst>
                          </a:custGeom>
                          <a:ln w="9525">
                            <a:solidFill>
                              <a:srgbClr val="D8D8D8"/>
                            </a:solidFill>
                            <a:prstDash val="solid"/>
                          </a:ln>
                        </wps:spPr>
                        <wps:bodyPr wrap="square" lIns="0" tIns="0" rIns="0" bIns="0" rtlCol="0">
                          <a:prstTxWarp prst="textNoShape">
                            <a:avLst/>
                          </a:prstTxWarp>
                          <a:noAutofit/>
                        </wps:bodyPr>
                      </wps:wsp>
                      <wps:wsp>
                        <wps:cNvPr id="360" name="Graphic 360"/>
                        <wps:cNvSpPr/>
                        <wps:spPr>
                          <a:xfrm>
                            <a:off x="4762" y="90900"/>
                            <a:ext cx="5306060" cy="1270"/>
                          </a:xfrm>
                          <a:custGeom>
                            <a:avLst/>
                            <a:gdLst/>
                            <a:ahLst/>
                            <a:cxnLst/>
                            <a:rect l="l" t="t" r="r" b="b"/>
                            <a:pathLst>
                              <a:path w="5306060" h="0">
                                <a:moveTo>
                                  <a:pt x="0" y="0"/>
                                </a:moveTo>
                                <a:lnTo>
                                  <a:pt x="5305937" y="0"/>
                                </a:lnTo>
                              </a:path>
                            </a:pathLst>
                          </a:custGeom>
                          <a:ln w="9525">
                            <a:solidFill>
                              <a:srgbClr val="D8D8D8"/>
                            </a:solidFill>
                            <a:prstDash val="solid"/>
                          </a:ln>
                        </wps:spPr>
                        <wps:bodyPr wrap="square" lIns="0" tIns="0" rIns="0" bIns="0" rtlCol="0">
                          <a:prstTxWarp prst="textNoShape">
                            <a:avLst/>
                          </a:prstTxWarp>
                          <a:noAutofit/>
                        </wps:bodyPr>
                      </wps:wsp>
                      <wps:wsp>
                        <wps:cNvPr id="361" name="Graphic 361"/>
                        <wps:cNvSpPr/>
                        <wps:spPr>
                          <a:xfrm>
                            <a:off x="460091" y="240950"/>
                            <a:ext cx="415925" cy="1263650"/>
                          </a:xfrm>
                          <a:custGeom>
                            <a:avLst/>
                            <a:gdLst/>
                            <a:ahLst/>
                            <a:cxnLst/>
                            <a:rect l="l" t="t" r="r" b="b"/>
                            <a:pathLst>
                              <a:path w="415925" h="1263650">
                                <a:moveTo>
                                  <a:pt x="415825" y="1263385"/>
                                </a:moveTo>
                                <a:lnTo>
                                  <a:pt x="0" y="1263385"/>
                                </a:lnTo>
                                <a:lnTo>
                                  <a:pt x="0" y="0"/>
                                </a:lnTo>
                                <a:lnTo>
                                  <a:pt x="415825" y="0"/>
                                </a:lnTo>
                                <a:lnTo>
                                  <a:pt x="415825" y="1263385"/>
                                </a:lnTo>
                                <a:close/>
                              </a:path>
                            </a:pathLst>
                          </a:custGeom>
                          <a:solidFill>
                            <a:srgbClr val="5667B1"/>
                          </a:solidFill>
                        </wps:spPr>
                        <wps:bodyPr wrap="square" lIns="0" tIns="0" rIns="0" bIns="0" rtlCol="0">
                          <a:prstTxWarp prst="textNoShape">
                            <a:avLst/>
                          </a:prstTxWarp>
                          <a:noAutofit/>
                        </wps:bodyPr>
                      </wps:wsp>
                      <wps:wsp>
                        <wps:cNvPr id="362" name="Graphic 362"/>
                        <wps:cNvSpPr/>
                        <wps:spPr>
                          <a:xfrm>
                            <a:off x="1786576" y="250053"/>
                            <a:ext cx="415925" cy="1254760"/>
                          </a:xfrm>
                          <a:custGeom>
                            <a:avLst/>
                            <a:gdLst/>
                            <a:ahLst/>
                            <a:cxnLst/>
                            <a:rect l="l" t="t" r="r" b="b"/>
                            <a:pathLst>
                              <a:path w="415925" h="1254760">
                                <a:moveTo>
                                  <a:pt x="415825" y="1254282"/>
                                </a:moveTo>
                                <a:lnTo>
                                  <a:pt x="0" y="1254282"/>
                                </a:lnTo>
                                <a:lnTo>
                                  <a:pt x="0" y="0"/>
                                </a:lnTo>
                                <a:lnTo>
                                  <a:pt x="415825" y="0"/>
                                </a:lnTo>
                                <a:lnTo>
                                  <a:pt x="415825" y="1254282"/>
                                </a:lnTo>
                                <a:close/>
                              </a:path>
                            </a:pathLst>
                          </a:custGeom>
                          <a:solidFill>
                            <a:srgbClr val="0C78C9"/>
                          </a:solidFill>
                        </wps:spPr>
                        <wps:bodyPr wrap="square" lIns="0" tIns="0" rIns="0" bIns="0" rtlCol="0">
                          <a:prstTxWarp prst="textNoShape">
                            <a:avLst/>
                          </a:prstTxWarp>
                          <a:noAutofit/>
                        </wps:bodyPr>
                      </wps:wsp>
                      <wps:wsp>
                        <wps:cNvPr id="363" name="Graphic 363"/>
                        <wps:cNvSpPr/>
                        <wps:spPr>
                          <a:xfrm>
                            <a:off x="3113060" y="797618"/>
                            <a:ext cx="415925" cy="706755"/>
                          </a:xfrm>
                          <a:custGeom>
                            <a:avLst/>
                            <a:gdLst/>
                            <a:ahLst/>
                            <a:cxnLst/>
                            <a:rect l="l" t="t" r="r" b="b"/>
                            <a:pathLst>
                              <a:path w="415925" h="706755">
                                <a:moveTo>
                                  <a:pt x="415825" y="706717"/>
                                </a:moveTo>
                                <a:lnTo>
                                  <a:pt x="0" y="706717"/>
                                </a:lnTo>
                                <a:lnTo>
                                  <a:pt x="0" y="0"/>
                                </a:lnTo>
                                <a:lnTo>
                                  <a:pt x="415825" y="0"/>
                                </a:lnTo>
                                <a:lnTo>
                                  <a:pt x="415825" y="706717"/>
                                </a:lnTo>
                                <a:close/>
                              </a:path>
                            </a:pathLst>
                          </a:custGeom>
                          <a:solidFill>
                            <a:srgbClr val="5667B1"/>
                          </a:solidFill>
                        </wps:spPr>
                        <wps:bodyPr wrap="square" lIns="0" tIns="0" rIns="0" bIns="0" rtlCol="0">
                          <a:prstTxWarp prst="textNoShape">
                            <a:avLst/>
                          </a:prstTxWarp>
                          <a:noAutofit/>
                        </wps:bodyPr>
                      </wps:wsp>
                      <wps:wsp>
                        <wps:cNvPr id="364" name="Graphic 364"/>
                        <wps:cNvSpPr/>
                        <wps:spPr>
                          <a:xfrm>
                            <a:off x="4439544" y="962424"/>
                            <a:ext cx="415925" cy="542290"/>
                          </a:xfrm>
                          <a:custGeom>
                            <a:avLst/>
                            <a:gdLst/>
                            <a:ahLst/>
                            <a:cxnLst/>
                            <a:rect l="l" t="t" r="r" b="b"/>
                            <a:pathLst>
                              <a:path w="415925" h="542290">
                                <a:moveTo>
                                  <a:pt x="415826" y="541911"/>
                                </a:moveTo>
                                <a:lnTo>
                                  <a:pt x="0" y="541911"/>
                                </a:lnTo>
                                <a:lnTo>
                                  <a:pt x="0" y="0"/>
                                </a:lnTo>
                                <a:lnTo>
                                  <a:pt x="415826" y="0"/>
                                </a:lnTo>
                                <a:lnTo>
                                  <a:pt x="415826" y="541911"/>
                                </a:lnTo>
                                <a:close/>
                              </a:path>
                            </a:pathLst>
                          </a:custGeom>
                          <a:solidFill>
                            <a:srgbClr val="0C78C9"/>
                          </a:solidFill>
                        </wps:spPr>
                        <wps:bodyPr wrap="square" lIns="0" tIns="0" rIns="0" bIns="0" rtlCol="0">
                          <a:prstTxWarp prst="textNoShape">
                            <a:avLst/>
                          </a:prstTxWarp>
                          <a:noAutofit/>
                        </wps:bodyPr>
                      </wps:wsp>
                      <wps:wsp>
                        <wps:cNvPr id="365" name="Graphic 365"/>
                        <wps:cNvSpPr/>
                        <wps:spPr>
                          <a:xfrm>
                            <a:off x="4762" y="1504335"/>
                            <a:ext cx="5306060" cy="38735"/>
                          </a:xfrm>
                          <a:custGeom>
                            <a:avLst/>
                            <a:gdLst/>
                            <a:ahLst/>
                            <a:cxnLst/>
                            <a:rect l="l" t="t" r="r" b="b"/>
                            <a:pathLst>
                              <a:path w="5306060" h="38735">
                                <a:moveTo>
                                  <a:pt x="0" y="0"/>
                                </a:moveTo>
                                <a:lnTo>
                                  <a:pt x="5305937" y="0"/>
                                </a:lnTo>
                              </a:path>
                              <a:path w="5306060" h="38735">
                                <a:moveTo>
                                  <a:pt x="0" y="38360"/>
                                </a:moveTo>
                                <a:lnTo>
                                  <a:pt x="0" y="0"/>
                                </a:lnTo>
                              </a:path>
                              <a:path w="5306060" h="38735">
                                <a:moveTo>
                                  <a:pt x="1326484" y="38360"/>
                                </a:moveTo>
                                <a:lnTo>
                                  <a:pt x="1326484" y="0"/>
                                </a:lnTo>
                              </a:path>
                              <a:path w="5306060" h="38735">
                                <a:moveTo>
                                  <a:pt x="2652968" y="38360"/>
                                </a:moveTo>
                                <a:lnTo>
                                  <a:pt x="2652968" y="0"/>
                                </a:lnTo>
                              </a:path>
                              <a:path w="5306060" h="38735">
                                <a:moveTo>
                                  <a:pt x="3979453" y="38360"/>
                                </a:moveTo>
                                <a:lnTo>
                                  <a:pt x="3979453" y="0"/>
                                </a:lnTo>
                              </a:path>
                              <a:path w="5306060" h="38735">
                                <a:moveTo>
                                  <a:pt x="5305937" y="38360"/>
                                </a:moveTo>
                                <a:lnTo>
                                  <a:pt x="5305937" y="0"/>
                                </a:lnTo>
                              </a:path>
                            </a:pathLst>
                          </a:custGeom>
                          <a:ln w="9525">
                            <a:solidFill>
                              <a:srgbClr val="D8D8D8"/>
                            </a:solidFill>
                            <a:prstDash val="solid"/>
                          </a:ln>
                        </wps:spPr>
                        <wps:bodyPr wrap="square" lIns="0" tIns="0" rIns="0" bIns="0" rtlCol="0">
                          <a:prstTxWarp prst="textNoShape">
                            <a:avLst/>
                          </a:prstTxWarp>
                          <a:noAutofit/>
                        </wps:bodyPr>
                      </wps:wsp>
                      <wps:wsp>
                        <wps:cNvPr id="366" name="Graphic 366"/>
                        <wps:cNvSpPr/>
                        <wps:spPr>
                          <a:xfrm>
                            <a:off x="668004" y="84273"/>
                            <a:ext cx="3979545" cy="878205"/>
                          </a:xfrm>
                          <a:custGeom>
                            <a:avLst/>
                            <a:gdLst/>
                            <a:ahLst/>
                            <a:cxnLst/>
                            <a:rect l="l" t="t" r="r" b="b"/>
                            <a:pathLst>
                              <a:path w="3979545" h="878205">
                                <a:moveTo>
                                  <a:pt x="0" y="156676"/>
                                </a:moveTo>
                                <a:lnTo>
                                  <a:pt x="96471" y="0"/>
                                </a:lnTo>
                              </a:path>
                              <a:path w="3979545" h="878205">
                                <a:moveTo>
                                  <a:pt x="1326484" y="165779"/>
                                </a:moveTo>
                                <a:lnTo>
                                  <a:pt x="1326484" y="15797"/>
                                </a:lnTo>
                              </a:path>
                              <a:path w="3979545" h="878205">
                                <a:moveTo>
                                  <a:pt x="2652968" y="713344"/>
                                </a:moveTo>
                                <a:lnTo>
                                  <a:pt x="2652968" y="214593"/>
                                </a:lnTo>
                              </a:path>
                              <a:path w="3979545" h="878205">
                                <a:moveTo>
                                  <a:pt x="3979452" y="878150"/>
                                </a:moveTo>
                                <a:lnTo>
                                  <a:pt x="3725359" y="296164"/>
                                </a:lnTo>
                                <a:lnTo>
                                  <a:pt x="3661859" y="296164"/>
                                </a:lnTo>
                              </a:path>
                            </a:pathLst>
                          </a:custGeom>
                          <a:ln w="9525">
                            <a:solidFill>
                              <a:srgbClr val="A5A5A5"/>
                            </a:solidFill>
                            <a:prstDash val="solid"/>
                          </a:ln>
                        </wps:spPr>
                        <wps:bodyPr wrap="square" lIns="0" tIns="0" rIns="0" bIns="0" rtlCol="0">
                          <a:prstTxWarp prst="textNoShape">
                            <a:avLst/>
                          </a:prstTxWarp>
                          <a:noAutofit/>
                        </wps:bodyPr>
                      </wps:wsp>
                      <wps:wsp>
                        <wps:cNvPr id="367" name="Textbox 367"/>
                        <wps:cNvSpPr txBox="1"/>
                        <wps:spPr>
                          <a:xfrm>
                            <a:off x="635888" y="0"/>
                            <a:ext cx="269875" cy="116839"/>
                          </a:xfrm>
                          <a:prstGeom prst="rect">
                            <a:avLst/>
                          </a:prstGeom>
                        </wps:spPr>
                        <wps:txbx>
                          <w:txbxContent>
                            <w:p>
                              <w:pPr>
                                <w:spacing w:line="183" w:lineRule="exact" w:before="0"/>
                                <w:ind w:left="0" w:right="0" w:firstLine="0"/>
                                <w:jc w:val="left"/>
                                <w:rPr>
                                  <w:sz w:val="18"/>
                                </w:rPr>
                              </w:pPr>
                              <w:r>
                                <w:rPr>
                                  <w:color w:val="3E3E3E"/>
                                  <w:spacing w:val="-2"/>
                                  <w:sz w:val="18"/>
                                </w:rPr>
                                <w:t>44,69</w:t>
                              </w:r>
                            </w:p>
                          </w:txbxContent>
                        </wps:txbx>
                        <wps:bodyPr wrap="square" lIns="0" tIns="0" rIns="0" bIns="0" rtlCol="0">
                          <a:noAutofit/>
                        </wps:bodyPr>
                      </wps:wsp>
                      <wps:wsp>
                        <wps:cNvPr id="368" name="Textbox 368"/>
                        <wps:cNvSpPr txBox="1"/>
                        <wps:spPr>
                          <a:xfrm>
                            <a:off x="1865901" y="15797"/>
                            <a:ext cx="269875" cy="116839"/>
                          </a:xfrm>
                          <a:prstGeom prst="rect">
                            <a:avLst/>
                          </a:prstGeom>
                        </wps:spPr>
                        <wps:txbx>
                          <w:txbxContent>
                            <w:p>
                              <w:pPr>
                                <w:spacing w:line="183" w:lineRule="exact" w:before="0"/>
                                <w:ind w:left="0" w:right="0" w:firstLine="0"/>
                                <w:jc w:val="left"/>
                                <w:rPr>
                                  <w:sz w:val="18"/>
                                </w:rPr>
                              </w:pPr>
                              <w:r>
                                <w:rPr>
                                  <w:color w:val="3E3E3E"/>
                                  <w:spacing w:val="-2"/>
                                  <w:sz w:val="18"/>
                                </w:rPr>
                                <w:t>44,37</w:t>
                              </w:r>
                            </w:p>
                          </w:txbxContent>
                        </wps:txbx>
                        <wps:bodyPr wrap="square" lIns="0" tIns="0" rIns="0" bIns="0" rtlCol="0">
                          <a:noAutofit/>
                        </wps:bodyPr>
                      </wps:wsp>
                      <wps:wsp>
                        <wps:cNvPr id="369" name="Textbox 369"/>
                        <wps:cNvSpPr txBox="1"/>
                        <wps:spPr>
                          <a:xfrm>
                            <a:off x="3192385" y="214593"/>
                            <a:ext cx="269875" cy="116839"/>
                          </a:xfrm>
                          <a:prstGeom prst="rect">
                            <a:avLst/>
                          </a:prstGeom>
                        </wps:spPr>
                        <wps:txbx>
                          <w:txbxContent>
                            <w:p>
                              <w:pPr>
                                <w:spacing w:line="183" w:lineRule="exact" w:before="0"/>
                                <w:ind w:left="0" w:right="0" w:firstLine="0"/>
                                <w:jc w:val="left"/>
                                <w:rPr>
                                  <w:sz w:val="18"/>
                                </w:rPr>
                              </w:pPr>
                              <w:r>
                                <w:rPr>
                                  <w:color w:val="3E3E3E"/>
                                  <w:spacing w:val="-2"/>
                                  <w:sz w:val="18"/>
                                </w:rPr>
                                <w:t>25,00</w:t>
                              </w:r>
                            </w:p>
                          </w:txbxContent>
                        </wps:txbx>
                        <wps:bodyPr wrap="square" lIns="0" tIns="0" rIns="0" bIns="0" rtlCol="0">
                          <a:noAutofit/>
                        </wps:bodyPr>
                      </wps:wsp>
                      <wps:wsp>
                        <wps:cNvPr id="370" name="Textbox 370"/>
                        <wps:cNvSpPr txBox="1"/>
                        <wps:spPr>
                          <a:xfrm>
                            <a:off x="4072689" y="296946"/>
                            <a:ext cx="269875" cy="116839"/>
                          </a:xfrm>
                          <a:prstGeom prst="rect">
                            <a:avLst/>
                          </a:prstGeom>
                        </wps:spPr>
                        <wps:txbx>
                          <w:txbxContent>
                            <w:p>
                              <w:pPr>
                                <w:spacing w:line="183" w:lineRule="exact" w:before="0"/>
                                <w:ind w:left="0" w:right="0" w:firstLine="0"/>
                                <w:jc w:val="left"/>
                                <w:rPr>
                                  <w:sz w:val="18"/>
                                </w:rPr>
                              </w:pPr>
                              <w:r>
                                <w:rPr>
                                  <w:color w:val="3E3E3E"/>
                                  <w:spacing w:val="-2"/>
                                  <w:sz w:val="18"/>
                                </w:rPr>
                                <w:t>19,17</w:t>
                              </w:r>
                            </w:p>
                          </w:txbxContent>
                        </wps:txbx>
                        <wps:bodyPr wrap="square" lIns="0" tIns="0" rIns="0" bIns="0" rtlCol="0">
                          <a:noAutofit/>
                        </wps:bodyPr>
                      </wps:wsp>
                    </wpg:wgp>
                  </a:graphicData>
                </a:graphic>
              </wp:anchor>
            </w:drawing>
          </mc:Choice>
          <mc:Fallback>
            <w:pict>
              <v:group style="position:absolute;margin-left:91.294487pt;margin-top:15.115286pt;width:418.55pt;height:121.5pt;mso-position-horizontal-relative:page;mso-position-vertical-relative:paragraph;z-index:-15714304;mso-wrap-distance-left:0;mso-wrap-distance-right:0" id="docshapegroup323" coordorigin="1826,302" coordsize="8371,2430">
                <v:line style="position:absolute" from="1833,2671" to="10189,2671" stroked="true" strokeweight=".75pt" strokecolor="#d8d8d8">
                  <v:stroke dashstyle="solid"/>
                </v:line>
                <v:shape style="position:absolute;left:1833;top:890;width:8356;height:1336" id="docshape324" coordorigin="1833,891" coordsize="8356,1336" path="m1833,2226l2550,2226m9472,2226l10189,2226m7383,2226l8817,2226m5294,2226l6728,2226m3205,2226l4639,2226m7383,1781l10189,1781m5294,1781l6728,1781m3205,1781l4639,1781m1833,1781l2550,1781m1833,1336l2550,1336m3205,1336l4639,1336m5294,1336l10189,1336m1833,891l2550,891m5294,891l10189,891m3205,891l4639,891e" filled="false" stroked="true" strokeweight=".75pt" strokecolor="#d8d8d8">
                  <v:path arrowok="t"/>
                  <v:stroke dashstyle="solid"/>
                </v:shape>
                <v:line style="position:absolute" from="1833,445" to="10189,445" stroked="true" strokeweight=".75pt" strokecolor="#d8d8d8">
                  <v:stroke dashstyle="solid"/>
                </v:line>
                <v:rect style="position:absolute;left:2550;top:681;width:655;height:1990" id="docshape325" filled="true" fillcolor="#5667b1" stroked="false">
                  <v:fill type="solid"/>
                </v:rect>
                <v:rect style="position:absolute;left:4639;top:696;width:655;height:1976" id="docshape326" filled="true" fillcolor="#0c78c9" stroked="false">
                  <v:fill type="solid"/>
                </v:rect>
                <v:rect style="position:absolute;left:6728;top:1558;width:655;height:1113" id="docshape327" filled="true" fillcolor="#5667b1" stroked="false">
                  <v:fill type="solid"/>
                </v:rect>
                <v:rect style="position:absolute;left:8817;top:1817;width:655;height:854" id="docshape328" filled="true" fillcolor="#0c78c9" stroked="false">
                  <v:fill type="solid"/>
                </v:rect>
                <v:shape style="position:absolute;left:1833;top:2671;width:8356;height:61" id="docshape329" coordorigin="1833,2671" coordsize="8356,61" path="m1833,2671l10189,2671m1833,2732l1833,2671m3922,2732l3922,2671m6011,2732l6011,2671m8100,2732l8100,2671m10189,2732l10189,2671e" filled="false" stroked="true" strokeweight=".75pt" strokecolor="#d8d8d8">
                  <v:path arrowok="t"/>
                  <v:stroke dashstyle="solid"/>
                </v:shape>
                <v:shape style="position:absolute;left:2877;top:435;width:6267;height:1383" id="docshape330" coordorigin="2878,435" coordsize="6267,1383" path="m2878,682l3030,435m4967,696l4967,460m7056,1558l7056,773m9145,1818l8745,901,8645,901e" filled="false" stroked="true" strokeweight=".75pt" strokecolor="#a5a5a5">
                  <v:path arrowok="t"/>
                  <v:stroke dashstyle="solid"/>
                </v:shape>
                <v:shape style="position:absolute;left:2827;top:302;width:425;height:184" type="#_x0000_t202" id="docshape331" filled="false" stroked="false">
                  <v:textbox inset="0,0,0,0">
                    <w:txbxContent>
                      <w:p>
                        <w:pPr>
                          <w:spacing w:line="183" w:lineRule="exact" w:before="0"/>
                          <w:ind w:left="0" w:right="0" w:firstLine="0"/>
                          <w:jc w:val="left"/>
                          <w:rPr>
                            <w:sz w:val="18"/>
                          </w:rPr>
                        </w:pPr>
                        <w:r>
                          <w:rPr>
                            <w:color w:val="3E3E3E"/>
                            <w:spacing w:val="-2"/>
                            <w:sz w:val="18"/>
                          </w:rPr>
                          <w:t>44,69</w:t>
                        </w:r>
                      </w:p>
                    </w:txbxContent>
                  </v:textbox>
                  <w10:wrap type="none"/>
                </v:shape>
                <v:shape style="position:absolute;left:4764;top:327;width:425;height:184" type="#_x0000_t202" id="docshape332" filled="false" stroked="false">
                  <v:textbox inset="0,0,0,0">
                    <w:txbxContent>
                      <w:p>
                        <w:pPr>
                          <w:spacing w:line="183" w:lineRule="exact" w:before="0"/>
                          <w:ind w:left="0" w:right="0" w:firstLine="0"/>
                          <w:jc w:val="left"/>
                          <w:rPr>
                            <w:sz w:val="18"/>
                          </w:rPr>
                        </w:pPr>
                        <w:r>
                          <w:rPr>
                            <w:color w:val="3E3E3E"/>
                            <w:spacing w:val="-2"/>
                            <w:sz w:val="18"/>
                          </w:rPr>
                          <w:t>44,37</w:t>
                        </w:r>
                      </w:p>
                    </w:txbxContent>
                  </v:textbox>
                  <w10:wrap type="none"/>
                </v:shape>
                <v:shape style="position:absolute;left:6853;top:640;width:425;height:184" type="#_x0000_t202" id="docshape333" filled="false" stroked="false">
                  <v:textbox inset="0,0,0,0">
                    <w:txbxContent>
                      <w:p>
                        <w:pPr>
                          <w:spacing w:line="183" w:lineRule="exact" w:before="0"/>
                          <w:ind w:left="0" w:right="0" w:firstLine="0"/>
                          <w:jc w:val="left"/>
                          <w:rPr>
                            <w:sz w:val="18"/>
                          </w:rPr>
                        </w:pPr>
                        <w:r>
                          <w:rPr>
                            <w:color w:val="3E3E3E"/>
                            <w:spacing w:val="-2"/>
                            <w:sz w:val="18"/>
                          </w:rPr>
                          <w:t>25,00</w:t>
                        </w:r>
                      </w:p>
                    </w:txbxContent>
                  </v:textbox>
                  <w10:wrap type="none"/>
                </v:shape>
                <v:shape style="position:absolute;left:8239;top:769;width:425;height:184" type="#_x0000_t202" id="docshape334" filled="false" stroked="false">
                  <v:textbox inset="0,0,0,0">
                    <w:txbxContent>
                      <w:p>
                        <w:pPr>
                          <w:spacing w:line="183" w:lineRule="exact" w:before="0"/>
                          <w:ind w:left="0" w:right="0" w:firstLine="0"/>
                          <w:jc w:val="left"/>
                          <w:rPr>
                            <w:sz w:val="18"/>
                          </w:rPr>
                        </w:pPr>
                        <w:r>
                          <w:rPr>
                            <w:color w:val="3E3E3E"/>
                            <w:spacing w:val="-2"/>
                            <w:sz w:val="18"/>
                          </w:rPr>
                          <w:t>19,17</w:t>
                        </w:r>
                      </w:p>
                    </w:txbxContent>
                  </v:textbox>
                  <w10:wrap type="none"/>
                </v:shape>
                <w10:wrap type="topAndBottom"/>
              </v:group>
            </w:pict>
          </mc:Fallback>
        </mc:AlternateContent>
      </w:r>
    </w:p>
    <w:p>
      <w:pPr>
        <w:tabs>
          <w:tab w:pos="3411" w:val="left" w:leader="none"/>
          <w:tab w:pos="5551" w:val="left" w:leader="none"/>
          <w:tab w:pos="7566" w:val="left" w:leader="none"/>
        </w:tabs>
        <w:spacing w:before="58"/>
        <w:ind w:left="1373"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2026წ.</w:t>
      </w:r>
      <w:r>
        <w:rPr>
          <w:color w:val="595959"/>
          <w:spacing w:val="-2"/>
          <w:sz w:val="18"/>
          <w:szCs w:val="18"/>
        </w:rPr>
        <w:t> 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181"/>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firstLine="113"/>
        <w:jc w:val="both"/>
      </w:pPr>
      <w:r>
        <w:rPr/>
        <w:t>აფხაზეთიდან დევნილი და ოკუპირებულ აფხაზეთის ტერიტორიაზე ლეგიტიმურად მცხოვრებთა მხარდაჭერა, მათ საჭიროებებზე ორიენტირებული სხვადასხვა ღონისძიებების განხორციელების გზით, მათ შორის, პროფესიული განათლებისა და თვითდასაქმების ხელშეწყობა, პროექტების/საპროექტო წინადადებების დაფინანსება/თანადაფინანსება და საზაფხულო ბანაკების მოწყობა, საინფორმაციო კამპანიების წარმოება.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 w:after="1"/>
        <w:ind w:left="0"/>
        <w:rPr>
          <w:rFonts w:ascii="Segoe UI Symbol"/>
          <w:sz w:val="19"/>
        </w:rPr>
      </w:pPr>
    </w:p>
    <w:tbl>
      <w:tblPr>
        <w:tblW w:w="0" w:type="auto"/>
        <w:jc w:val="left"/>
        <w:tblInd w:w="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2"/>
        <w:gridCol w:w="2636"/>
        <w:gridCol w:w="2009"/>
        <w:gridCol w:w="1644"/>
        <w:gridCol w:w="2404"/>
      </w:tblGrid>
      <w:tr>
        <w:trPr>
          <w:trHeight w:val="1104" w:hRule="atLeast"/>
        </w:trPr>
        <w:tc>
          <w:tcPr>
            <w:tcW w:w="702" w:type="dxa"/>
          </w:tcPr>
          <w:p>
            <w:pPr>
              <w:pStyle w:val="TableParagraph"/>
              <w:spacing w:before="83"/>
              <w:rPr>
                <w:rFonts w:ascii="Segoe UI Symbol"/>
                <w:sz w:val="18"/>
              </w:rPr>
            </w:pPr>
          </w:p>
          <w:p>
            <w:pPr>
              <w:pStyle w:val="TableParagraph"/>
              <w:ind w:left="180"/>
              <w:rPr>
                <w:rFonts w:ascii="Segoe UI Symbol" w:hAnsi="Segoe UI Symbol"/>
                <w:sz w:val="18"/>
              </w:rPr>
            </w:pPr>
            <w:r>
              <w:rPr>
                <w:rFonts w:ascii="Segoe UI Symbol" w:hAnsi="Segoe UI Symbol"/>
                <w:spacing w:val="-10"/>
                <w:w w:val="90"/>
                <w:sz w:val="18"/>
              </w:rPr>
              <w:t>№</w:t>
            </w:r>
          </w:p>
        </w:tc>
        <w:tc>
          <w:tcPr>
            <w:tcW w:w="2636" w:type="dxa"/>
          </w:tcPr>
          <w:p>
            <w:pPr>
              <w:pStyle w:val="TableParagraph"/>
              <w:spacing w:before="83"/>
              <w:rPr>
                <w:rFonts w:ascii="Segoe UI Symbol"/>
                <w:sz w:val="18"/>
              </w:rPr>
            </w:pPr>
          </w:p>
          <w:p>
            <w:pPr>
              <w:pStyle w:val="TableParagraph"/>
              <w:ind w:left="269"/>
              <w:rPr>
                <w:rFonts w:ascii="Segoe UI Symbol" w:hAnsi="Segoe UI Symbol" w:cs="Segoe UI Symbol" w:eastAsia="Segoe UI Symbol"/>
                <w:sz w:val="18"/>
                <w:szCs w:val="18"/>
              </w:rPr>
            </w:pPr>
            <w:r>
              <w:rPr>
                <w:rFonts w:ascii="Segoe UI Symbol" w:hAnsi="Segoe UI Symbol" w:cs="Segoe UI Symbol" w:eastAsia="Segoe UI Symbol"/>
                <w:spacing w:val="4"/>
                <w:w w:val="50"/>
                <w:sz w:val="18"/>
                <w:szCs w:val="18"/>
              </w:rPr>
              <w:t>ღონისძიების</w:t>
            </w:r>
            <w:r>
              <w:rPr>
                <w:rFonts w:ascii="Segoe UI Symbol" w:hAnsi="Segoe UI Symbol" w:cs="Segoe UI Symbol" w:eastAsia="Segoe UI Symbol"/>
                <w:spacing w:val="30"/>
                <w:sz w:val="18"/>
                <w:szCs w:val="18"/>
              </w:rPr>
              <w:t> </w:t>
            </w:r>
            <w:r>
              <w:rPr>
                <w:rFonts w:ascii="Segoe UI Symbol" w:hAnsi="Segoe UI Symbol" w:cs="Segoe UI Symbol" w:eastAsia="Segoe UI Symbol"/>
                <w:spacing w:val="-2"/>
                <w:w w:val="65"/>
                <w:sz w:val="18"/>
                <w:szCs w:val="18"/>
              </w:rPr>
              <w:t>დასახელება</w:t>
            </w:r>
          </w:p>
        </w:tc>
        <w:tc>
          <w:tcPr>
            <w:tcW w:w="2009" w:type="dxa"/>
          </w:tcPr>
          <w:p>
            <w:pPr>
              <w:pStyle w:val="TableParagraph"/>
              <w:spacing w:line="273" w:lineRule="auto" w:before="186"/>
              <w:ind w:left="179" w:right="163"/>
              <w:rPr>
                <w:rFonts w:ascii="Segoe UI Symbol" w:hAnsi="Segoe UI Symbol" w:cs="Segoe UI Symbol" w:eastAsia="Segoe UI Symbol"/>
                <w:sz w:val="18"/>
                <w:szCs w:val="18"/>
              </w:rPr>
            </w:pPr>
            <w:r>
              <w:rPr>
                <w:rFonts w:ascii="Segoe UI Symbol" w:hAnsi="Segoe UI Symbol" w:cs="Segoe UI Symbol" w:eastAsia="Segoe UI Symbol"/>
                <w:spacing w:val="-2"/>
                <w:w w:val="55"/>
                <w:sz w:val="18"/>
                <w:szCs w:val="18"/>
              </w:rPr>
              <w:t>ბენეფიციართა</w:t>
            </w:r>
            <w:r>
              <w:rPr>
                <w:rFonts w:ascii="Segoe UI Symbol" w:hAnsi="Segoe UI Symbol" w:cs="Segoe UI Symbol" w:eastAsia="Segoe UI Symbol"/>
                <w:sz w:val="18"/>
                <w:szCs w:val="18"/>
              </w:rPr>
              <w:t> </w:t>
            </w:r>
            <w:r>
              <w:rPr>
                <w:rFonts w:ascii="Segoe UI Symbol" w:hAnsi="Segoe UI Symbol" w:cs="Segoe UI Symbol" w:eastAsia="Segoe UI Symbol"/>
                <w:spacing w:val="-2"/>
                <w:w w:val="65"/>
                <w:sz w:val="18"/>
                <w:szCs w:val="18"/>
              </w:rPr>
              <w:t>რაოდენობა</w:t>
            </w:r>
          </w:p>
        </w:tc>
        <w:tc>
          <w:tcPr>
            <w:tcW w:w="1644" w:type="dxa"/>
          </w:tcPr>
          <w:p>
            <w:pPr>
              <w:pStyle w:val="TableParagraph"/>
              <w:spacing w:before="83"/>
              <w:rPr>
                <w:rFonts w:ascii="Segoe UI Symbol"/>
                <w:sz w:val="18"/>
              </w:rPr>
            </w:pPr>
          </w:p>
          <w:p>
            <w:pPr>
              <w:pStyle w:val="TableParagraph"/>
              <w:ind w:left="440"/>
              <w:rPr>
                <w:rFonts w:ascii="Segoe UI Symbol" w:hAnsi="Segoe UI Symbol" w:cs="Segoe UI Symbol" w:eastAsia="Segoe UI Symbol"/>
                <w:sz w:val="18"/>
                <w:szCs w:val="18"/>
              </w:rPr>
            </w:pPr>
            <w:r>
              <w:rPr>
                <w:rFonts w:ascii="Segoe UI Symbol" w:hAnsi="Segoe UI Symbol" w:cs="Segoe UI Symbol" w:eastAsia="Segoe UI Symbol"/>
                <w:spacing w:val="-2"/>
                <w:w w:val="70"/>
                <w:sz w:val="18"/>
                <w:szCs w:val="18"/>
              </w:rPr>
              <w:t>თარიღი</w:t>
            </w:r>
          </w:p>
        </w:tc>
        <w:tc>
          <w:tcPr>
            <w:tcW w:w="2404" w:type="dxa"/>
          </w:tcPr>
          <w:p>
            <w:pPr>
              <w:pStyle w:val="TableParagraph"/>
              <w:spacing w:before="83"/>
              <w:rPr>
                <w:rFonts w:ascii="Segoe UI Symbol"/>
                <w:sz w:val="18"/>
              </w:rPr>
            </w:pPr>
          </w:p>
          <w:p>
            <w:pPr>
              <w:pStyle w:val="TableParagraph"/>
              <w:ind w:left="179"/>
              <w:rPr>
                <w:rFonts w:ascii="Segoe UI Symbol" w:hAnsi="Segoe UI Symbol" w:cs="Segoe UI Symbol" w:eastAsia="Segoe UI Symbol"/>
                <w:sz w:val="18"/>
                <w:szCs w:val="18"/>
              </w:rPr>
            </w:pPr>
            <w:r>
              <w:rPr>
                <w:rFonts w:ascii="Segoe UI Symbol" w:hAnsi="Segoe UI Symbol" w:cs="Segoe UI Symbol" w:eastAsia="Segoe UI Symbol"/>
                <w:spacing w:val="4"/>
                <w:w w:val="50"/>
                <w:sz w:val="18"/>
                <w:szCs w:val="18"/>
              </w:rPr>
              <w:t>ღონისძიების</w:t>
            </w:r>
            <w:r>
              <w:rPr>
                <w:rFonts w:ascii="Segoe UI Symbol" w:hAnsi="Segoe UI Symbol" w:cs="Segoe UI Symbol" w:eastAsia="Segoe UI Symbol"/>
                <w:spacing w:val="30"/>
                <w:sz w:val="18"/>
                <w:szCs w:val="18"/>
              </w:rPr>
              <w:t> </w:t>
            </w:r>
            <w:r>
              <w:rPr>
                <w:rFonts w:ascii="Segoe UI Symbol" w:hAnsi="Segoe UI Symbol" w:cs="Segoe UI Symbol" w:eastAsia="Segoe UI Symbol"/>
                <w:spacing w:val="-2"/>
                <w:w w:val="60"/>
                <w:sz w:val="18"/>
                <w:szCs w:val="18"/>
              </w:rPr>
              <w:t>შესახებ</w:t>
            </w:r>
          </w:p>
        </w:tc>
      </w:tr>
      <w:tr>
        <w:trPr>
          <w:trHeight w:val="1650" w:hRule="atLeast"/>
        </w:trPr>
        <w:tc>
          <w:tcPr>
            <w:tcW w:w="702" w:type="dxa"/>
          </w:tcPr>
          <w:p>
            <w:pPr>
              <w:pStyle w:val="TableParagraph"/>
              <w:rPr>
                <w:rFonts w:ascii="Segoe UI Symbol"/>
                <w:sz w:val="18"/>
              </w:rPr>
            </w:pPr>
          </w:p>
          <w:p>
            <w:pPr>
              <w:pStyle w:val="TableParagraph"/>
              <w:spacing w:before="130"/>
              <w:rPr>
                <w:rFonts w:ascii="Segoe UI Symbol"/>
                <w:sz w:val="18"/>
              </w:rPr>
            </w:pPr>
          </w:p>
          <w:p>
            <w:pPr>
              <w:pStyle w:val="TableParagraph"/>
              <w:ind w:left="180"/>
              <w:rPr>
                <w:sz w:val="18"/>
              </w:rPr>
            </w:pPr>
            <w:r>
              <w:rPr>
                <w:spacing w:val="-10"/>
                <w:sz w:val="18"/>
              </w:rPr>
              <w:t>1</w:t>
            </w:r>
          </w:p>
        </w:tc>
        <w:tc>
          <w:tcPr>
            <w:tcW w:w="2636" w:type="dxa"/>
          </w:tcPr>
          <w:p>
            <w:pPr>
              <w:pStyle w:val="TableParagraph"/>
              <w:spacing w:line="276" w:lineRule="auto" w:before="120"/>
              <w:ind w:left="269" w:right="1032" w:firstLine="170"/>
              <w:jc w:val="both"/>
              <w:rPr>
                <w:sz w:val="18"/>
                <w:szCs w:val="18"/>
              </w:rPr>
            </w:pPr>
            <w:r>
              <w:rPr>
                <w:spacing w:val="-2"/>
                <w:sz w:val="18"/>
                <w:szCs w:val="18"/>
              </w:rPr>
              <w:t>„ახალგაზრდა სპორტსმენების მხარდასაჭერა"</w:t>
            </w:r>
          </w:p>
          <w:p>
            <w:pPr>
              <w:pStyle w:val="TableParagraph"/>
              <w:spacing w:before="160"/>
              <w:ind w:left="439"/>
              <w:rPr>
                <w:sz w:val="18"/>
                <w:szCs w:val="18"/>
              </w:rPr>
            </w:pPr>
            <w:r>
              <w:rPr>
                <w:spacing w:val="-2"/>
                <w:sz w:val="18"/>
                <w:szCs w:val="18"/>
              </w:rPr>
              <w:t>(ოქმი1)</w:t>
            </w:r>
          </w:p>
        </w:tc>
        <w:tc>
          <w:tcPr>
            <w:tcW w:w="2009" w:type="dxa"/>
          </w:tcPr>
          <w:p>
            <w:pPr>
              <w:pStyle w:val="TableParagraph"/>
              <w:spacing w:line="276" w:lineRule="auto" w:before="200"/>
              <w:ind w:left="179" w:right="163"/>
              <w:rPr>
                <w:sz w:val="18"/>
                <w:szCs w:val="18"/>
              </w:rPr>
            </w:pPr>
            <w:r>
              <w:rPr>
                <w:sz w:val="18"/>
                <w:szCs w:val="18"/>
              </w:rPr>
              <w:t>123</w:t>
            </w:r>
            <w:r>
              <w:rPr>
                <w:spacing w:val="80"/>
                <w:sz w:val="18"/>
                <w:szCs w:val="18"/>
              </w:rPr>
              <w:t> </w:t>
            </w:r>
            <w:r>
              <w:rPr>
                <w:sz w:val="18"/>
                <w:szCs w:val="18"/>
              </w:rPr>
              <w:t>(</w:t>
            </w:r>
            <w:r>
              <w:rPr>
                <w:spacing w:val="80"/>
                <w:sz w:val="18"/>
                <w:szCs w:val="18"/>
              </w:rPr>
              <w:t> </w:t>
            </w:r>
            <w:r>
              <w:rPr>
                <w:sz w:val="18"/>
                <w:szCs w:val="18"/>
              </w:rPr>
              <w:t>მათ</w:t>
            </w:r>
            <w:r>
              <w:rPr>
                <w:spacing w:val="80"/>
                <w:sz w:val="18"/>
                <w:szCs w:val="18"/>
              </w:rPr>
              <w:t> </w:t>
            </w:r>
            <w:r>
              <w:rPr>
                <w:sz w:val="18"/>
                <w:szCs w:val="18"/>
              </w:rPr>
              <w:t>შორის </w:t>
            </w:r>
            <w:r>
              <w:rPr>
                <w:spacing w:val="-2"/>
                <w:sz w:val="18"/>
                <w:szCs w:val="18"/>
              </w:rPr>
              <w:t>სამოცი აფხაზეთიდან დევნილი)</w:t>
            </w:r>
          </w:p>
        </w:tc>
        <w:tc>
          <w:tcPr>
            <w:tcW w:w="1644" w:type="dxa"/>
          </w:tcPr>
          <w:p>
            <w:pPr>
              <w:pStyle w:val="TableParagraph"/>
              <w:rPr>
                <w:rFonts w:ascii="Segoe UI Symbol"/>
                <w:sz w:val="18"/>
              </w:rPr>
            </w:pPr>
          </w:p>
          <w:p>
            <w:pPr>
              <w:pStyle w:val="TableParagraph"/>
              <w:spacing w:before="130"/>
              <w:rPr>
                <w:rFonts w:ascii="Segoe UI Symbol"/>
                <w:sz w:val="18"/>
              </w:rPr>
            </w:pPr>
          </w:p>
          <w:p>
            <w:pPr>
              <w:pStyle w:val="TableParagraph"/>
              <w:ind w:left="440"/>
              <w:rPr>
                <w:sz w:val="18"/>
              </w:rPr>
            </w:pPr>
            <w:r>
              <w:rPr>
                <w:spacing w:val="-2"/>
                <w:sz w:val="18"/>
              </w:rPr>
              <w:t>18.02.2026</w:t>
            </w:r>
          </w:p>
        </w:tc>
        <w:tc>
          <w:tcPr>
            <w:tcW w:w="2404" w:type="dxa"/>
          </w:tcPr>
          <w:p>
            <w:pPr>
              <w:pStyle w:val="TableParagraph"/>
              <w:spacing w:before="96"/>
              <w:rPr>
                <w:rFonts w:ascii="Segoe UI Symbol"/>
                <w:sz w:val="18"/>
              </w:rPr>
            </w:pPr>
          </w:p>
          <w:p>
            <w:pPr>
              <w:pStyle w:val="TableParagraph"/>
              <w:spacing w:line="276" w:lineRule="auto" w:before="1"/>
              <w:ind w:left="269" w:right="162"/>
              <w:rPr>
                <w:sz w:val="18"/>
                <w:szCs w:val="18"/>
              </w:rPr>
            </w:pPr>
            <w:r>
              <w:rPr>
                <w:spacing w:val="-2"/>
                <w:sz w:val="18"/>
                <w:szCs w:val="18"/>
              </w:rPr>
              <w:t>დაზიანებული </w:t>
            </w:r>
            <w:r>
              <w:rPr>
                <w:sz w:val="18"/>
                <w:szCs w:val="18"/>
              </w:rPr>
              <w:t>სახურავის</w:t>
            </w:r>
            <w:r>
              <w:rPr>
                <w:spacing w:val="30"/>
                <w:sz w:val="18"/>
                <w:szCs w:val="18"/>
              </w:rPr>
              <w:t> </w:t>
            </w:r>
            <w:r>
              <w:rPr>
                <w:sz w:val="18"/>
                <w:szCs w:val="18"/>
              </w:rPr>
              <w:t>შეკეთბა</w:t>
            </w:r>
            <w:r>
              <w:rPr>
                <w:spacing w:val="30"/>
                <w:sz w:val="18"/>
                <w:szCs w:val="18"/>
              </w:rPr>
              <w:t> </w:t>
            </w:r>
            <w:r>
              <w:rPr>
                <w:sz w:val="18"/>
                <w:szCs w:val="18"/>
              </w:rPr>
              <w:t>და 4 პროჟექტორის ყიდვა</w:t>
            </w:r>
          </w:p>
        </w:tc>
      </w:tr>
      <w:tr>
        <w:trPr>
          <w:trHeight w:val="1377" w:hRule="atLeast"/>
        </w:trPr>
        <w:tc>
          <w:tcPr>
            <w:tcW w:w="702" w:type="dxa"/>
          </w:tcPr>
          <w:p>
            <w:pPr>
              <w:pStyle w:val="TableParagraph"/>
              <w:spacing w:before="233"/>
              <w:rPr>
                <w:rFonts w:ascii="Segoe UI Symbol"/>
                <w:sz w:val="18"/>
              </w:rPr>
            </w:pPr>
          </w:p>
          <w:p>
            <w:pPr>
              <w:pStyle w:val="TableParagraph"/>
              <w:ind w:left="180"/>
              <w:rPr>
                <w:sz w:val="18"/>
              </w:rPr>
            </w:pPr>
            <w:r>
              <w:rPr>
                <w:spacing w:val="-10"/>
                <w:sz w:val="18"/>
              </w:rPr>
              <w:t>2</w:t>
            </w:r>
          </w:p>
        </w:tc>
        <w:tc>
          <w:tcPr>
            <w:tcW w:w="2636" w:type="dxa"/>
          </w:tcPr>
          <w:p>
            <w:pPr>
              <w:pStyle w:val="TableParagraph"/>
              <w:spacing w:line="276" w:lineRule="auto" w:before="120"/>
              <w:ind w:left="269" w:firstLine="170"/>
              <w:rPr>
                <w:sz w:val="18"/>
                <w:szCs w:val="18"/>
              </w:rPr>
            </w:pPr>
            <w:r>
              <w:rPr>
                <w:sz w:val="18"/>
                <w:szCs w:val="18"/>
              </w:rPr>
              <w:t>„გაზაფხული</w:t>
            </w:r>
            <w:r>
              <w:rPr>
                <w:spacing w:val="80"/>
                <w:sz w:val="18"/>
                <w:szCs w:val="18"/>
              </w:rPr>
              <w:t> </w:t>
            </w:r>
            <w:r>
              <w:rPr>
                <w:sz w:val="18"/>
                <w:szCs w:val="18"/>
              </w:rPr>
              <w:t>დედების </w:t>
            </w:r>
            <w:r>
              <w:rPr>
                <w:spacing w:val="-2"/>
                <w:sz w:val="18"/>
                <w:szCs w:val="18"/>
              </w:rPr>
              <w:t>გულებში“</w:t>
            </w:r>
          </w:p>
          <w:p>
            <w:pPr>
              <w:pStyle w:val="TableParagraph"/>
              <w:spacing w:before="160"/>
              <w:ind w:left="439"/>
              <w:rPr>
                <w:sz w:val="18"/>
                <w:szCs w:val="18"/>
              </w:rPr>
            </w:pPr>
            <w:r>
              <w:rPr>
                <w:spacing w:val="-2"/>
                <w:sz w:val="18"/>
                <w:szCs w:val="18"/>
              </w:rPr>
              <w:t>(ოქმი2)</w:t>
            </w:r>
          </w:p>
        </w:tc>
        <w:tc>
          <w:tcPr>
            <w:tcW w:w="2009" w:type="dxa"/>
          </w:tcPr>
          <w:p>
            <w:pPr>
              <w:pStyle w:val="TableParagraph"/>
              <w:tabs>
                <w:tab w:pos="670" w:val="left" w:leader="none"/>
              </w:tabs>
              <w:spacing w:line="276" w:lineRule="auto" w:before="200"/>
              <w:ind w:left="269" w:right="163"/>
              <w:rPr>
                <w:sz w:val="18"/>
                <w:szCs w:val="18"/>
              </w:rPr>
            </w:pPr>
            <w:r>
              <w:rPr>
                <w:spacing w:val="-6"/>
                <w:sz w:val="18"/>
                <w:szCs w:val="18"/>
              </w:rPr>
              <w:t>10</w:t>
            </w:r>
            <w:r>
              <w:rPr>
                <w:sz w:val="18"/>
                <w:szCs w:val="18"/>
              </w:rPr>
              <w:tab/>
            </w:r>
            <w:r>
              <w:rPr>
                <w:spacing w:val="-2"/>
                <w:sz w:val="18"/>
                <w:szCs w:val="18"/>
              </w:rPr>
              <w:t>აფხაზეთიდან დევნილი ქალბატონი</w:t>
            </w:r>
          </w:p>
        </w:tc>
        <w:tc>
          <w:tcPr>
            <w:tcW w:w="1644" w:type="dxa"/>
          </w:tcPr>
          <w:p>
            <w:pPr>
              <w:pStyle w:val="TableParagraph"/>
              <w:spacing w:before="233"/>
              <w:rPr>
                <w:rFonts w:ascii="Segoe UI Symbol"/>
                <w:sz w:val="18"/>
              </w:rPr>
            </w:pPr>
          </w:p>
          <w:p>
            <w:pPr>
              <w:pStyle w:val="TableParagraph"/>
              <w:ind w:left="440"/>
              <w:rPr>
                <w:sz w:val="18"/>
              </w:rPr>
            </w:pPr>
            <w:r>
              <w:rPr>
                <w:spacing w:val="-2"/>
                <w:sz w:val="18"/>
              </w:rPr>
              <w:t>26.02.2026</w:t>
            </w:r>
          </w:p>
        </w:tc>
        <w:tc>
          <w:tcPr>
            <w:tcW w:w="2404" w:type="dxa"/>
          </w:tcPr>
          <w:p>
            <w:pPr>
              <w:pStyle w:val="TableParagraph"/>
              <w:tabs>
                <w:tab w:pos="1245" w:val="left" w:leader="none"/>
              </w:tabs>
              <w:spacing w:line="276" w:lineRule="auto" w:before="200"/>
              <w:ind w:left="269" w:right="163"/>
              <w:jc w:val="both"/>
              <w:rPr>
                <w:sz w:val="18"/>
                <w:szCs w:val="18"/>
              </w:rPr>
            </w:pPr>
            <w:r>
              <w:rPr>
                <w:sz w:val="18"/>
                <w:szCs w:val="18"/>
              </w:rPr>
              <w:t>სასაჩუქრე ნაკრებისს, </w:t>
            </w:r>
            <w:r>
              <w:rPr>
                <w:spacing w:val="-6"/>
                <w:sz w:val="18"/>
                <w:szCs w:val="18"/>
              </w:rPr>
              <w:t>და</w:t>
            </w:r>
            <w:r>
              <w:rPr>
                <w:sz w:val="18"/>
                <w:szCs w:val="18"/>
              </w:rPr>
              <w:tab/>
            </w:r>
            <w:r>
              <w:rPr>
                <w:spacing w:val="-2"/>
                <w:sz w:val="18"/>
                <w:szCs w:val="18"/>
              </w:rPr>
              <w:t>ყვავილების </w:t>
            </w:r>
            <w:r>
              <w:rPr>
                <w:sz w:val="18"/>
                <w:szCs w:val="18"/>
              </w:rPr>
              <w:t>თაიგულის</w:t>
            </w:r>
            <w:r>
              <w:rPr>
                <w:spacing w:val="40"/>
                <w:sz w:val="18"/>
                <w:szCs w:val="18"/>
              </w:rPr>
              <w:t> </w:t>
            </w:r>
            <w:r>
              <w:rPr>
                <w:sz w:val="18"/>
                <w:szCs w:val="18"/>
              </w:rPr>
              <w:t>გადაცემა.</w:t>
            </w:r>
          </w:p>
        </w:tc>
      </w:tr>
    </w:tbl>
    <w:p>
      <w:pPr>
        <w:pStyle w:val="TableParagraph"/>
        <w:spacing w:after="0" w:line="276" w:lineRule="auto"/>
        <w:jc w:val="both"/>
        <w:rPr>
          <w:sz w:val="18"/>
          <w:szCs w:val="18"/>
        </w:rPr>
        <w:sectPr>
          <w:pgSz w:w="11910" w:h="16840"/>
          <w:pgMar w:header="0" w:footer="1310" w:top="1380" w:bottom="2142" w:left="992" w:right="425"/>
        </w:sectPr>
      </w:pPr>
    </w:p>
    <w:tbl>
      <w:tblPr>
        <w:tblW w:w="0" w:type="auto"/>
        <w:jc w:val="left"/>
        <w:tblInd w:w="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2"/>
        <w:gridCol w:w="2636"/>
        <w:gridCol w:w="2009"/>
        <w:gridCol w:w="1644"/>
        <w:gridCol w:w="2404"/>
      </w:tblGrid>
      <w:tr>
        <w:trPr>
          <w:trHeight w:val="1104" w:hRule="atLeast"/>
        </w:trPr>
        <w:tc>
          <w:tcPr>
            <w:tcW w:w="702" w:type="dxa"/>
          </w:tcPr>
          <w:p>
            <w:pPr>
              <w:pStyle w:val="TableParagraph"/>
              <w:spacing w:before="83"/>
              <w:rPr>
                <w:rFonts w:ascii="Segoe UI Symbol"/>
                <w:sz w:val="18"/>
              </w:rPr>
            </w:pPr>
          </w:p>
          <w:p>
            <w:pPr>
              <w:pStyle w:val="TableParagraph"/>
              <w:ind w:left="180"/>
              <w:rPr>
                <w:rFonts w:ascii="Segoe UI Symbol" w:hAnsi="Segoe UI Symbol"/>
                <w:sz w:val="18"/>
              </w:rPr>
            </w:pPr>
            <w:r>
              <w:rPr>
                <w:rFonts w:ascii="Segoe UI Symbol" w:hAnsi="Segoe UI Symbol"/>
                <w:spacing w:val="-10"/>
                <w:w w:val="90"/>
                <w:sz w:val="18"/>
              </w:rPr>
              <w:t>№</w:t>
            </w:r>
          </w:p>
        </w:tc>
        <w:tc>
          <w:tcPr>
            <w:tcW w:w="2636" w:type="dxa"/>
          </w:tcPr>
          <w:p>
            <w:pPr>
              <w:pStyle w:val="TableParagraph"/>
              <w:spacing w:before="83"/>
              <w:rPr>
                <w:rFonts w:ascii="Segoe UI Symbol"/>
                <w:sz w:val="18"/>
              </w:rPr>
            </w:pPr>
          </w:p>
          <w:p>
            <w:pPr>
              <w:pStyle w:val="TableParagraph"/>
              <w:ind w:left="269"/>
              <w:rPr>
                <w:rFonts w:ascii="Segoe UI Symbol" w:hAnsi="Segoe UI Symbol" w:cs="Segoe UI Symbol" w:eastAsia="Segoe UI Symbol"/>
                <w:sz w:val="18"/>
                <w:szCs w:val="18"/>
              </w:rPr>
            </w:pPr>
            <w:r>
              <w:rPr>
                <w:rFonts w:ascii="Segoe UI Symbol" w:hAnsi="Segoe UI Symbol" w:cs="Segoe UI Symbol" w:eastAsia="Segoe UI Symbol"/>
                <w:spacing w:val="4"/>
                <w:w w:val="50"/>
                <w:sz w:val="18"/>
                <w:szCs w:val="18"/>
              </w:rPr>
              <w:t>ღონისძიების</w:t>
            </w:r>
            <w:r>
              <w:rPr>
                <w:rFonts w:ascii="Segoe UI Symbol" w:hAnsi="Segoe UI Symbol" w:cs="Segoe UI Symbol" w:eastAsia="Segoe UI Symbol"/>
                <w:spacing w:val="30"/>
                <w:sz w:val="18"/>
                <w:szCs w:val="18"/>
              </w:rPr>
              <w:t> </w:t>
            </w:r>
            <w:r>
              <w:rPr>
                <w:rFonts w:ascii="Segoe UI Symbol" w:hAnsi="Segoe UI Symbol" w:cs="Segoe UI Symbol" w:eastAsia="Segoe UI Symbol"/>
                <w:spacing w:val="-2"/>
                <w:w w:val="65"/>
                <w:sz w:val="18"/>
                <w:szCs w:val="18"/>
              </w:rPr>
              <w:t>დასახელება</w:t>
            </w:r>
          </w:p>
        </w:tc>
        <w:tc>
          <w:tcPr>
            <w:tcW w:w="2009" w:type="dxa"/>
          </w:tcPr>
          <w:p>
            <w:pPr>
              <w:pStyle w:val="TableParagraph"/>
              <w:spacing w:line="273" w:lineRule="auto" w:before="186"/>
              <w:ind w:left="179" w:right="163"/>
              <w:rPr>
                <w:rFonts w:ascii="Segoe UI Symbol" w:hAnsi="Segoe UI Symbol" w:cs="Segoe UI Symbol" w:eastAsia="Segoe UI Symbol"/>
                <w:sz w:val="18"/>
                <w:szCs w:val="18"/>
              </w:rPr>
            </w:pPr>
            <w:r>
              <w:rPr>
                <w:rFonts w:ascii="Segoe UI Symbol" w:hAnsi="Segoe UI Symbol" w:cs="Segoe UI Symbol" w:eastAsia="Segoe UI Symbol"/>
                <w:spacing w:val="-2"/>
                <w:w w:val="55"/>
                <w:sz w:val="18"/>
                <w:szCs w:val="18"/>
              </w:rPr>
              <w:t>ბენეფიციართა</w:t>
            </w:r>
            <w:r>
              <w:rPr>
                <w:rFonts w:ascii="Segoe UI Symbol" w:hAnsi="Segoe UI Symbol" w:cs="Segoe UI Symbol" w:eastAsia="Segoe UI Symbol"/>
                <w:sz w:val="18"/>
                <w:szCs w:val="18"/>
              </w:rPr>
              <w:t> </w:t>
            </w:r>
            <w:r>
              <w:rPr>
                <w:rFonts w:ascii="Segoe UI Symbol" w:hAnsi="Segoe UI Symbol" w:cs="Segoe UI Symbol" w:eastAsia="Segoe UI Symbol"/>
                <w:spacing w:val="-2"/>
                <w:w w:val="65"/>
                <w:sz w:val="18"/>
                <w:szCs w:val="18"/>
              </w:rPr>
              <w:t>რაოდენობა</w:t>
            </w:r>
          </w:p>
        </w:tc>
        <w:tc>
          <w:tcPr>
            <w:tcW w:w="1644" w:type="dxa"/>
          </w:tcPr>
          <w:p>
            <w:pPr>
              <w:pStyle w:val="TableParagraph"/>
              <w:spacing w:before="83"/>
              <w:rPr>
                <w:rFonts w:ascii="Segoe UI Symbol"/>
                <w:sz w:val="18"/>
              </w:rPr>
            </w:pPr>
          </w:p>
          <w:p>
            <w:pPr>
              <w:pStyle w:val="TableParagraph"/>
              <w:ind w:left="440"/>
              <w:rPr>
                <w:rFonts w:ascii="Segoe UI Symbol" w:hAnsi="Segoe UI Symbol" w:cs="Segoe UI Symbol" w:eastAsia="Segoe UI Symbol"/>
                <w:sz w:val="18"/>
                <w:szCs w:val="18"/>
              </w:rPr>
            </w:pPr>
            <w:r>
              <w:rPr>
                <w:rFonts w:ascii="Segoe UI Symbol" w:hAnsi="Segoe UI Symbol" w:cs="Segoe UI Symbol" w:eastAsia="Segoe UI Symbol"/>
                <w:spacing w:val="-2"/>
                <w:w w:val="70"/>
                <w:sz w:val="18"/>
                <w:szCs w:val="18"/>
              </w:rPr>
              <w:t>თარიღი</w:t>
            </w:r>
          </w:p>
        </w:tc>
        <w:tc>
          <w:tcPr>
            <w:tcW w:w="2404" w:type="dxa"/>
          </w:tcPr>
          <w:p>
            <w:pPr>
              <w:pStyle w:val="TableParagraph"/>
              <w:spacing w:before="83"/>
              <w:rPr>
                <w:rFonts w:ascii="Segoe UI Symbol"/>
                <w:sz w:val="18"/>
              </w:rPr>
            </w:pPr>
          </w:p>
          <w:p>
            <w:pPr>
              <w:pStyle w:val="TableParagraph"/>
              <w:ind w:left="179"/>
              <w:rPr>
                <w:rFonts w:ascii="Segoe UI Symbol" w:hAnsi="Segoe UI Symbol" w:cs="Segoe UI Symbol" w:eastAsia="Segoe UI Symbol"/>
                <w:sz w:val="18"/>
                <w:szCs w:val="18"/>
              </w:rPr>
            </w:pPr>
            <w:r>
              <w:rPr>
                <w:rFonts w:ascii="Segoe UI Symbol" w:hAnsi="Segoe UI Symbol" w:cs="Segoe UI Symbol" w:eastAsia="Segoe UI Symbol"/>
                <w:spacing w:val="4"/>
                <w:w w:val="50"/>
                <w:sz w:val="18"/>
                <w:szCs w:val="18"/>
              </w:rPr>
              <w:t>ღონისძიების</w:t>
            </w:r>
            <w:r>
              <w:rPr>
                <w:rFonts w:ascii="Segoe UI Symbol" w:hAnsi="Segoe UI Symbol" w:cs="Segoe UI Symbol" w:eastAsia="Segoe UI Symbol"/>
                <w:spacing w:val="30"/>
                <w:sz w:val="18"/>
                <w:szCs w:val="18"/>
              </w:rPr>
              <w:t> </w:t>
            </w:r>
            <w:r>
              <w:rPr>
                <w:rFonts w:ascii="Segoe UI Symbol" w:hAnsi="Segoe UI Symbol" w:cs="Segoe UI Symbol" w:eastAsia="Segoe UI Symbol"/>
                <w:spacing w:val="-2"/>
                <w:w w:val="60"/>
                <w:sz w:val="18"/>
                <w:szCs w:val="18"/>
              </w:rPr>
              <w:t>შესახებ</w:t>
            </w:r>
          </w:p>
        </w:tc>
      </w:tr>
      <w:tr>
        <w:trPr>
          <w:trHeight w:val="1762" w:hRule="atLeast"/>
        </w:trPr>
        <w:tc>
          <w:tcPr>
            <w:tcW w:w="702" w:type="dxa"/>
          </w:tcPr>
          <w:p>
            <w:pPr>
              <w:pStyle w:val="TableParagraph"/>
              <w:rPr>
                <w:rFonts w:ascii="Segoe UI Symbol"/>
                <w:sz w:val="18"/>
              </w:rPr>
            </w:pPr>
          </w:p>
          <w:p>
            <w:pPr>
              <w:pStyle w:val="TableParagraph"/>
              <w:spacing w:before="186"/>
              <w:rPr>
                <w:rFonts w:ascii="Segoe UI Symbol"/>
                <w:sz w:val="18"/>
              </w:rPr>
            </w:pPr>
          </w:p>
          <w:p>
            <w:pPr>
              <w:pStyle w:val="TableParagraph"/>
              <w:ind w:left="180"/>
              <w:rPr>
                <w:sz w:val="18"/>
              </w:rPr>
            </w:pPr>
            <w:r>
              <w:rPr>
                <w:spacing w:val="-10"/>
                <w:sz w:val="18"/>
              </w:rPr>
              <w:t>3</w:t>
            </w:r>
          </w:p>
        </w:tc>
        <w:tc>
          <w:tcPr>
            <w:tcW w:w="2636" w:type="dxa"/>
          </w:tcPr>
          <w:p>
            <w:pPr>
              <w:pStyle w:val="TableParagraph"/>
              <w:spacing w:before="73"/>
              <w:rPr>
                <w:rFonts w:ascii="Segoe UI Symbol"/>
                <w:sz w:val="18"/>
              </w:rPr>
            </w:pPr>
          </w:p>
          <w:p>
            <w:pPr>
              <w:pStyle w:val="TableParagraph"/>
              <w:tabs>
                <w:tab w:pos="1874" w:val="left" w:leader="none"/>
              </w:tabs>
              <w:spacing w:line="276" w:lineRule="auto"/>
              <w:ind w:left="179" w:right="163"/>
              <w:rPr>
                <w:sz w:val="18"/>
                <w:szCs w:val="18"/>
              </w:rPr>
            </w:pPr>
            <w:r>
              <w:rPr>
                <w:spacing w:val="-2"/>
                <w:sz w:val="18"/>
                <w:szCs w:val="18"/>
              </w:rPr>
              <w:t>„სადღესასწაულო</w:t>
            </w:r>
            <w:r>
              <w:rPr>
                <w:sz w:val="18"/>
                <w:szCs w:val="18"/>
              </w:rPr>
              <w:tab/>
            </w:r>
            <w:r>
              <w:rPr>
                <w:spacing w:val="-2"/>
                <w:sz w:val="18"/>
                <w:szCs w:val="18"/>
              </w:rPr>
              <w:t>საღამო სპორტსმენებისთვის“</w:t>
            </w:r>
          </w:p>
          <w:p>
            <w:pPr>
              <w:pStyle w:val="TableParagraph"/>
              <w:spacing w:before="160"/>
              <w:ind w:left="439"/>
              <w:rPr>
                <w:sz w:val="18"/>
                <w:szCs w:val="18"/>
              </w:rPr>
            </w:pPr>
            <w:r>
              <w:rPr>
                <w:spacing w:val="-2"/>
                <w:sz w:val="18"/>
                <w:szCs w:val="18"/>
              </w:rPr>
              <w:t>(ოქმი3)</w:t>
            </w:r>
          </w:p>
        </w:tc>
        <w:tc>
          <w:tcPr>
            <w:tcW w:w="2009" w:type="dxa"/>
          </w:tcPr>
          <w:p>
            <w:pPr>
              <w:pStyle w:val="TableParagraph"/>
              <w:tabs>
                <w:tab w:pos="1828" w:val="right" w:leader="none"/>
              </w:tabs>
              <w:spacing w:line="276" w:lineRule="auto" w:before="120"/>
              <w:ind w:left="269" w:right="163"/>
              <w:rPr>
                <w:sz w:val="18"/>
                <w:szCs w:val="18"/>
              </w:rPr>
            </w:pPr>
            <w:r>
              <w:rPr>
                <w:sz w:val="18"/>
                <w:szCs w:val="18"/>
              </w:rPr>
              <w:t>30</w:t>
            </w:r>
            <w:r>
              <w:rPr>
                <w:spacing w:val="80"/>
                <w:sz w:val="18"/>
                <w:szCs w:val="18"/>
              </w:rPr>
              <w:t> </w:t>
            </w:r>
            <w:r>
              <w:rPr>
                <w:sz w:val="18"/>
                <w:szCs w:val="18"/>
              </w:rPr>
              <w:t>პერსონა</w:t>
            </w:r>
            <w:r>
              <w:rPr>
                <w:spacing w:val="80"/>
                <w:sz w:val="18"/>
                <w:szCs w:val="18"/>
              </w:rPr>
              <w:t> </w:t>
            </w:r>
            <w:r>
              <w:rPr>
                <w:sz w:val="18"/>
                <w:szCs w:val="18"/>
              </w:rPr>
              <w:t>(</w:t>
            </w:r>
            <w:r>
              <w:rPr>
                <w:spacing w:val="80"/>
                <w:sz w:val="18"/>
                <w:szCs w:val="18"/>
              </w:rPr>
              <w:t> </w:t>
            </w:r>
            <w:r>
              <w:rPr>
                <w:sz w:val="18"/>
                <w:szCs w:val="18"/>
              </w:rPr>
              <w:t>27 </w:t>
            </w:r>
            <w:r>
              <w:rPr>
                <w:spacing w:val="-2"/>
                <w:sz w:val="18"/>
                <w:szCs w:val="18"/>
              </w:rPr>
              <w:t>აფხაზეთიდან დევნილი სპორტსმენი,</w:t>
            </w:r>
            <w:r>
              <w:rPr>
                <w:rFonts w:ascii="Times New Roman" w:hAnsi="Times New Roman" w:cs="Times New Roman" w:eastAsia="Times New Roman"/>
                <w:b/>
                <w:bCs/>
                <w:sz w:val="18"/>
                <w:szCs w:val="18"/>
              </w:rPr>
              <w:tab/>
            </w:r>
            <w:r>
              <w:rPr>
                <w:spacing w:val="-10"/>
                <w:sz w:val="18"/>
                <w:szCs w:val="18"/>
              </w:rPr>
              <w:t>3</w:t>
            </w:r>
          </w:p>
          <w:p>
            <w:pPr>
              <w:pStyle w:val="TableParagraph"/>
              <w:ind w:left="269"/>
              <w:rPr>
                <w:sz w:val="18"/>
                <w:szCs w:val="18"/>
              </w:rPr>
            </w:pPr>
            <w:r>
              <w:rPr>
                <w:sz w:val="18"/>
                <w:szCs w:val="18"/>
              </w:rPr>
              <w:t>სამსახურიდან</w:t>
            </w:r>
            <w:r>
              <w:rPr>
                <w:spacing w:val="-11"/>
                <w:sz w:val="18"/>
                <w:szCs w:val="18"/>
              </w:rPr>
              <w:t> </w:t>
            </w:r>
            <w:r>
              <w:rPr>
                <w:spacing w:val="-10"/>
                <w:sz w:val="18"/>
                <w:szCs w:val="18"/>
              </w:rPr>
              <w:t>)</w:t>
            </w:r>
          </w:p>
        </w:tc>
        <w:tc>
          <w:tcPr>
            <w:tcW w:w="1644" w:type="dxa"/>
          </w:tcPr>
          <w:p>
            <w:pPr>
              <w:pStyle w:val="TableParagraph"/>
              <w:rPr>
                <w:rFonts w:ascii="Segoe UI Symbol"/>
                <w:sz w:val="18"/>
              </w:rPr>
            </w:pPr>
          </w:p>
          <w:p>
            <w:pPr>
              <w:pStyle w:val="TableParagraph"/>
              <w:spacing w:before="186"/>
              <w:rPr>
                <w:rFonts w:ascii="Segoe UI Symbol"/>
                <w:sz w:val="18"/>
              </w:rPr>
            </w:pPr>
          </w:p>
          <w:p>
            <w:pPr>
              <w:pStyle w:val="TableParagraph"/>
              <w:ind w:left="440"/>
              <w:rPr>
                <w:sz w:val="18"/>
              </w:rPr>
            </w:pPr>
            <w:r>
              <w:rPr>
                <w:spacing w:val="-2"/>
                <w:sz w:val="18"/>
              </w:rPr>
              <w:t>17.03.2026</w:t>
            </w:r>
          </w:p>
        </w:tc>
        <w:tc>
          <w:tcPr>
            <w:tcW w:w="2404" w:type="dxa"/>
          </w:tcPr>
          <w:p>
            <w:pPr>
              <w:pStyle w:val="TableParagraph"/>
              <w:rPr>
                <w:rFonts w:ascii="Segoe UI Symbol"/>
                <w:sz w:val="18"/>
              </w:rPr>
            </w:pPr>
          </w:p>
          <w:p>
            <w:pPr>
              <w:pStyle w:val="TableParagraph"/>
              <w:spacing w:before="50"/>
              <w:rPr>
                <w:rFonts w:ascii="Segoe UI Symbol"/>
                <w:sz w:val="18"/>
              </w:rPr>
            </w:pPr>
          </w:p>
          <w:p>
            <w:pPr>
              <w:pStyle w:val="TableParagraph"/>
              <w:spacing w:line="276" w:lineRule="auto"/>
              <w:ind w:left="269"/>
              <w:rPr>
                <w:sz w:val="18"/>
                <w:szCs w:val="18"/>
              </w:rPr>
            </w:pPr>
            <w:r>
              <w:rPr>
                <w:spacing w:val="-2"/>
                <w:sz w:val="18"/>
                <w:szCs w:val="18"/>
              </w:rPr>
              <w:t>ვახშამი სპორტსმენებისთვის</w:t>
            </w:r>
          </w:p>
        </w:tc>
      </w:tr>
      <w:tr>
        <w:trPr>
          <w:trHeight w:val="2628" w:hRule="atLeast"/>
        </w:trPr>
        <w:tc>
          <w:tcPr>
            <w:tcW w:w="702" w:type="dxa"/>
          </w:tcPr>
          <w:p>
            <w:pPr>
              <w:pStyle w:val="TableParagraph"/>
              <w:rPr>
                <w:rFonts w:ascii="Segoe UI Symbol"/>
                <w:sz w:val="18"/>
              </w:rPr>
            </w:pPr>
          </w:p>
          <w:p>
            <w:pPr>
              <w:pStyle w:val="TableParagraph"/>
              <w:rPr>
                <w:rFonts w:ascii="Segoe UI Symbol"/>
                <w:sz w:val="18"/>
              </w:rPr>
            </w:pPr>
          </w:p>
          <w:p>
            <w:pPr>
              <w:pStyle w:val="TableParagraph"/>
              <w:rPr>
                <w:rFonts w:ascii="Segoe UI Symbol"/>
                <w:sz w:val="18"/>
              </w:rPr>
            </w:pPr>
          </w:p>
          <w:p>
            <w:pPr>
              <w:pStyle w:val="TableParagraph"/>
              <w:spacing w:before="140"/>
              <w:rPr>
                <w:rFonts w:ascii="Segoe UI Symbol"/>
                <w:sz w:val="18"/>
              </w:rPr>
            </w:pPr>
          </w:p>
          <w:p>
            <w:pPr>
              <w:pStyle w:val="TableParagraph"/>
              <w:ind w:left="180"/>
              <w:rPr>
                <w:sz w:val="18"/>
              </w:rPr>
            </w:pPr>
            <w:r>
              <w:rPr>
                <w:spacing w:val="-10"/>
                <w:sz w:val="18"/>
              </w:rPr>
              <w:t>4</w:t>
            </w:r>
          </w:p>
        </w:tc>
        <w:tc>
          <w:tcPr>
            <w:tcW w:w="2636" w:type="dxa"/>
          </w:tcPr>
          <w:p>
            <w:pPr>
              <w:pStyle w:val="TableParagraph"/>
              <w:rPr>
                <w:rFonts w:ascii="Segoe UI Symbol"/>
                <w:sz w:val="18"/>
              </w:rPr>
            </w:pPr>
          </w:p>
          <w:p>
            <w:pPr>
              <w:pStyle w:val="TableParagraph"/>
              <w:rPr>
                <w:rFonts w:ascii="Segoe UI Symbol"/>
                <w:sz w:val="18"/>
              </w:rPr>
            </w:pPr>
          </w:p>
          <w:p>
            <w:pPr>
              <w:pStyle w:val="TableParagraph"/>
              <w:spacing w:before="26"/>
              <w:rPr>
                <w:rFonts w:ascii="Segoe UI Symbol"/>
                <w:sz w:val="18"/>
              </w:rPr>
            </w:pPr>
          </w:p>
          <w:p>
            <w:pPr>
              <w:pStyle w:val="TableParagraph"/>
              <w:tabs>
                <w:tab w:pos="1753" w:val="left" w:leader="none"/>
              </w:tabs>
              <w:spacing w:line="276" w:lineRule="auto" w:before="1"/>
              <w:ind w:left="269" w:right="162" w:firstLine="170"/>
              <w:rPr>
                <w:sz w:val="18"/>
                <w:szCs w:val="18"/>
              </w:rPr>
            </w:pPr>
            <w:r>
              <w:rPr>
                <w:spacing w:val="-2"/>
                <w:sz w:val="18"/>
                <w:szCs w:val="18"/>
              </w:rPr>
              <w:t>,,მშვიდობა,</w:t>
            </w:r>
            <w:r>
              <w:rPr>
                <w:sz w:val="18"/>
                <w:szCs w:val="18"/>
              </w:rPr>
              <w:tab/>
            </w:r>
            <w:r>
              <w:rPr>
                <w:spacing w:val="-2"/>
                <w:sz w:val="18"/>
                <w:szCs w:val="18"/>
              </w:rPr>
              <w:t>როგორც ღირებულება“</w:t>
            </w:r>
          </w:p>
          <w:p>
            <w:pPr>
              <w:pStyle w:val="TableParagraph"/>
              <w:spacing w:before="160"/>
              <w:ind w:left="439"/>
              <w:rPr>
                <w:sz w:val="18"/>
                <w:szCs w:val="18"/>
              </w:rPr>
            </w:pPr>
            <w:r>
              <w:rPr>
                <w:spacing w:val="-2"/>
                <w:sz w:val="18"/>
                <w:szCs w:val="18"/>
              </w:rPr>
              <w:t>(ოქმი3)</w:t>
            </w:r>
          </w:p>
        </w:tc>
        <w:tc>
          <w:tcPr>
            <w:tcW w:w="2009" w:type="dxa"/>
          </w:tcPr>
          <w:p>
            <w:pPr>
              <w:pStyle w:val="TableParagraph"/>
              <w:rPr>
                <w:rFonts w:ascii="Segoe UI Symbol"/>
                <w:sz w:val="18"/>
              </w:rPr>
            </w:pPr>
          </w:p>
          <w:p>
            <w:pPr>
              <w:pStyle w:val="TableParagraph"/>
              <w:spacing w:before="73"/>
              <w:rPr>
                <w:rFonts w:ascii="Segoe UI Symbol"/>
                <w:sz w:val="18"/>
              </w:rPr>
            </w:pPr>
          </w:p>
          <w:p>
            <w:pPr>
              <w:pStyle w:val="TableParagraph"/>
              <w:ind w:left="269"/>
              <w:rPr>
                <w:sz w:val="18"/>
                <w:szCs w:val="18"/>
              </w:rPr>
            </w:pPr>
            <w:r>
              <w:rPr>
                <w:sz w:val="18"/>
                <w:szCs w:val="18"/>
              </w:rPr>
              <w:t>25</w:t>
            </w:r>
            <w:r>
              <w:rPr>
                <w:spacing w:val="77"/>
                <w:sz w:val="18"/>
                <w:szCs w:val="18"/>
              </w:rPr>
              <w:t> </w:t>
            </w:r>
            <w:r>
              <w:rPr>
                <w:sz w:val="18"/>
                <w:szCs w:val="18"/>
              </w:rPr>
              <w:t>ადამიანი</w:t>
            </w:r>
            <w:r>
              <w:rPr>
                <w:spacing w:val="79"/>
                <w:sz w:val="18"/>
                <w:szCs w:val="18"/>
              </w:rPr>
              <w:t> </w:t>
            </w:r>
            <w:r>
              <w:rPr>
                <w:sz w:val="18"/>
                <w:szCs w:val="18"/>
              </w:rPr>
              <w:t>(</w:t>
            </w:r>
            <w:r>
              <w:rPr>
                <w:spacing w:val="79"/>
                <w:sz w:val="18"/>
                <w:szCs w:val="18"/>
              </w:rPr>
              <w:t> </w:t>
            </w:r>
            <w:r>
              <w:rPr>
                <w:spacing w:val="-5"/>
                <w:sz w:val="18"/>
                <w:szCs w:val="18"/>
              </w:rPr>
              <w:t>20</w:t>
            </w:r>
          </w:p>
          <w:p>
            <w:pPr>
              <w:pStyle w:val="TableParagraph"/>
              <w:tabs>
                <w:tab w:pos="1828" w:val="right" w:leader="none"/>
              </w:tabs>
              <w:spacing w:before="36"/>
              <w:ind w:left="269"/>
              <w:rPr>
                <w:sz w:val="18"/>
                <w:szCs w:val="18"/>
              </w:rPr>
            </w:pPr>
            <w:r>
              <w:rPr>
                <w:spacing w:val="-2"/>
                <w:sz w:val="18"/>
                <w:szCs w:val="18"/>
              </w:rPr>
              <w:t>სტუდენტი,</w:t>
            </w:r>
            <w:r>
              <w:rPr>
                <w:rFonts w:ascii="Times New Roman" w:hAnsi="Times New Roman" w:cs="Times New Roman" w:eastAsia="Times New Roman"/>
                <w:b/>
                <w:bCs/>
                <w:sz w:val="18"/>
                <w:szCs w:val="18"/>
              </w:rPr>
              <w:tab/>
            </w:r>
            <w:r>
              <w:rPr>
                <w:spacing w:val="-10"/>
                <w:sz w:val="18"/>
                <w:szCs w:val="18"/>
              </w:rPr>
              <w:t>2</w:t>
            </w:r>
          </w:p>
          <w:p>
            <w:pPr>
              <w:pStyle w:val="TableParagraph"/>
              <w:spacing w:line="276" w:lineRule="auto" w:before="36"/>
              <w:ind w:left="269" w:right="163"/>
              <w:rPr>
                <w:sz w:val="18"/>
                <w:szCs w:val="18"/>
              </w:rPr>
            </w:pPr>
            <w:r>
              <w:rPr>
                <w:spacing w:val="-2"/>
                <w:sz w:val="18"/>
                <w:szCs w:val="18"/>
              </w:rPr>
              <w:t>პროექტის </w:t>
            </w:r>
            <w:r>
              <w:rPr>
                <w:sz w:val="18"/>
                <w:szCs w:val="18"/>
              </w:rPr>
              <w:t>ხელმძღვანელი</w:t>
            </w:r>
            <w:r>
              <w:rPr>
                <w:spacing w:val="-5"/>
                <w:sz w:val="18"/>
                <w:szCs w:val="18"/>
              </w:rPr>
              <w:t> </w:t>
            </w:r>
            <w:r>
              <w:rPr>
                <w:sz w:val="18"/>
                <w:szCs w:val="18"/>
              </w:rPr>
              <w:t>და 3 ტრენერი )</w:t>
            </w:r>
          </w:p>
        </w:tc>
        <w:tc>
          <w:tcPr>
            <w:tcW w:w="1644" w:type="dxa"/>
          </w:tcPr>
          <w:p>
            <w:pPr>
              <w:pStyle w:val="TableParagraph"/>
              <w:rPr>
                <w:rFonts w:ascii="Segoe UI Symbol"/>
                <w:sz w:val="18"/>
              </w:rPr>
            </w:pPr>
          </w:p>
          <w:p>
            <w:pPr>
              <w:pStyle w:val="TableParagraph"/>
              <w:rPr>
                <w:rFonts w:ascii="Segoe UI Symbol"/>
                <w:sz w:val="18"/>
              </w:rPr>
            </w:pPr>
          </w:p>
          <w:p>
            <w:pPr>
              <w:pStyle w:val="TableParagraph"/>
              <w:rPr>
                <w:rFonts w:ascii="Segoe UI Symbol"/>
                <w:sz w:val="18"/>
              </w:rPr>
            </w:pPr>
          </w:p>
          <w:p>
            <w:pPr>
              <w:pStyle w:val="TableParagraph"/>
              <w:spacing w:before="3"/>
              <w:rPr>
                <w:rFonts w:ascii="Segoe UI Symbol"/>
                <w:sz w:val="18"/>
              </w:rPr>
            </w:pPr>
          </w:p>
          <w:p>
            <w:pPr>
              <w:pStyle w:val="TableParagraph"/>
              <w:ind w:left="440"/>
              <w:rPr>
                <w:sz w:val="18"/>
              </w:rPr>
            </w:pPr>
            <w:r>
              <w:rPr>
                <w:sz w:val="18"/>
              </w:rPr>
              <w:t>28.03.2026-</w:t>
            </w:r>
          </w:p>
          <w:p>
            <w:pPr>
              <w:pStyle w:val="TableParagraph"/>
              <w:spacing w:before="36"/>
              <w:ind w:left="270"/>
              <w:rPr>
                <w:sz w:val="18"/>
              </w:rPr>
            </w:pPr>
            <w:r>
              <w:rPr>
                <w:spacing w:val="-2"/>
                <w:sz w:val="18"/>
              </w:rPr>
              <w:t>01.04.2026</w:t>
            </w:r>
          </w:p>
        </w:tc>
        <w:tc>
          <w:tcPr>
            <w:tcW w:w="2404" w:type="dxa"/>
          </w:tcPr>
          <w:p>
            <w:pPr>
              <w:pStyle w:val="TableParagraph"/>
              <w:tabs>
                <w:tab w:pos="1345" w:val="left" w:leader="none"/>
              </w:tabs>
              <w:spacing w:line="276" w:lineRule="auto" w:before="120"/>
              <w:ind w:left="269" w:right="162"/>
              <w:rPr>
                <w:sz w:val="18"/>
                <w:szCs w:val="18"/>
              </w:rPr>
            </w:pPr>
            <w:r>
              <w:rPr>
                <w:sz w:val="18"/>
                <w:szCs w:val="18"/>
              </w:rPr>
              <w:t>სასტუმრო</w:t>
            </w:r>
            <w:r>
              <w:rPr>
                <w:spacing w:val="80"/>
                <w:sz w:val="18"/>
                <w:szCs w:val="18"/>
              </w:rPr>
              <w:t> </w:t>
            </w:r>
            <w:r>
              <w:rPr>
                <w:sz w:val="18"/>
                <w:szCs w:val="18"/>
              </w:rPr>
              <w:t>სამჯერადი </w:t>
            </w:r>
            <w:r>
              <w:rPr>
                <w:spacing w:val="-2"/>
                <w:sz w:val="18"/>
                <w:szCs w:val="18"/>
              </w:rPr>
              <w:t>კვებით,</w:t>
            </w:r>
            <w:r>
              <w:rPr>
                <w:rFonts w:ascii="Times New Roman" w:hAnsi="Times New Roman" w:cs="Times New Roman" w:eastAsia="Times New Roman"/>
                <w:b/>
                <w:bCs/>
                <w:sz w:val="18"/>
                <w:szCs w:val="18"/>
              </w:rPr>
              <w:tab/>
            </w:r>
            <w:r>
              <w:rPr>
                <w:sz w:val="18"/>
                <w:szCs w:val="18"/>
              </w:rPr>
              <w:t>28.03.2026-</w:t>
            </w:r>
          </w:p>
          <w:p>
            <w:pPr>
              <w:pStyle w:val="TableParagraph"/>
              <w:ind w:left="269"/>
              <w:rPr>
                <w:sz w:val="18"/>
              </w:rPr>
            </w:pPr>
            <w:r>
              <w:rPr>
                <w:spacing w:val="-2"/>
                <w:sz w:val="18"/>
              </w:rPr>
              <w:t>1.04.2026</w:t>
            </w:r>
          </w:p>
          <w:p>
            <w:pPr>
              <w:pStyle w:val="TableParagraph"/>
              <w:tabs>
                <w:tab w:pos="1345" w:val="left" w:leader="none"/>
              </w:tabs>
              <w:spacing w:line="276" w:lineRule="auto" w:before="195"/>
              <w:ind w:left="269" w:right="162"/>
              <w:rPr>
                <w:sz w:val="18"/>
                <w:szCs w:val="18"/>
              </w:rPr>
            </w:pPr>
            <w:r>
              <w:rPr>
                <w:sz w:val="18"/>
                <w:szCs w:val="18"/>
              </w:rPr>
              <w:t>სასტუმრო</w:t>
            </w:r>
            <w:r>
              <w:rPr>
                <w:spacing w:val="80"/>
                <w:sz w:val="18"/>
                <w:szCs w:val="18"/>
              </w:rPr>
              <w:t> </w:t>
            </w:r>
            <w:r>
              <w:rPr>
                <w:sz w:val="18"/>
                <w:szCs w:val="18"/>
              </w:rPr>
              <w:t>ორჯერადი </w:t>
            </w:r>
            <w:r>
              <w:rPr>
                <w:spacing w:val="-2"/>
                <w:sz w:val="18"/>
                <w:szCs w:val="18"/>
              </w:rPr>
              <w:t>კვებით,</w:t>
            </w:r>
            <w:r>
              <w:rPr>
                <w:rFonts w:ascii="Times New Roman" w:hAnsi="Times New Roman" w:cs="Times New Roman" w:eastAsia="Times New Roman"/>
                <w:b/>
                <w:bCs/>
                <w:sz w:val="18"/>
                <w:szCs w:val="18"/>
              </w:rPr>
              <w:tab/>
            </w:r>
            <w:r>
              <w:rPr>
                <w:sz w:val="18"/>
                <w:szCs w:val="18"/>
              </w:rPr>
              <w:t>29.03.2026-</w:t>
            </w:r>
          </w:p>
          <w:p>
            <w:pPr>
              <w:pStyle w:val="TableParagraph"/>
              <w:ind w:left="269"/>
              <w:rPr>
                <w:sz w:val="18"/>
              </w:rPr>
            </w:pPr>
            <w:r>
              <w:rPr>
                <w:spacing w:val="-2"/>
                <w:sz w:val="18"/>
              </w:rPr>
              <w:t>31.03.2026</w:t>
            </w:r>
          </w:p>
          <w:p>
            <w:pPr>
              <w:pStyle w:val="TableParagraph"/>
              <w:spacing w:before="196"/>
              <w:ind w:left="179"/>
              <w:rPr>
                <w:sz w:val="18"/>
                <w:szCs w:val="18"/>
              </w:rPr>
            </w:pPr>
            <w:r>
              <w:rPr>
                <w:sz w:val="18"/>
                <w:szCs w:val="18"/>
              </w:rPr>
              <w:t>30</w:t>
            </w:r>
            <w:r>
              <w:rPr>
                <w:spacing w:val="-2"/>
                <w:sz w:val="18"/>
                <w:szCs w:val="18"/>
              </w:rPr>
              <w:t> </w:t>
            </w:r>
            <w:r>
              <w:rPr>
                <w:sz w:val="18"/>
                <w:szCs w:val="18"/>
              </w:rPr>
              <w:t>ცალი</w:t>
            </w:r>
            <w:r>
              <w:rPr>
                <w:spacing w:val="-2"/>
                <w:sz w:val="18"/>
                <w:szCs w:val="18"/>
              </w:rPr>
              <w:t> სერთიფიქატი</w:t>
            </w:r>
          </w:p>
        </w:tc>
      </w:tr>
    </w:tbl>
    <w:p>
      <w:pPr>
        <w:pStyle w:val="BodyText"/>
        <w:spacing w:before="287"/>
        <w:ind w:left="0"/>
        <w:rPr>
          <w:rFonts w:ascii="Segoe UI Symbol"/>
        </w:rPr>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ListParagraph"/>
        <w:numPr>
          <w:ilvl w:val="0"/>
          <w:numId w:val="9"/>
        </w:numPr>
        <w:tabs>
          <w:tab w:pos="1201" w:val="left" w:leader="none"/>
        </w:tabs>
        <w:spacing w:line="240" w:lineRule="auto" w:before="281" w:after="0"/>
        <w:ind w:left="1201" w:right="0" w:hanging="359"/>
        <w:jc w:val="left"/>
        <w:rPr>
          <w:rFonts w:ascii="Segoe UI Symbol" w:hAnsi="Segoe UI Symbol" w:cs="Segoe UI Symbol" w:eastAsia="Segoe UI Symbol"/>
          <w:sz w:val="22"/>
          <w:szCs w:val="22"/>
        </w:rPr>
      </w:pPr>
      <w:r>
        <w:rPr>
          <w:rFonts w:ascii="Palatino Linotype" w:hAnsi="Palatino Linotype" w:cs="Palatino Linotype" w:eastAsia="Palatino Linotype"/>
          <w:b/>
          <w:bCs/>
          <w:w w:val="65"/>
          <w:sz w:val="22"/>
          <w:szCs w:val="22"/>
        </w:rPr>
        <w:t>3</w:t>
      </w:r>
      <w:r>
        <w:rPr>
          <w:rFonts w:ascii="Palatino Linotype" w:hAnsi="Palatino Linotype" w:cs="Palatino Linotype" w:eastAsia="Palatino Linotype"/>
          <w:b/>
          <w:bCs/>
          <w:spacing w:val="41"/>
          <w:sz w:val="22"/>
          <w:szCs w:val="22"/>
        </w:rPr>
        <w:t> </w:t>
      </w:r>
      <w:r>
        <w:rPr>
          <w:rFonts w:ascii="Segoe UI Symbol" w:hAnsi="Segoe UI Symbol" w:cs="Segoe UI Symbol" w:eastAsia="Segoe UI Symbol"/>
          <w:w w:val="65"/>
          <w:sz w:val="22"/>
          <w:szCs w:val="22"/>
        </w:rPr>
        <w:t>თვის</w:t>
      </w:r>
      <w:r>
        <w:rPr>
          <w:rFonts w:ascii="Segoe UI Symbol" w:hAnsi="Segoe UI Symbol" w:cs="Segoe UI Symbol" w:eastAsia="Segoe UI Symbol"/>
          <w:spacing w:val="-13"/>
          <w:sz w:val="22"/>
          <w:szCs w:val="22"/>
        </w:rPr>
        <w:t> </w:t>
      </w:r>
      <w:r>
        <w:rPr>
          <w:rFonts w:ascii="Segoe UI Symbol" w:hAnsi="Segoe UI Symbol" w:cs="Segoe UI Symbol" w:eastAsia="Segoe UI Symbol"/>
          <w:w w:val="65"/>
          <w:sz w:val="22"/>
          <w:szCs w:val="22"/>
        </w:rPr>
        <w:t>ფინანსური</w:t>
      </w:r>
      <w:r>
        <w:rPr>
          <w:rFonts w:ascii="Segoe UI Symbol" w:hAnsi="Segoe UI Symbol" w:cs="Segoe UI Symbol" w:eastAsia="Segoe UI Symbol"/>
          <w:spacing w:val="-13"/>
          <w:sz w:val="22"/>
          <w:szCs w:val="22"/>
        </w:rPr>
        <w:t> </w:t>
      </w:r>
      <w:r>
        <w:rPr>
          <w:rFonts w:ascii="Segoe UI Symbol" w:hAnsi="Segoe UI Symbol" w:cs="Segoe UI Symbol" w:eastAsia="Segoe UI Symbol"/>
          <w:w w:val="65"/>
          <w:sz w:val="22"/>
          <w:szCs w:val="22"/>
        </w:rPr>
        <w:t>რესურსი</w:t>
      </w:r>
      <w:r>
        <w:rPr>
          <w:rFonts w:ascii="Segoe UI Symbol" w:hAnsi="Segoe UI Symbol" w:cs="Segoe UI Symbol" w:eastAsia="Segoe UI Symbol"/>
          <w:spacing w:val="36"/>
          <w:sz w:val="22"/>
          <w:szCs w:val="22"/>
        </w:rPr>
        <w:t> </w:t>
      </w:r>
      <w:r>
        <w:rPr>
          <w:rFonts w:ascii="Palatino Linotype" w:hAnsi="Palatino Linotype" w:cs="Palatino Linotype" w:eastAsia="Palatino Linotype"/>
          <w:b/>
          <w:bCs/>
          <w:w w:val="65"/>
          <w:sz w:val="22"/>
          <w:szCs w:val="22"/>
        </w:rPr>
        <w:t>-</w:t>
      </w:r>
      <w:r>
        <w:rPr>
          <w:rFonts w:ascii="Palatino Linotype" w:hAnsi="Palatino Linotype" w:cs="Palatino Linotype" w:eastAsia="Palatino Linotype"/>
          <w:b/>
          <w:bCs/>
          <w:spacing w:val="-7"/>
          <w:sz w:val="22"/>
          <w:szCs w:val="22"/>
        </w:rPr>
        <w:t> </w:t>
      </w:r>
      <w:r>
        <w:rPr>
          <w:rFonts w:ascii="Palatino Linotype" w:hAnsi="Palatino Linotype" w:cs="Palatino Linotype" w:eastAsia="Palatino Linotype"/>
          <w:b/>
          <w:bCs/>
          <w:w w:val="65"/>
          <w:sz w:val="22"/>
          <w:szCs w:val="22"/>
        </w:rPr>
        <w:t>44</w:t>
      </w:r>
      <w:r>
        <w:rPr>
          <w:rFonts w:ascii="Palatino Linotype" w:hAnsi="Palatino Linotype" w:cs="Palatino Linotype" w:eastAsia="Palatino Linotype"/>
          <w:b/>
          <w:bCs/>
          <w:spacing w:val="-7"/>
          <w:sz w:val="22"/>
          <w:szCs w:val="22"/>
        </w:rPr>
        <w:t> </w:t>
      </w:r>
      <w:r>
        <w:rPr>
          <w:rFonts w:ascii="Palatino Linotype" w:hAnsi="Palatino Linotype" w:cs="Palatino Linotype" w:eastAsia="Palatino Linotype"/>
          <w:b/>
          <w:bCs/>
          <w:w w:val="65"/>
          <w:sz w:val="22"/>
          <w:szCs w:val="22"/>
        </w:rPr>
        <w:t>692</w:t>
      </w:r>
      <w:r>
        <w:rPr>
          <w:rFonts w:ascii="Palatino Linotype" w:hAnsi="Palatino Linotype" w:cs="Palatino Linotype" w:eastAsia="Palatino Linotype"/>
          <w:b/>
          <w:bCs/>
          <w:spacing w:val="-7"/>
          <w:sz w:val="22"/>
          <w:szCs w:val="22"/>
        </w:rPr>
        <w:t> </w:t>
      </w:r>
      <w:r>
        <w:rPr>
          <w:rFonts w:ascii="Segoe UI Symbol" w:hAnsi="Segoe UI Symbol" w:cs="Segoe UI Symbol" w:eastAsia="Segoe UI Symbol"/>
          <w:spacing w:val="-2"/>
          <w:w w:val="65"/>
          <w:sz w:val="22"/>
          <w:szCs w:val="22"/>
        </w:rPr>
        <w:t>ლარი;</w:t>
      </w:r>
    </w:p>
    <w:p>
      <w:pPr>
        <w:pStyle w:val="ListParagraph"/>
        <w:numPr>
          <w:ilvl w:val="0"/>
          <w:numId w:val="9"/>
        </w:numPr>
        <w:tabs>
          <w:tab w:pos="1201" w:val="left" w:leader="none"/>
        </w:tabs>
        <w:spacing w:line="240" w:lineRule="auto" w:before="30" w:after="0"/>
        <w:ind w:left="1201" w:right="0" w:hanging="359"/>
        <w:jc w:val="left"/>
        <w:rPr>
          <w:rFonts w:ascii="Palatino Linotype" w:hAnsi="Palatino Linotype" w:cs="Palatino Linotype" w:eastAsia="Palatino Linotype"/>
          <w:b/>
          <w:bCs/>
          <w:sz w:val="22"/>
          <w:szCs w:val="22"/>
        </w:rPr>
      </w:pPr>
      <w:r>
        <w:rPr>
          <w:rFonts w:ascii="Segoe UI Symbol" w:hAnsi="Segoe UI Symbol" w:cs="Segoe UI Symbol" w:eastAsia="Segoe UI Symbol"/>
          <w:w w:val="65"/>
          <w:sz w:val="22"/>
          <w:szCs w:val="22"/>
        </w:rPr>
        <w:t>ათვისებული</w:t>
      </w:r>
      <w:r>
        <w:rPr>
          <w:rFonts w:ascii="Segoe UI Symbol" w:hAnsi="Segoe UI Symbol" w:cs="Segoe UI Symbol" w:eastAsia="Segoe UI Symbol"/>
          <w:spacing w:val="4"/>
          <w:sz w:val="22"/>
          <w:szCs w:val="22"/>
        </w:rPr>
        <w:t> </w:t>
      </w:r>
      <w:r>
        <w:rPr>
          <w:rFonts w:ascii="Segoe UI Symbol" w:hAnsi="Segoe UI Symbol" w:cs="Segoe UI Symbol" w:eastAsia="Segoe UI Symbol"/>
          <w:w w:val="65"/>
          <w:sz w:val="22"/>
          <w:szCs w:val="22"/>
        </w:rPr>
        <w:t>თანხა</w:t>
      </w:r>
      <w:r>
        <w:rPr>
          <w:rFonts w:ascii="Segoe UI Symbol" w:hAnsi="Segoe UI Symbol" w:cs="Segoe UI Symbol" w:eastAsia="Segoe UI Symbol"/>
          <w:spacing w:val="5"/>
          <w:sz w:val="22"/>
          <w:szCs w:val="22"/>
        </w:rPr>
        <w:t> </w:t>
      </w:r>
      <w:r>
        <w:rPr>
          <w:rFonts w:ascii="Palatino Linotype" w:hAnsi="Palatino Linotype" w:cs="Palatino Linotype" w:eastAsia="Palatino Linotype"/>
          <w:b/>
          <w:bCs/>
          <w:w w:val="65"/>
          <w:sz w:val="22"/>
          <w:szCs w:val="22"/>
        </w:rPr>
        <w:t>-</w:t>
      </w:r>
      <w:r>
        <w:rPr>
          <w:rFonts w:ascii="Palatino Linotype" w:hAnsi="Palatino Linotype" w:cs="Palatino Linotype" w:eastAsia="Palatino Linotype"/>
          <w:b/>
          <w:bCs/>
          <w:spacing w:val="11"/>
          <w:sz w:val="22"/>
          <w:szCs w:val="22"/>
        </w:rPr>
        <w:t> </w:t>
      </w:r>
      <w:r>
        <w:rPr>
          <w:rFonts w:ascii="Palatino Linotype" w:hAnsi="Palatino Linotype" w:cs="Palatino Linotype" w:eastAsia="Palatino Linotype"/>
          <w:b/>
          <w:bCs/>
          <w:w w:val="65"/>
          <w:sz w:val="22"/>
          <w:szCs w:val="22"/>
        </w:rPr>
        <w:t>44</w:t>
      </w:r>
      <w:r>
        <w:rPr>
          <w:rFonts w:ascii="Palatino Linotype" w:hAnsi="Palatino Linotype" w:cs="Palatino Linotype" w:eastAsia="Palatino Linotype"/>
          <w:b/>
          <w:bCs/>
          <w:spacing w:val="11"/>
          <w:sz w:val="22"/>
          <w:szCs w:val="22"/>
        </w:rPr>
        <w:t> </w:t>
      </w:r>
      <w:r>
        <w:rPr>
          <w:rFonts w:ascii="Palatino Linotype" w:hAnsi="Palatino Linotype" w:cs="Palatino Linotype" w:eastAsia="Palatino Linotype"/>
          <w:b/>
          <w:bCs/>
          <w:w w:val="65"/>
          <w:sz w:val="22"/>
          <w:szCs w:val="22"/>
        </w:rPr>
        <w:t>370</w:t>
      </w:r>
      <w:r>
        <w:rPr>
          <w:rFonts w:ascii="Palatino Linotype" w:hAnsi="Palatino Linotype" w:cs="Palatino Linotype" w:eastAsia="Palatino Linotype"/>
          <w:b/>
          <w:bCs/>
          <w:spacing w:val="11"/>
          <w:sz w:val="22"/>
          <w:szCs w:val="22"/>
        </w:rPr>
        <w:t> </w:t>
      </w:r>
      <w:r>
        <w:rPr>
          <w:rFonts w:ascii="Segoe UI Symbol" w:hAnsi="Segoe UI Symbol" w:cs="Segoe UI Symbol" w:eastAsia="Segoe UI Symbol"/>
          <w:w w:val="65"/>
          <w:sz w:val="22"/>
          <w:szCs w:val="22"/>
        </w:rPr>
        <w:t>ლარი</w:t>
      </w:r>
      <w:r>
        <w:rPr>
          <w:rFonts w:ascii="Segoe UI Symbol" w:hAnsi="Segoe UI Symbol" w:cs="Segoe UI Symbol" w:eastAsia="Segoe UI Symbol"/>
          <w:spacing w:val="4"/>
          <w:sz w:val="22"/>
          <w:szCs w:val="22"/>
        </w:rPr>
        <w:t> </w:t>
      </w:r>
      <w:r>
        <w:rPr>
          <w:rFonts w:ascii="Palatino Linotype" w:hAnsi="Palatino Linotype" w:cs="Palatino Linotype" w:eastAsia="Palatino Linotype"/>
          <w:b/>
          <w:bCs/>
          <w:w w:val="65"/>
          <w:sz w:val="22"/>
          <w:szCs w:val="22"/>
        </w:rPr>
        <w:t>(</w:t>
      </w:r>
      <w:r>
        <w:rPr>
          <w:rFonts w:ascii="Palatino Linotype" w:hAnsi="Palatino Linotype" w:cs="Palatino Linotype" w:eastAsia="Palatino Linotype"/>
          <w:b/>
          <w:bCs/>
          <w:spacing w:val="10"/>
          <w:sz w:val="22"/>
          <w:szCs w:val="22"/>
        </w:rPr>
        <w:t> </w:t>
      </w:r>
      <w:r>
        <w:rPr>
          <w:rFonts w:ascii="Palatino Linotype" w:hAnsi="Palatino Linotype" w:cs="Palatino Linotype" w:eastAsia="Palatino Linotype"/>
          <w:b/>
          <w:bCs/>
          <w:spacing w:val="-2"/>
          <w:w w:val="65"/>
          <w:sz w:val="22"/>
          <w:szCs w:val="22"/>
        </w:rPr>
        <w:t>99.3%);</w:t>
      </w:r>
    </w:p>
    <w:p>
      <w:pPr>
        <w:pStyle w:val="BodyText"/>
        <w:ind w:left="0"/>
        <w:rPr>
          <w:rFonts w:ascii="Palatino Linotype"/>
          <w:b/>
        </w:rPr>
      </w:pPr>
    </w:p>
    <w:p>
      <w:pPr>
        <w:pStyle w:val="BodyText"/>
        <w:spacing w:before="89"/>
        <w:ind w:left="0"/>
        <w:rPr>
          <w:rFonts w:ascii="Palatino Linotype"/>
          <w:b/>
        </w:rPr>
      </w:pPr>
    </w:p>
    <w:p>
      <w:pPr>
        <w:pStyle w:val="BodyText"/>
        <w:spacing w:line="264" w:lineRule="auto"/>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(11</w:t>
      </w:r>
      <w:r>
        <w:rPr>
          <w:rFonts w:ascii="Palatino Linotype" w:hAnsi="Palatino Linotype" w:cs="Palatino Linotype" w:eastAsia="Palatino Linotype"/>
          <w:b/>
          <w:bCs/>
          <w:color w:val="0070C0"/>
          <w:spacing w:val="-8"/>
          <w:u w:val="single" w:color="0070C0"/>
        </w:rPr>
        <w:t> </w:t>
      </w:r>
      <w:r>
        <w:rPr>
          <w:rFonts w:ascii="Palatino Linotype" w:hAnsi="Palatino Linotype" w:cs="Palatino Linotype" w:eastAsia="Palatino Linotype"/>
          <w:b/>
          <w:bCs/>
          <w:color w:val="0070C0"/>
          <w:w w:val="65"/>
          <w:u w:val="single" w:color="0070C0"/>
        </w:rPr>
        <w:t>13</w:t>
      </w:r>
      <w:r>
        <w:rPr>
          <w:rFonts w:ascii="Palatino Linotype" w:hAnsi="Palatino Linotype" w:cs="Palatino Linotype" w:eastAsia="Palatino Linotype"/>
          <w:b/>
          <w:bCs/>
          <w:color w:val="0070C0"/>
          <w:spacing w:val="-8"/>
          <w:u w:val="single" w:color="0070C0"/>
        </w:rPr>
        <w:t> </w:t>
      </w: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5"/>
          <w:u w:val="single" w:color="0070C0"/>
        </w:rPr>
        <w:t>„დევნილთა</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მომსახურების</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ცენტრები“</w:t>
      </w:r>
      <w:r>
        <w:rPr>
          <w:rFonts w:ascii="Segoe UI Symbol" w:hAnsi="Segoe UI Symbol" w:cs="Segoe UI Symbol" w:eastAsia="Segoe UI Symbol"/>
          <w:color w:val="0070C0"/>
          <w:spacing w:val="-13"/>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8"/>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3"/>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8"/>
          <w:u w:val="single" w:color="0070C0"/>
        </w:rPr>
        <w:t> </w:t>
      </w:r>
      <w:r>
        <w:rPr>
          <w:rFonts w:ascii="Palatino Linotype" w:hAnsi="Palatino Linotype" w:cs="Palatino Linotype" w:eastAsia="Palatino Linotype"/>
          <w:b/>
          <w:bCs/>
          <w:color w:val="FF0000"/>
          <w:w w:val="65"/>
          <w:u w:val="single" w:color="FF0000"/>
        </w:rPr>
        <w:t>10.43</w:t>
      </w:r>
      <w:r>
        <w:rPr>
          <w:rFonts w:ascii="Palatino Linotype" w:hAnsi="Palatino Linotype" w:cs="Palatino Linotype" w:eastAsia="Palatino Linotype"/>
          <w:b/>
          <w:bCs/>
          <w:color w:val="FF0000"/>
          <w:spacing w:val="-7"/>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3"/>
          <w:u w:val="single" w:color="0070C0"/>
        </w:rPr>
        <w:t> </w:t>
      </w:r>
      <w:r>
        <w:rPr>
          <w:rFonts w:ascii="Palatino Linotype" w:hAnsi="Palatino Linotype" w:cs="Palatino Linotype" w:eastAsia="Palatino Linotype"/>
          <w:b/>
          <w:bCs/>
          <w:color w:val="FF0000"/>
          <w:w w:val="65"/>
          <w:u w:val="single" w:color="FF0000"/>
        </w:rPr>
        <w:t>10.43</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100%</w:t>
      </w:r>
      <w:r>
        <w:rPr>
          <w:rFonts w:ascii="Segoe UI Symbol" w:hAnsi="Segoe UI Symbol" w:cs="Segoe UI Symbol" w:eastAsia="Segoe UI Symbol"/>
          <w:color w:val="0070C0"/>
          <w:w w:val="70"/>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4"/>
        <w:ind w:right="707" w:firstLine="113"/>
        <w:jc w:val="both"/>
      </w:pPr>
      <w:r>
        <w:rPr/>
        <w:t>აფხაზეთიდან დევნილი და აფხაზეთის ოკუპირებულ ტერიტორიაზე მცხოვრები პირების განვითარებაზე და საჭიროებებზე ორიენტირებული აქტივობების ორგანიზება, დევნილთა მომსახურების ცენტრების ბაზაზე.</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113"/>
        <w:jc w:val="both"/>
      </w:pPr>
      <w:r>
        <w:rPr/>
        <w:t>ტერიტორიულ ორგანოებში მოქმედებდა კომისიები, რომელთა მეშვეობითაც სამინისტრო უზრუნველყოფს</w:t>
      </w:r>
      <w:r>
        <w:rPr>
          <w:spacing w:val="80"/>
        </w:rPr>
        <w:t> </w:t>
      </w:r>
      <w:r>
        <w:rPr/>
        <w:t>დევნილთათვის</w:t>
      </w:r>
      <w:r>
        <w:rPr>
          <w:spacing w:val="80"/>
        </w:rPr>
        <w:t> </w:t>
      </w:r>
      <w:r>
        <w:rPr/>
        <w:t>სერვისის</w:t>
      </w:r>
      <w:r>
        <w:rPr>
          <w:spacing w:val="80"/>
        </w:rPr>
        <w:t> </w:t>
      </w:r>
      <w:r>
        <w:rPr/>
        <w:t>გაწევას,</w:t>
      </w:r>
      <w:r>
        <w:rPr>
          <w:spacing w:val="80"/>
        </w:rPr>
        <w:t> </w:t>
      </w:r>
      <w:r>
        <w:rPr/>
        <w:t>კერძოდ</w:t>
      </w:r>
      <w:r>
        <w:rPr>
          <w:spacing w:val="80"/>
        </w:rPr>
        <w:t> </w:t>
      </w:r>
      <w:r>
        <w:rPr/>
        <w:t>გასცემს</w:t>
      </w:r>
      <w:r>
        <w:rPr>
          <w:spacing w:val="80"/>
        </w:rPr>
        <w:t> </w:t>
      </w:r>
      <w:r>
        <w:rPr/>
        <w:t>ცნობებს/დასკვნებს</w:t>
      </w:r>
    </w:p>
    <w:p>
      <w:pPr>
        <w:pStyle w:val="BodyText"/>
        <w:spacing w:after="0" w:line="276" w:lineRule="auto"/>
        <w:jc w:val="both"/>
        <w:sectPr>
          <w:type w:val="continuous"/>
          <w:pgSz w:w="11910" w:h="16840"/>
          <w:pgMar w:header="0" w:footer="1310" w:top="1400" w:bottom="1560" w:left="992" w:right="425"/>
        </w:sectPr>
      </w:pPr>
    </w:p>
    <w:p>
      <w:pPr>
        <w:pStyle w:val="BodyText"/>
        <w:spacing w:before="22"/>
        <w:jc w:val="both"/>
      </w:pPr>
      <w:r>
        <w:rPr/>
        <w:t>საცხოვრებელი</w:t>
      </w:r>
      <w:r>
        <w:rPr>
          <w:spacing w:val="-11"/>
        </w:rPr>
        <w:t> </w:t>
      </w:r>
      <w:r>
        <w:rPr/>
        <w:t>ადგილის</w:t>
      </w:r>
      <w:r>
        <w:rPr>
          <w:spacing w:val="-9"/>
        </w:rPr>
        <w:t> </w:t>
      </w:r>
      <w:r>
        <w:rPr/>
        <w:t>დადგენისა</w:t>
      </w:r>
      <w:r>
        <w:rPr>
          <w:spacing w:val="-9"/>
        </w:rPr>
        <w:t> </w:t>
      </w:r>
      <w:r>
        <w:rPr/>
        <w:t>და/ან</w:t>
      </w:r>
      <w:r>
        <w:rPr>
          <w:spacing w:val="-9"/>
        </w:rPr>
        <w:t> </w:t>
      </w:r>
      <w:r>
        <w:rPr/>
        <w:t>ფოტოიდენტურობის</w:t>
      </w:r>
      <w:r>
        <w:rPr>
          <w:spacing w:val="-9"/>
        </w:rPr>
        <w:t> </w:t>
      </w:r>
      <w:r>
        <w:rPr/>
        <w:t>დადასტურების</w:t>
      </w:r>
      <w:r>
        <w:rPr>
          <w:spacing w:val="-8"/>
        </w:rPr>
        <w:t> </w:t>
      </w:r>
      <w:r>
        <w:rPr>
          <w:spacing w:val="-2"/>
        </w:rPr>
        <w:t>შესახებ.</w:t>
      </w:r>
    </w:p>
    <w:p>
      <w:pPr>
        <w:pStyle w:val="BodyText"/>
        <w:spacing w:before="267"/>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0" w:after="1"/>
        <w:ind w:left="0"/>
        <w:rPr>
          <w:rFonts w:ascii="Segoe UI Symbol"/>
          <w:sz w:val="20"/>
        </w:rPr>
      </w:pPr>
    </w:p>
    <w:tbl>
      <w:tblPr>
        <w:tblW w:w="0" w:type="auto"/>
        <w:jc w:val="left"/>
        <w:tblInd w:w="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1"/>
        <w:gridCol w:w="1576"/>
        <w:gridCol w:w="1633"/>
        <w:gridCol w:w="1044"/>
        <w:gridCol w:w="1123"/>
        <w:gridCol w:w="1899"/>
        <w:gridCol w:w="1559"/>
      </w:tblGrid>
      <w:tr>
        <w:trPr>
          <w:trHeight w:val="1124" w:hRule="atLeast"/>
        </w:trPr>
        <w:tc>
          <w:tcPr>
            <w:tcW w:w="561" w:type="dxa"/>
          </w:tcPr>
          <w:p>
            <w:pPr>
              <w:pStyle w:val="TableParagraph"/>
              <w:spacing w:before="173"/>
              <w:rPr>
                <w:rFonts w:ascii="Segoe UI Symbol"/>
                <w:sz w:val="18"/>
              </w:rPr>
            </w:pPr>
          </w:p>
          <w:p>
            <w:pPr>
              <w:pStyle w:val="TableParagraph"/>
              <w:ind w:left="77" w:right="95"/>
              <w:jc w:val="center"/>
              <w:rPr>
                <w:rFonts w:ascii="Segoe UI Symbol" w:hAnsi="Segoe UI Symbol"/>
                <w:sz w:val="18"/>
              </w:rPr>
            </w:pPr>
            <w:r>
              <w:rPr>
                <w:rFonts w:ascii="Segoe UI Symbol" w:hAnsi="Segoe UI Symbol"/>
                <w:spacing w:val="-10"/>
                <w:w w:val="90"/>
                <w:sz w:val="18"/>
              </w:rPr>
              <w:t>№</w:t>
            </w:r>
          </w:p>
        </w:tc>
        <w:tc>
          <w:tcPr>
            <w:tcW w:w="1576" w:type="dxa"/>
          </w:tcPr>
          <w:p>
            <w:pPr>
              <w:pStyle w:val="TableParagraph"/>
              <w:spacing w:before="173"/>
              <w:rPr>
                <w:rFonts w:ascii="Segoe UI Symbol"/>
                <w:sz w:val="18"/>
              </w:rPr>
            </w:pPr>
          </w:p>
          <w:p>
            <w:pPr>
              <w:pStyle w:val="TableParagraph"/>
              <w:ind w:left="269"/>
              <w:rPr>
                <w:rFonts w:ascii="Segoe UI Symbol" w:hAnsi="Segoe UI Symbol" w:cs="Segoe UI Symbol" w:eastAsia="Segoe UI Symbol"/>
                <w:sz w:val="18"/>
                <w:szCs w:val="18"/>
              </w:rPr>
            </w:pPr>
            <w:r>
              <w:rPr>
                <w:rFonts w:ascii="Segoe UI Symbol" w:hAnsi="Segoe UI Symbol" w:cs="Segoe UI Symbol" w:eastAsia="Segoe UI Symbol"/>
                <w:spacing w:val="-2"/>
                <w:w w:val="65"/>
                <w:sz w:val="18"/>
                <w:szCs w:val="18"/>
              </w:rPr>
              <w:t>რეგიონი</w:t>
            </w:r>
          </w:p>
        </w:tc>
        <w:tc>
          <w:tcPr>
            <w:tcW w:w="1633" w:type="dxa"/>
          </w:tcPr>
          <w:p>
            <w:pPr>
              <w:pStyle w:val="TableParagraph"/>
              <w:spacing w:line="273" w:lineRule="auto" w:before="140"/>
              <w:ind w:left="269"/>
              <w:rPr>
                <w:rFonts w:ascii="Segoe UI Symbol" w:hAnsi="Segoe UI Symbol" w:cs="Segoe UI Symbol" w:eastAsia="Segoe UI Symbol"/>
                <w:sz w:val="18"/>
                <w:szCs w:val="18"/>
              </w:rPr>
            </w:pPr>
            <w:r>
              <w:rPr>
                <w:rFonts w:ascii="Segoe UI Symbol" w:hAnsi="Segoe UI Symbol" w:cs="Segoe UI Symbol" w:eastAsia="Segoe UI Symbol"/>
                <w:spacing w:val="-2"/>
                <w:w w:val="70"/>
                <w:sz w:val="18"/>
                <w:szCs w:val="18"/>
              </w:rPr>
              <w:t>შემოსული</w:t>
            </w:r>
            <w:r>
              <w:rPr>
                <w:rFonts w:ascii="Segoe UI Symbol" w:hAnsi="Segoe UI Symbol" w:cs="Segoe UI Symbol" w:eastAsia="Segoe UI Symbol"/>
                <w:sz w:val="18"/>
                <w:szCs w:val="18"/>
              </w:rPr>
              <w:t> </w:t>
            </w:r>
            <w:r>
              <w:rPr>
                <w:rFonts w:ascii="Segoe UI Symbol" w:hAnsi="Segoe UI Symbol" w:cs="Segoe UI Symbol" w:eastAsia="Segoe UI Symbol"/>
                <w:spacing w:val="-2"/>
                <w:w w:val="50"/>
                <w:sz w:val="18"/>
                <w:szCs w:val="18"/>
              </w:rPr>
              <w:t>განცხადება/წე</w:t>
            </w:r>
            <w:r>
              <w:rPr>
                <w:rFonts w:ascii="Segoe UI Symbol" w:hAnsi="Segoe UI Symbol" w:cs="Segoe UI Symbol" w:eastAsia="Segoe UI Symbol"/>
                <w:sz w:val="18"/>
                <w:szCs w:val="18"/>
              </w:rPr>
              <w:t> </w:t>
            </w:r>
            <w:r>
              <w:rPr>
                <w:rFonts w:ascii="Segoe UI Symbol" w:hAnsi="Segoe UI Symbol" w:cs="Segoe UI Symbol" w:eastAsia="Segoe UI Symbol"/>
                <w:spacing w:val="-4"/>
                <w:w w:val="70"/>
                <w:sz w:val="18"/>
                <w:szCs w:val="18"/>
              </w:rPr>
              <w:t>რილი</w:t>
            </w:r>
          </w:p>
        </w:tc>
        <w:tc>
          <w:tcPr>
            <w:tcW w:w="1044" w:type="dxa"/>
          </w:tcPr>
          <w:p>
            <w:pPr>
              <w:pStyle w:val="TableParagraph"/>
              <w:spacing w:before="36"/>
              <w:rPr>
                <w:rFonts w:ascii="Segoe UI Symbol"/>
                <w:sz w:val="18"/>
              </w:rPr>
            </w:pPr>
          </w:p>
          <w:p>
            <w:pPr>
              <w:pStyle w:val="TableParagraph"/>
              <w:spacing w:line="273" w:lineRule="auto" w:before="1"/>
              <w:ind w:left="180"/>
              <w:rPr>
                <w:rFonts w:ascii="Segoe UI Symbol" w:hAnsi="Segoe UI Symbol" w:cs="Segoe UI Symbol" w:eastAsia="Segoe UI Symbol"/>
                <w:sz w:val="18"/>
                <w:szCs w:val="18"/>
              </w:rPr>
            </w:pPr>
            <w:r>
              <w:rPr>
                <w:rFonts w:ascii="Segoe UI Symbol" w:hAnsi="Segoe UI Symbol" w:cs="Segoe UI Symbol" w:eastAsia="Segoe UI Symbol"/>
                <w:spacing w:val="-2"/>
                <w:w w:val="60"/>
                <w:sz w:val="18"/>
                <w:szCs w:val="18"/>
              </w:rPr>
              <w:t>დადები</w:t>
            </w:r>
            <w:r>
              <w:rPr>
                <w:rFonts w:ascii="Segoe UI Symbol" w:hAnsi="Segoe UI Symbol" w:cs="Segoe UI Symbol" w:eastAsia="Segoe UI Symbol"/>
                <w:sz w:val="18"/>
                <w:szCs w:val="18"/>
              </w:rPr>
              <w:t> </w:t>
            </w:r>
            <w:r>
              <w:rPr>
                <w:rFonts w:ascii="Segoe UI Symbol" w:hAnsi="Segoe UI Symbol" w:cs="Segoe UI Symbol" w:eastAsia="Segoe UI Symbol"/>
                <w:spacing w:val="-6"/>
                <w:w w:val="75"/>
                <w:sz w:val="18"/>
                <w:szCs w:val="18"/>
              </w:rPr>
              <w:t>თი</w:t>
            </w:r>
          </w:p>
        </w:tc>
        <w:tc>
          <w:tcPr>
            <w:tcW w:w="1123" w:type="dxa"/>
          </w:tcPr>
          <w:p>
            <w:pPr>
              <w:pStyle w:val="TableParagraph"/>
              <w:spacing w:before="36"/>
              <w:rPr>
                <w:rFonts w:ascii="Segoe UI Symbol"/>
                <w:sz w:val="18"/>
              </w:rPr>
            </w:pPr>
          </w:p>
          <w:p>
            <w:pPr>
              <w:pStyle w:val="TableParagraph"/>
              <w:spacing w:line="273" w:lineRule="auto" w:before="1"/>
              <w:ind w:left="179" w:right="253"/>
              <w:rPr>
                <w:rFonts w:ascii="Segoe UI Symbol" w:hAnsi="Segoe UI Symbol" w:cs="Segoe UI Symbol" w:eastAsia="Segoe UI Symbol"/>
                <w:sz w:val="18"/>
                <w:szCs w:val="18"/>
              </w:rPr>
            </w:pPr>
            <w:r>
              <w:rPr>
                <w:rFonts w:ascii="Segoe UI Symbol" w:hAnsi="Segoe UI Symbol" w:cs="Segoe UI Symbol" w:eastAsia="Segoe UI Symbol"/>
                <w:spacing w:val="-2"/>
                <w:w w:val="60"/>
                <w:sz w:val="18"/>
                <w:szCs w:val="18"/>
              </w:rPr>
              <w:t>უარყოფ</w:t>
            </w:r>
            <w:r>
              <w:rPr>
                <w:rFonts w:ascii="Segoe UI Symbol" w:hAnsi="Segoe UI Symbol" w:cs="Segoe UI Symbol" w:eastAsia="Segoe UI Symbol"/>
                <w:sz w:val="18"/>
                <w:szCs w:val="18"/>
              </w:rPr>
              <w:t> </w:t>
            </w:r>
            <w:r>
              <w:rPr>
                <w:rFonts w:ascii="Segoe UI Symbol" w:hAnsi="Segoe UI Symbol" w:cs="Segoe UI Symbol" w:eastAsia="Segoe UI Symbol"/>
                <w:spacing w:val="-4"/>
                <w:w w:val="75"/>
                <w:sz w:val="18"/>
                <w:szCs w:val="18"/>
              </w:rPr>
              <w:t>ითი</w:t>
            </w:r>
          </w:p>
        </w:tc>
        <w:tc>
          <w:tcPr>
            <w:tcW w:w="1899" w:type="dxa"/>
          </w:tcPr>
          <w:p>
            <w:pPr>
              <w:pStyle w:val="TableParagraph"/>
              <w:spacing w:line="273" w:lineRule="auto" w:before="140"/>
              <w:ind w:left="180"/>
              <w:rPr>
                <w:rFonts w:ascii="Segoe UI Symbol" w:hAnsi="Segoe UI Symbol" w:cs="Segoe UI Symbol" w:eastAsia="Segoe UI Symbol"/>
                <w:sz w:val="18"/>
                <w:szCs w:val="18"/>
              </w:rPr>
            </w:pPr>
            <w:r>
              <w:rPr>
                <w:rFonts w:ascii="Segoe UI Symbol" w:hAnsi="Segoe UI Symbol" w:cs="Segoe UI Symbol" w:eastAsia="Segoe UI Symbol"/>
                <w:spacing w:val="-2"/>
                <w:w w:val="65"/>
                <w:sz w:val="18"/>
                <w:szCs w:val="18"/>
              </w:rPr>
              <w:t>შეჩერებულია</w:t>
            </w:r>
            <w:r>
              <w:rPr>
                <w:rFonts w:ascii="Segoe UI Symbol" w:hAnsi="Segoe UI Symbol" w:cs="Segoe UI Symbol" w:eastAsia="Segoe UI Symbol"/>
                <w:sz w:val="18"/>
                <w:szCs w:val="18"/>
              </w:rPr>
              <w:t> </w:t>
            </w:r>
            <w:r>
              <w:rPr>
                <w:rFonts w:ascii="Segoe UI Symbol" w:hAnsi="Segoe UI Symbol" w:cs="Segoe UI Symbol" w:eastAsia="Segoe UI Symbol"/>
                <w:spacing w:val="-2"/>
                <w:w w:val="55"/>
                <w:sz w:val="18"/>
                <w:szCs w:val="18"/>
              </w:rPr>
              <w:t>წარმოება/გადაგზა</w:t>
            </w:r>
            <w:r>
              <w:rPr>
                <w:rFonts w:ascii="Segoe UI Symbol" w:hAnsi="Segoe UI Symbol" w:cs="Segoe UI Symbol" w:eastAsia="Segoe UI Symbol"/>
                <w:sz w:val="18"/>
                <w:szCs w:val="18"/>
              </w:rPr>
              <w:t> </w:t>
            </w:r>
            <w:r>
              <w:rPr>
                <w:rFonts w:ascii="Segoe UI Symbol" w:hAnsi="Segoe UI Symbol" w:cs="Segoe UI Symbol" w:eastAsia="Segoe UI Symbol"/>
                <w:spacing w:val="-2"/>
                <w:w w:val="65"/>
                <w:sz w:val="18"/>
                <w:szCs w:val="18"/>
              </w:rPr>
              <w:t>ვნილია</w:t>
            </w:r>
          </w:p>
        </w:tc>
        <w:tc>
          <w:tcPr>
            <w:tcW w:w="1559" w:type="dxa"/>
          </w:tcPr>
          <w:p>
            <w:pPr>
              <w:pStyle w:val="TableParagraph"/>
              <w:spacing w:line="273" w:lineRule="auto" w:before="140"/>
              <w:ind w:left="269"/>
              <w:rPr>
                <w:rFonts w:ascii="Segoe UI Symbol" w:hAnsi="Segoe UI Symbol" w:cs="Segoe UI Symbol" w:eastAsia="Segoe UI Symbol"/>
                <w:sz w:val="18"/>
                <w:szCs w:val="18"/>
              </w:rPr>
            </w:pPr>
            <w:r>
              <w:rPr>
                <w:rFonts w:ascii="Segoe UI Symbol" w:hAnsi="Segoe UI Symbol" w:cs="Segoe UI Symbol" w:eastAsia="Segoe UI Symbol"/>
                <w:spacing w:val="-2"/>
                <w:w w:val="55"/>
                <w:sz w:val="18"/>
                <w:szCs w:val="18"/>
              </w:rPr>
              <w:t>ადმინისტრა</w:t>
            </w:r>
            <w:r>
              <w:rPr>
                <w:rFonts w:ascii="Segoe UI Symbol" w:hAnsi="Segoe UI Symbol" w:cs="Segoe UI Symbol" w:eastAsia="Segoe UI Symbol"/>
                <w:sz w:val="18"/>
                <w:szCs w:val="18"/>
              </w:rPr>
              <w:t> </w:t>
            </w:r>
            <w:r>
              <w:rPr>
                <w:rFonts w:ascii="Segoe UI Symbol" w:hAnsi="Segoe UI Symbol" w:cs="Segoe UI Symbol" w:eastAsia="Segoe UI Symbol"/>
                <w:spacing w:val="-4"/>
                <w:w w:val="70"/>
                <w:sz w:val="18"/>
                <w:szCs w:val="18"/>
              </w:rPr>
              <w:t>ციულ</w:t>
            </w:r>
            <w:r>
              <w:rPr>
                <w:rFonts w:ascii="Segoe UI Symbol" w:hAnsi="Segoe UI Symbol" w:cs="Segoe UI Symbol" w:eastAsia="Segoe UI Symbol"/>
                <w:sz w:val="18"/>
                <w:szCs w:val="18"/>
              </w:rPr>
              <w:t> </w:t>
            </w:r>
            <w:r>
              <w:rPr>
                <w:rFonts w:ascii="Segoe UI Symbol" w:hAnsi="Segoe UI Symbol" w:cs="Segoe UI Symbol" w:eastAsia="Segoe UI Symbol"/>
                <w:spacing w:val="-2"/>
                <w:w w:val="50"/>
                <w:sz w:val="18"/>
                <w:szCs w:val="18"/>
              </w:rPr>
              <w:t>წარმოებაშია</w:t>
            </w:r>
          </w:p>
        </w:tc>
      </w:tr>
      <w:tr>
        <w:trPr>
          <w:trHeight w:val="674" w:hRule="atLeast"/>
        </w:trPr>
        <w:tc>
          <w:tcPr>
            <w:tcW w:w="561" w:type="dxa"/>
          </w:tcPr>
          <w:p>
            <w:pPr>
              <w:pStyle w:val="TableParagraph"/>
              <w:spacing w:before="193"/>
              <w:ind w:right="95"/>
              <w:jc w:val="center"/>
              <w:rPr>
                <w:rFonts w:ascii="Palatino Linotype"/>
                <w:b/>
                <w:sz w:val="18"/>
              </w:rPr>
            </w:pPr>
            <w:r>
              <w:rPr>
                <w:rFonts w:ascii="Palatino Linotype"/>
                <w:b/>
                <w:spacing w:val="-10"/>
                <w:sz w:val="18"/>
              </w:rPr>
              <w:t>1</w:t>
            </w:r>
          </w:p>
        </w:tc>
        <w:tc>
          <w:tcPr>
            <w:tcW w:w="1576" w:type="dxa"/>
          </w:tcPr>
          <w:p>
            <w:pPr>
              <w:pStyle w:val="TableParagraph"/>
              <w:spacing w:before="201"/>
              <w:ind w:left="179"/>
              <w:rPr>
                <w:sz w:val="18"/>
                <w:szCs w:val="18"/>
              </w:rPr>
            </w:pPr>
            <w:r>
              <w:rPr>
                <w:spacing w:val="-2"/>
                <w:sz w:val="18"/>
                <w:szCs w:val="18"/>
              </w:rPr>
              <w:t>აღმოსავლეთი</w:t>
            </w:r>
          </w:p>
        </w:tc>
        <w:tc>
          <w:tcPr>
            <w:tcW w:w="1633" w:type="dxa"/>
          </w:tcPr>
          <w:p>
            <w:pPr>
              <w:pStyle w:val="TableParagraph"/>
              <w:spacing w:before="201"/>
              <w:ind w:left="439"/>
              <w:rPr>
                <w:sz w:val="18"/>
              </w:rPr>
            </w:pPr>
            <w:r>
              <w:rPr>
                <w:spacing w:val="-5"/>
                <w:sz w:val="18"/>
              </w:rPr>
              <w:t>161</w:t>
            </w:r>
          </w:p>
        </w:tc>
        <w:tc>
          <w:tcPr>
            <w:tcW w:w="1044" w:type="dxa"/>
          </w:tcPr>
          <w:p>
            <w:pPr>
              <w:pStyle w:val="TableParagraph"/>
              <w:spacing w:before="201"/>
              <w:ind w:left="440"/>
              <w:rPr>
                <w:sz w:val="18"/>
              </w:rPr>
            </w:pPr>
            <w:r>
              <w:rPr>
                <w:spacing w:val="-5"/>
                <w:sz w:val="18"/>
              </w:rPr>
              <w:t>157</w:t>
            </w:r>
          </w:p>
        </w:tc>
        <w:tc>
          <w:tcPr>
            <w:tcW w:w="1123" w:type="dxa"/>
          </w:tcPr>
          <w:p>
            <w:pPr>
              <w:pStyle w:val="TableParagraph"/>
              <w:rPr>
                <w:rFonts w:ascii="Times New Roman"/>
                <w:sz w:val="20"/>
              </w:rPr>
            </w:pPr>
          </w:p>
        </w:tc>
        <w:tc>
          <w:tcPr>
            <w:tcW w:w="1899" w:type="dxa"/>
          </w:tcPr>
          <w:p>
            <w:pPr>
              <w:pStyle w:val="TableParagraph"/>
              <w:spacing w:before="201"/>
              <w:ind w:left="440"/>
              <w:rPr>
                <w:sz w:val="18"/>
              </w:rPr>
            </w:pPr>
            <w:r>
              <w:rPr>
                <w:spacing w:val="-10"/>
                <w:sz w:val="18"/>
              </w:rPr>
              <w:t>1</w:t>
            </w:r>
          </w:p>
        </w:tc>
        <w:tc>
          <w:tcPr>
            <w:tcW w:w="1559" w:type="dxa"/>
          </w:tcPr>
          <w:p>
            <w:pPr>
              <w:pStyle w:val="TableParagraph"/>
              <w:spacing w:before="201"/>
              <w:ind w:left="439"/>
              <w:rPr>
                <w:sz w:val="18"/>
              </w:rPr>
            </w:pPr>
            <w:r>
              <w:rPr>
                <w:spacing w:val="-10"/>
                <w:sz w:val="18"/>
              </w:rPr>
              <w:t>3</w:t>
            </w:r>
          </w:p>
        </w:tc>
      </w:tr>
      <w:tr>
        <w:trPr>
          <w:trHeight w:val="675" w:hRule="atLeast"/>
        </w:trPr>
        <w:tc>
          <w:tcPr>
            <w:tcW w:w="561" w:type="dxa"/>
          </w:tcPr>
          <w:p>
            <w:pPr>
              <w:pStyle w:val="TableParagraph"/>
              <w:spacing w:before="193"/>
              <w:ind w:right="95"/>
              <w:jc w:val="center"/>
              <w:rPr>
                <w:rFonts w:ascii="Palatino Linotype"/>
                <w:b/>
                <w:sz w:val="18"/>
              </w:rPr>
            </w:pPr>
            <w:r>
              <w:rPr>
                <w:rFonts w:ascii="Palatino Linotype"/>
                <w:b/>
                <w:spacing w:val="-10"/>
                <w:sz w:val="18"/>
              </w:rPr>
              <w:t>2</w:t>
            </w:r>
          </w:p>
        </w:tc>
        <w:tc>
          <w:tcPr>
            <w:tcW w:w="1576" w:type="dxa"/>
          </w:tcPr>
          <w:p>
            <w:pPr>
              <w:pStyle w:val="TableParagraph"/>
              <w:spacing w:before="201"/>
              <w:ind w:left="439"/>
              <w:rPr>
                <w:sz w:val="18"/>
                <w:szCs w:val="18"/>
              </w:rPr>
            </w:pPr>
            <w:r>
              <w:rPr>
                <w:spacing w:val="-2"/>
                <w:sz w:val="18"/>
                <w:szCs w:val="18"/>
              </w:rPr>
              <w:t>იმერეთი</w:t>
            </w:r>
          </w:p>
        </w:tc>
        <w:tc>
          <w:tcPr>
            <w:tcW w:w="1633" w:type="dxa"/>
          </w:tcPr>
          <w:p>
            <w:pPr>
              <w:pStyle w:val="TableParagraph"/>
              <w:spacing w:before="201"/>
              <w:ind w:left="439"/>
              <w:rPr>
                <w:sz w:val="18"/>
              </w:rPr>
            </w:pPr>
            <w:r>
              <w:rPr>
                <w:spacing w:val="-5"/>
                <w:sz w:val="18"/>
              </w:rPr>
              <w:t>22</w:t>
            </w:r>
          </w:p>
        </w:tc>
        <w:tc>
          <w:tcPr>
            <w:tcW w:w="1044" w:type="dxa"/>
          </w:tcPr>
          <w:p>
            <w:pPr>
              <w:pStyle w:val="TableParagraph"/>
              <w:spacing w:before="201"/>
              <w:ind w:left="440"/>
              <w:rPr>
                <w:sz w:val="18"/>
              </w:rPr>
            </w:pPr>
            <w:r>
              <w:rPr>
                <w:spacing w:val="-5"/>
                <w:sz w:val="18"/>
              </w:rPr>
              <w:t>21</w:t>
            </w:r>
          </w:p>
        </w:tc>
        <w:tc>
          <w:tcPr>
            <w:tcW w:w="1123" w:type="dxa"/>
          </w:tcPr>
          <w:p>
            <w:pPr>
              <w:pStyle w:val="TableParagraph"/>
              <w:rPr>
                <w:rFonts w:ascii="Times New Roman"/>
                <w:sz w:val="20"/>
              </w:rPr>
            </w:pPr>
          </w:p>
        </w:tc>
        <w:tc>
          <w:tcPr>
            <w:tcW w:w="1899" w:type="dxa"/>
          </w:tcPr>
          <w:p>
            <w:pPr>
              <w:pStyle w:val="TableParagraph"/>
              <w:rPr>
                <w:rFonts w:ascii="Times New Roman"/>
                <w:sz w:val="20"/>
              </w:rPr>
            </w:pPr>
          </w:p>
        </w:tc>
        <w:tc>
          <w:tcPr>
            <w:tcW w:w="1559" w:type="dxa"/>
          </w:tcPr>
          <w:p>
            <w:pPr>
              <w:pStyle w:val="TableParagraph"/>
              <w:spacing w:before="201"/>
              <w:ind w:left="439"/>
              <w:rPr>
                <w:sz w:val="18"/>
              </w:rPr>
            </w:pPr>
            <w:r>
              <w:rPr>
                <w:spacing w:val="-10"/>
                <w:sz w:val="18"/>
              </w:rPr>
              <w:t>1</w:t>
            </w:r>
          </w:p>
        </w:tc>
      </w:tr>
      <w:tr>
        <w:trPr>
          <w:trHeight w:val="675" w:hRule="atLeast"/>
        </w:trPr>
        <w:tc>
          <w:tcPr>
            <w:tcW w:w="561" w:type="dxa"/>
          </w:tcPr>
          <w:p>
            <w:pPr>
              <w:pStyle w:val="TableParagraph"/>
              <w:spacing w:before="193"/>
              <w:ind w:right="95"/>
              <w:jc w:val="center"/>
              <w:rPr>
                <w:rFonts w:ascii="Palatino Linotype"/>
                <w:b/>
                <w:sz w:val="18"/>
              </w:rPr>
            </w:pPr>
            <w:r>
              <w:rPr>
                <w:rFonts w:ascii="Palatino Linotype"/>
                <w:b/>
                <w:spacing w:val="-10"/>
                <w:sz w:val="18"/>
              </w:rPr>
              <w:t>3</w:t>
            </w:r>
          </w:p>
        </w:tc>
        <w:tc>
          <w:tcPr>
            <w:tcW w:w="1576" w:type="dxa"/>
          </w:tcPr>
          <w:p>
            <w:pPr>
              <w:pStyle w:val="TableParagraph"/>
              <w:spacing w:before="201"/>
              <w:ind w:left="439"/>
              <w:rPr>
                <w:sz w:val="18"/>
                <w:szCs w:val="18"/>
              </w:rPr>
            </w:pPr>
            <w:r>
              <w:rPr>
                <w:spacing w:val="-2"/>
                <w:sz w:val="18"/>
                <w:szCs w:val="18"/>
              </w:rPr>
              <w:t>სამეგრელო</w:t>
            </w:r>
          </w:p>
        </w:tc>
        <w:tc>
          <w:tcPr>
            <w:tcW w:w="1633" w:type="dxa"/>
          </w:tcPr>
          <w:p>
            <w:pPr>
              <w:pStyle w:val="TableParagraph"/>
              <w:spacing w:before="201"/>
              <w:ind w:left="439"/>
              <w:rPr>
                <w:sz w:val="18"/>
              </w:rPr>
            </w:pPr>
            <w:r>
              <w:rPr>
                <w:spacing w:val="-5"/>
                <w:sz w:val="18"/>
              </w:rPr>
              <w:t>34</w:t>
            </w:r>
          </w:p>
        </w:tc>
        <w:tc>
          <w:tcPr>
            <w:tcW w:w="1044" w:type="dxa"/>
          </w:tcPr>
          <w:p>
            <w:pPr>
              <w:pStyle w:val="TableParagraph"/>
              <w:spacing w:before="201"/>
              <w:ind w:left="440"/>
              <w:rPr>
                <w:sz w:val="18"/>
              </w:rPr>
            </w:pPr>
            <w:r>
              <w:rPr>
                <w:spacing w:val="-5"/>
                <w:sz w:val="18"/>
              </w:rPr>
              <w:t>33</w:t>
            </w:r>
          </w:p>
        </w:tc>
        <w:tc>
          <w:tcPr>
            <w:tcW w:w="1123" w:type="dxa"/>
          </w:tcPr>
          <w:p>
            <w:pPr>
              <w:pStyle w:val="TableParagraph"/>
              <w:rPr>
                <w:rFonts w:ascii="Times New Roman"/>
                <w:sz w:val="20"/>
              </w:rPr>
            </w:pPr>
          </w:p>
        </w:tc>
        <w:tc>
          <w:tcPr>
            <w:tcW w:w="1899" w:type="dxa"/>
          </w:tcPr>
          <w:p>
            <w:pPr>
              <w:pStyle w:val="TableParagraph"/>
              <w:rPr>
                <w:rFonts w:ascii="Times New Roman"/>
                <w:sz w:val="20"/>
              </w:rPr>
            </w:pPr>
          </w:p>
        </w:tc>
        <w:tc>
          <w:tcPr>
            <w:tcW w:w="1559" w:type="dxa"/>
          </w:tcPr>
          <w:p>
            <w:pPr>
              <w:pStyle w:val="TableParagraph"/>
              <w:spacing w:before="201"/>
              <w:ind w:left="439"/>
              <w:rPr>
                <w:sz w:val="18"/>
              </w:rPr>
            </w:pPr>
            <w:r>
              <w:rPr>
                <w:spacing w:val="-10"/>
                <w:sz w:val="18"/>
              </w:rPr>
              <w:t>1</w:t>
            </w:r>
          </w:p>
        </w:tc>
      </w:tr>
      <w:tr>
        <w:trPr>
          <w:trHeight w:val="512" w:hRule="atLeast"/>
        </w:trPr>
        <w:tc>
          <w:tcPr>
            <w:tcW w:w="561" w:type="dxa"/>
          </w:tcPr>
          <w:p>
            <w:pPr>
              <w:pStyle w:val="TableParagraph"/>
              <w:rPr>
                <w:rFonts w:ascii="Times New Roman"/>
                <w:sz w:val="20"/>
              </w:rPr>
            </w:pPr>
          </w:p>
        </w:tc>
        <w:tc>
          <w:tcPr>
            <w:tcW w:w="1576" w:type="dxa"/>
          </w:tcPr>
          <w:p>
            <w:pPr>
              <w:pStyle w:val="TableParagraph"/>
              <w:spacing w:before="107"/>
              <w:ind w:left="439"/>
              <w:rPr>
                <w:rFonts w:ascii="Segoe UI Symbol" w:hAnsi="Segoe UI Symbol" w:cs="Segoe UI Symbol" w:eastAsia="Segoe UI Symbol"/>
                <w:sz w:val="18"/>
                <w:szCs w:val="18"/>
              </w:rPr>
            </w:pPr>
            <w:r>
              <w:rPr>
                <w:rFonts w:ascii="Segoe UI Symbol" w:hAnsi="Segoe UI Symbol" w:cs="Segoe UI Symbol" w:eastAsia="Segoe UI Symbol"/>
                <w:spacing w:val="-5"/>
                <w:w w:val="85"/>
                <w:sz w:val="18"/>
                <w:szCs w:val="18"/>
              </w:rPr>
              <w:t>სულ</w:t>
            </w:r>
          </w:p>
        </w:tc>
        <w:tc>
          <w:tcPr>
            <w:tcW w:w="1633" w:type="dxa"/>
          </w:tcPr>
          <w:p>
            <w:pPr>
              <w:pStyle w:val="TableParagraph"/>
              <w:spacing w:before="120"/>
              <w:ind w:left="439"/>
              <w:rPr>
                <w:sz w:val="18"/>
              </w:rPr>
            </w:pPr>
            <w:r>
              <w:rPr>
                <w:spacing w:val="-5"/>
                <w:sz w:val="18"/>
              </w:rPr>
              <w:t>217</w:t>
            </w:r>
          </w:p>
        </w:tc>
        <w:tc>
          <w:tcPr>
            <w:tcW w:w="1044" w:type="dxa"/>
          </w:tcPr>
          <w:p>
            <w:pPr>
              <w:pStyle w:val="TableParagraph"/>
              <w:spacing w:before="120"/>
              <w:ind w:left="440"/>
              <w:rPr>
                <w:sz w:val="18"/>
              </w:rPr>
            </w:pPr>
            <w:r>
              <w:rPr>
                <w:spacing w:val="-5"/>
                <w:sz w:val="18"/>
              </w:rPr>
              <w:t>211</w:t>
            </w:r>
          </w:p>
        </w:tc>
        <w:tc>
          <w:tcPr>
            <w:tcW w:w="1123" w:type="dxa"/>
          </w:tcPr>
          <w:p>
            <w:pPr>
              <w:pStyle w:val="TableParagraph"/>
              <w:rPr>
                <w:rFonts w:ascii="Times New Roman"/>
                <w:sz w:val="20"/>
              </w:rPr>
            </w:pPr>
          </w:p>
        </w:tc>
        <w:tc>
          <w:tcPr>
            <w:tcW w:w="1899" w:type="dxa"/>
          </w:tcPr>
          <w:p>
            <w:pPr>
              <w:pStyle w:val="TableParagraph"/>
              <w:spacing w:before="120"/>
              <w:ind w:left="440"/>
              <w:rPr>
                <w:sz w:val="18"/>
              </w:rPr>
            </w:pPr>
            <w:r>
              <w:rPr>
                <w:spacing w:val="-10"/>
                <w:sz w:val="18"/>
              </w:rPr>
              <w:t>1</w:t>
            </w:r>
          </w:p>
        </w:tc>
        <w:tc>
          <w:tcPr>
            <w:tcW w:w="1559" w:type="dxa"/>
          </w:tcPr>
          <w:p>
            <w:pPr>
              <w:pStyle w:val="TableParagraph"/>
              <w:spacing w:before="120"/>
              <w:ind w:left="439"/>
              <w:rPr>
                <w:sz w:val="18"/>
              </w:rPr>
            </w:pPr>
            <w:r>
              <w:rPr>
                <w:spacing w:val="-10"/>
                <w:sz w:val="18"/>
              </w:rPr>
              <w:t>5</w:t>
            </w:r>
          </w:p>
        </w:tc>
      </w:tr>
    </w:tbl>
    <w:p>
      <w:pPr>
        <w:pStyle w:val="BodyText"/>
        <w:ind w:left="0"/>
        <w:rPr>
          <w:rFonts w:ascii="Segoe UI Symbol"/>
        </w:rPr>
      </w:pPr>
    </w:p>
    <w:p>
      <w:pPr>
        <w:pStyle w:val="BodyText"/>
        <w:ind w:left="0"/>
        <w:rPr>
          <w:rFonts w:ascii="Segoe UI Symbol"/>
        </w:rPr>
      </w:pPr>
    </w:p>
    <w:p>
      <w:pPr>
        <w:pStyle w:val="BodyText"/>
        <w:ind w:left="0"/>
        <w:rPr>
          <w:rFonts w:ascii="Segoe UI Symbol"/>
        </w:rPr>
      </w:pPr>
    </w:p>
    <w:p>
      <w:pPr>
        <w:pStyle w:val="BodyText"/>
        <w:ind w:left="0"/>
        <w:rPr>
          <w:rFonts w:ascii="Segoe UI Symbol"/>
        </w:rPr>
      </w:pPr>
    </w:p>
    <w:p>
      <w:pPr>
        <w:pStyle w:val="BodyText"/>
        <w:spacing w:before="162"/>
        <w:ind w:left="0"/>
        <w:rPr>
          <w:rFonts w:ascii="Segoe UI Symbol"/>
        </w:rPr>
      </w:pPr>
    </w:p>
    <w:p>
      <w:pPr>
        <w:pStyle w:val="BodyText"/>
        <w:spacing w:line="264" w:lineRule="auto"/>
        <w:ind w:right="694"/>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(11</w:t>
      </w:r>
      <w:r>
        <w:rPr>
          <w:rFonts w:ascii="Palatino Linotype" w:hAnsi="Palatino Linotype" w:cs="Palatino Linotype" w:eastAsia="Palatino Linotype"/>
          <w:b/>
          <w:bCs/>
          <w:color w:val="0070C0"/>
          <w:spacing w:val="-1"/>
          <w:u w:val="single" w:color="0070C0"/>
        </w:rPr>
        <w:t> </w:t>
      </w:r>
      <w:r>
        <w:rPr>
          <w:rFonts w:ascii="Palatino Linotype" w:hAnsi="Palatino Linotype" w:cs="Palatino Linotype" w:eastAsia="Palatino Linotype"/>
          <w:b/>
          <w:bCs/>
          <w:color w:val="0070C0"/>
          <w:w w:val="65"/>
          <w:u w:val="single" w:color="0070C0"/>
        </w:rPr>
        <w:t>13</w:t>
      </w:r>
      <w:r>
        <w:rPr>
          <w:rFonts w:ascii="Palatino Linotype" w:hAnsi="Palatino Linotype" w:cs="Palatino Linotype" w:eastAsia="Palatino Linotype"/>
          <w:b/>
          <w:bCs/>
          <w:color w:val="0070C0"/>
          <w:spacing w:val="-1"/>
          <w:u w:val="single" w:color="0070C0"/>
        </w:rPr>
        <w:t> </w:t>
      </w:r>
      <w:r>
        <w:rPr>
          <w:rFonts w:ascii="Palatino Linotype" w:hAnsi="Palatino Linotype" w:cs="Palatino Linotype" w:eastAsia="Palatino Linotype"/>
          <w:b/>
          <w:bCs/>
          <w:color w:val="0070C0"/>
          <w:w w:val="65"/>
          <w:u w:val="single" w:color="0070C0"/>
        </w:rPr>
        <w:t>09)</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5"/>
          <w:u w:val="single" w:color="0070C0"/>
        </w:rPr>
        <w:t>დევნილთა</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5"/>
          <w:u w:val="single" w:color="0070C0"/>
        </w:rPr>
        <w:t>სოციალური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5"/>
          <w:u w:val="single" w:color="0070C0"/>
        </w:rPr>
        <w:t>უზრუნველყოფა</w:t>
      </w:r>
      <w:r>
        <w:rPr>
          <w:rFonts w:ascii="Segoe UI Symbol" w:hAnsi="Segoe UI Symbol" w:cs="Segoe UI Symbol" w:eastAsia="Segoe UI Symbol"/>
          <w:color w:val="0070C0"/>
          <w:spacing w:val="-6"/>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6"/>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5"/>
          <w:u w:val="single" w:color="FF0000"/>
        </w:rPr>
        <w:t>198.42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5"/>
          <w:u w:val="single" w:color="0070C0"/>
        </w:rPr>
        <w:t>ლარის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ოდენობით,</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ხოლო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საკასო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შესრულებამ</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შეადგინა</w:t>
      </w:r>
      <w:r>
        <w:rPr>
          <w:rFonts w:ascii="Segoe UI Symbol" w:hAnsi="Segoe UI Symbol" w:cs="Segoe UI Symbol" w:eastAsia="Segoe UI Symbol"/>
          <w:color w:val="0070C0"/>
          <w:spacing w:val="-8"/>
          <w:u w:val="single" w:color="0070C0"/>
        </w:rPr>
        <w:t> </w:t>
      </w:r>
      <w:r>
        <w:rPr>
          <w:rFonts w:ascii="Palatino Linotype" w:hAnsi="Palatino Linotype" w:cs="Palatino Linotype" w:eastAsia="Palatino Linotype"/>
          <w:b/>
          <w:bCs/>
          <w:color w:val="0070C0"/>
          <w:spacing w:val="-2"/>
          <w:w w:val="65"/>
          <w:u w:val="single" w:color="0070C0"/>
        </w:rPr>
        <w:t>-</w:t>
      </w:r>
      <w:r>
        <w:rPr>
          <w:rFonts w:ascii="Palatino Linotype" w:hAnsi="Palatino Linotype" w:cs="Palatino Linotype" w:eastAsia="Palatino Linotype"/>
          <w:b/>
          <w:bCs/>
          <w:color w:val="0070C0"/>
          <w:spacing w:val="-2"/>
          <w:u w:val="single" w:color="0070C0"/>
        </w:rPr>
        <w:t> </w:t>
      </w:r>
      <w:r>
        <w:rPr>
          <w:rFonts w:ascii="Palatino Linotype" w:hAnsi="Palatino Linotype" w:cs="Palatino Linotype" w:eastAsia="Palatino Linotype"/>
          <w:b/>
          <w:bCs/>
          <w:color w:val="FF0000"/>
          <w:spacing w:val="-2"/>
          <w:w w:val="65"/>
          <w:u w:val="single" w:color="FF0000"/>
        </w:rPr>
        <w:t>198.12</w:t>
      </w:r>
      <w:r>
        <w:rPr>
          <w:rFonts w:ascii="Palatino Linotype" w:hAnsi="Palatino Linotype" w:cs="Palatino Linotype" w:eastAsia="Palatino Linotype"/>
          <w:b/>
          <w:bCs/>
          <w:color w:val="FF0000"/>
          <w:spacing w:val="-2"/>
          <w:u w:val="single" w:color="FF0000"/>
        </w:rPr>
        <w:t> </w:t>
      </w:r>
      <w:r>
        <w:rPr>
          <w:rFonts w:ascii="Segoe UI Symbol" w:hAnsi="Segoe UI Symbol" w:cs="Segoe UI Symbol" w:eastAsia="Segoe UI Symbol"/>
          <w:color w:val="0070C0"/>
          <w:spacing w:val="-2"/>
          <w:w w:val="65"/>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ლარი,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რაც</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5"/>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99.8%</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19.64</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42"/>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13</w:t>
      </w:r>
    </w:p>
    <w:p>
      <w:pPr>
        <w:spacing w:before="25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163"/>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02688">
                <wp:simplePos x="0" y="0"/>
                <wp:positionH relativeFrom="page">
                  <wp:posOffset>1295357</wp:posOffset>
                </wp:positionH>
                <wp:positionV relativeFrom="paragraph">
                  <wp:posOffset>287710</wp:posOffset>
                </wp:positionV>
                <wp:extent cx="5561330" cy="1231265"/>
                <wp:effectExtent l="0" t="0" r="0" b="0"/>
                <wp:wrapTopAndBottom/>
                <wp:docPr id="371" name="Group 371"/>
                <wp:cNvGraphicFramePr>
                  <a:graphicFrameLocks/>
                </wp:cNvGraphicFramePr>
                <a:graphic>
                  <a:graphicData uri="http://schemas.microsoft.com/office/word/2010/wordprocessingGroup">
                    <wpg:wgp>
                      <wpg:cNvPr id="371" name="Group 371"/>
                      <wpg:cNvGrpSpPr/>
                      <wpg:grpSpPr>
                        <a:xfrm>
                          <a:off x="0" y="0"/>
                          <a:ext cx="5561330" cy="1231265"/>
                          <a:chExt cx="5561330" cy="1231265"/>
                        </a:xfrm>
                      </wpg:grpSpPr>
                      <wps:wsp>
                        <wps:cNvPr id="372" name="Graphic 372"/>
                        <wps:cNvSpPr/>
                        <wps:spPr>
                          <a:xfrm>
                            <a:off x="4762" y="1192298"/>
                            <a:ext cx="5551805" cy="1270"/>
                          </a:xfrm>
                          <a:custGeom>
                            <a:avLst/>
                            <a:gdLst/>
                            <a:ahLst/>
                            <a:cxnLst/>
                            <a:rect l="l" t="t" r="r" b="b"/>
                            <a:pathLst>
                              <a:path w="5551805" h="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73" name="Graphic 373"/>
                        <wps:cNvSpPr/>
                        <wps:spPr>
                          <a:xfrm>
                            <a:off x="4762" y="374143"/>
                            <a:ext cx="5551805" cy="654685"/>
                          </a:xfrm>
                          <a:custGeom>
                            <a:avLst/>
                            <a:gdLst/>
                            <a:ahLst/>
                            <a:cxnLst/>
                            <a:rect l="l" t="t" r="r" b="b"/>
                            <a:pathLst>
                              <a:path w="5551805" h="654685">
                                <a:moveTo>
                                  <a:pt x="0" y="654524"/>
                                </a:moveTo>
                                <a:lnTo>
                                  <a:pt x="340726" y="654524"/>
                                </a:lnTo>
                              </a:path>
                              <a:path w="5551805" h="654685">
                                <a:moveTo>
                                  <a:pt x="5210476" y="654524"/>
                                </a:moveTo>
                                <a:lnTo>
                                  <a:pt x="5551202" y="654524"/>
                                </a:lnTo>
                              </a:path>
                              <a:path w="5551805" h="654685">
                                <a:moveTo>
                                  <a:pt x="651892" y="654524"/>
                                </a:moveTo>
                                <a:lnTo>
                                  <a:pt x="1728527" y="654524"/>
                                </a:lnTo>
                              </a:path>
                              <a:path w="5551805" h="654685">
                                <a:moveTo>
                                  <a:pt x="2039693" y="654524"/>
                                </a:moveTo>
                                <a:lnTo>
                                  <a:pt x="3511508" y="654524"/>
                                </a:lnTo>
                              </a:path>
                              <a:path w="5551805" h="654685">
                                <a:moveTo>
                                  <a:pt x="3822675" y="654524"/>
                                </a:moveTo>
                                <a:lnTo>
                                  <a:pt x="4899310" y="654524"/>
                                </a:lnTo>
                              </a:path>
                              <a:path w="5551805" h="654685">
                                <a:moveTo>
                                  <a:pt x="651892" y="490893"/>
                                </a:moveTo>
                                <a:lnTo>
                                  <a:pt x="1728527" y="490893"/>
                                </a:lnTo>
                              </a:path>
                              <a:path w="5551805" h="654685">
                                <a:moveTo>
                                  <a:pt x="2039693" y="490893"/>
                                </a:moveTo>
                                <a:lnTo>
                                  <a:pt x="5551202" y="490893"/>
                                </a:lnTo>
                              </a:path>
                              <a:path w="5551805" h="654685">
                                <a:moveTo>
                                  <a:pt x="0" y="490893"/>
                                </a:moveTo>
                                <a:lnTo>
                                  <a:pt x="340726" y="490893"/>
                                </a:lnTo>
                              </a:path>
                              <a:path w="5551805" h="654685">
                                <a:moveTo>
                                  <a:pt x="651892" y="327262"/>
                                </a:moveTo>
                                <a:lnTo>
                                  <a:pt x="1728527" y="327262"/>
                                </a:lnTo>
                              </a:path>
                              <a:path w="5551805" h="654685">
                                <a:moveTo>
                                  <a:pt x="2039693" y="327262"/>
                                </a:moveTo>
                                <a:lnTo>
                                  <a:pt x="5551202" y="327262"/>
                                </a:lnTo>
                              </a:path>
                              <a:path w="5551805" h="654685">
                                <a:moveTo>
                                  <a:pt x="0" y="327262"/>
                                </a:moveTo>
                                <a:lnTo>
                                  <a:pt x="340726" y="327262"/>
                                </a:lnTo>
                              </a:path>
                              <a:path w="5551805" h="654685">
                                <a:moveTo>
                                  <a:pt x="2039693" y="163631"/>
                                </a:moveTo>
                                <a:lnTo>
                                  <a:pt x="5551202" y="163631"/>
                                </a:lnTo>
                              </a:path>
                              <a:path w="5551805" h="654685">
                                <a:moveTo>
                                  <a:pt x="651892" y="163631"/>
                                </a:moveTo>
                                <a:lnTo>
                                  <a:pt x="1728527" y="163631"/>
                                </a:lnTo>
                              </a:path>
                              <a:path w="5551805" h="654685">
                                <a:moveTo>
                                  <a:pt x="0" y="163631"/>
                                </a:moveTo>
                                <a:lnTo>
                                  <a:pt x="340726" y="163631"/>
                                </a:lnTo>
                              </a:path>
                              <a:path w="5551805" h="654685">
                                <a:moveTo>
                                  <a:pt x="0" y="0"/>
                                </a:moveTo>
                                <a:lnTo>
                                  <a:pt x="340726" y="0"/>
                                </a:lnTo>
                              </a:path>
                              <a:path w="5551805" h="654685">
                                <a:moveTo>
                                  <a:pt x="2039693" y="0"/>
                                </a:moveTo>
                                <a:lnTo>
                                  <a:pt x="5551202" y="0"/>
                                </a:lnTo>
                              </a:path>
                              <a:path w="5551805" h="654685">
                                <a:moveTo>
                                  <a:pt x="651892" y="0"/>
                                </a:moveTo>
                                <a:lnTo>
                                  <a:pt x="1728527" y="0"/>
                                </a:lnTo>
                              </a:path>
                            </a:pathLst>
                          </a:custGeom>
                          <a:ln w="9525">
                            <a:solidFill>
                              <a:srgbClr val="D8D8D8"/>
                            </a:solidFill>
                            <a:prstDash val="solid"/>
                          </a:ln>
                        </wps:spPr>
                        <wps:bodyPr wrap="square" lIns="0" tIns="0" rIns="0" bIns="0" rtlCol="0">
                          <a:prstTxWarp prst="textNoShape">
                            <a:avLst/>
                          </a:prstTxWarp>
                          <a:noAutofit/>
                        </wps:bodyPr>
                      </wps:wsp>
                      <wps:wsp>
                        <wps:cNvPr id="374" name="Graphic 374"/>
                        <wps:cNvSpPr/>
                        <wps:spPr>
                          <a:xfrm>
                            <a:off x="4762" y="46880"/>
                            <a:ext cx="5551805" cy="163830"/>
                          </a:xfrm>
                          <a:custGeom>
                            <a:avLst/>
                            <a:gdLst/>
                            <a:ahLst/>
                            <a:cxnLst/>
                            <a:rect l="l" t="t" r="r" b="b"/>
                            <a:pathLst>
                              <a:path w="5551805" h="163830">
                                <a:moveTo>
                                  <a:pt x="0" y="163631"/>
                                </a:moveTo>
                                <a:lnTo>
                                  <a:pt x="5551202" y="163631"/>
                                </a:lnTo>
                              </a:path>
                              <a:path w="5551805" h="16383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75" name="Graphic 375"/>
                        <wps:cNvSpPr/>
                        <wps:spPr>
                          <a:xfrm>
                            <a:off x="345489" y="262219"/>
                            <a:ext cx="311785" cy="930275"/>
                          </a:xfrm>
                          <a:custGeom>
                            <a:avLst/>
                            <a:gdLst/>
                            <a:ahLst/>
                            <a:cxnLst/>
                            <a:rect l="l" t="t" r="r" b="b"/>
                            <a:pathLst>
                              <a:path w="311785" h="930275">
                                <a:moveTo>
                                  <a:pt x="311166" y="930078"/>
                                </a:moveTo>
                                <a:lnTo>
                                  <a:pt x="0" y="930078"/>
                                </a:lnTo>
                                <a:lnTo>
                                  <a:pt x="0" y="0"/>
                                </a:lnTo>
                                <a:lnTo>
                                  <a:pt x="311166" y="0"/>
                                </a:lnTo>
                                <a:lnTo>
                                  <a:pt x="311166" y="930078"/>
                                </a:lnTo>
                                <a:close/>
                              </a:path>
                            </a:pathLst>
                          </a:custGeom>
                          <a:solidFill>
                            <a:srgbClr val="8296B0"/>
                          </a:solidFill>
                        </wps:spPr>
                        <wps:bodyPr wrap="square" lIns="0" tIns="0" rIns="0" bIns="0" rtlCol="0">
                          <a:prstTxWarp prst="textNoShape">
                            <a:avLst/>
                          </a:prstTxWarp>
                          <a:noAutofit/>
                        </wps:bodyPr>
                      </wps:wsp>
                      <wps:wsp>
                        <wps:cNvPr id="376" name="Graphic 376"/>
                        <wps:cNvSpPr/>
                        <wps:spPr>
                          <a:xfrm>
                            <a:off x="1733290" y="272037"/>
                            <a:ext cx="311785" cy="920750"/>
                          </a:xfrm>
                          <a:custGeom>
                            <a:avLst/>
                            <a:gdLst/>
                            <a:ahLst/>
                            <a:cxnLst/>
                            <a:rect l="l" t="t" r="r" b="b"/>
                            <a:pathLst>
                              <a:path w="311785" h="920750">
                                <a:moveTo>
                                  <a:pt x="311166" y="920261"/>
                                </a:moveTo>
                                <a:lnTo>
                                  <a:pt x="0" y="920261"/>
                                </a:lnTo>
                                <a:lnTo>
                                  <a:pt x="0" y="0"/>
                                </a:lnTo>
                                <a:lnTo>
                                  <a:pt x="311166" y="0"/>
                                </a:lnTo>
                                <a:lnTo>
                                  <a:pt x="311166" y="920261"/>
                                </a:lnTo>
                                <a:close/>
                              </a:path>
                            </a:pathLst>
                          </a:custGeom>
                          <a:solidFill>
                            <a:srgbClr val="757070"/>
                          </a:solidFill>
                        </wps:spPr>
                        <wps:bodyPr wrap="square" lIns="0" tIns="0" rIns="0" bIns="0" rtlCol="0">
                          <a:prstTxWarp prst="textNoShape">
                            <a:avLst/>
                          </a:prstTxWarp>
                          <a:noAutofit/>
                        </wps:bodyPr>
                      </wps:wsp>
                      <wps:wsp>
                        <wps:cNvPr id="377" name="Graphic 377"/>
                        <wps:cNvSpPr/>
                        <wps:spPr>
                          <a:xfrm>
                            <a:off x="3516271" y="914780"/>
                            <a:ext cx="311785" cy="278130"/>
                          </a:xfrm>
                          <a:custGeom>
                            <a:avLst/>
                            <a:gdLst/>
                            <a:ahLst/>
                            <a:cxnLst/>
                            <a:rect l="l" t="t" r="r" b="b"/>
                            <a:pathLst>
                              <a:path w="311785" h="278130">
                                <a:moveTo>
                                  <a:pt x="311166" y="277518"/>
                                </a:moveTo>
                                <a:lnTo>
                                  <a:pt x="0" y="277518"/>
                                </a:lnTo>
                                <a:lnTo>
                                  <a:pt x="0" y="0"/>
                                </a:lnTo>
                                <a:lnTo>
                                  <a:pt x="311166" y="0"/>
                                </a:lnTo>
                                <a:lnTo>
                                  <a:pt x="311166" y="277518"/>
                                </a:lnTo>
                                <a:close/>
                              </a:path>
                            </a:pathLst>
                          </a:custGeom>
                          <a:solidFill>
                            <a:srgbClr val="8296B0"/>
                          </a:solidFill>
                        </wps:spPr>
                        <wps:bodyPr wrap="square" lIns="0" tIns="0" rIns="0" bIns="0" rtlCol="0">
                          <a:prstTxWarp prst="textNoShape">
                            <a:avLst/>
                          </a:prstTxWarp>
                          <a:noAutofit/>
                        </wps:bodyPr>
                      </wps:wsp>
                      <wps:wsp>
                        <wps:cNvPr id="378" name="Graphic 378"/>
                        <wps:cNvSpPr/>
                        <wps:spPr>
                          <a:xfrm>
                            <a:off x="4904072" y="914780"/>
                            <a:ext cx="311785" cy="278130"/>
                          </a:xfrm>
                          <a:custGeom>
                            <a:avLst/>
                            <a:gdLst/>
                            <a:ahLst/>
                            <a:cxnLst/>
                            <a:rect l="l" t="t" r="r" b="b"/>
                            <a:pathLst>
                              <a:path w="311785" h="278130">
                                <a:moveTo>
                                  <a:pt x="311165" y="277518"/>
                                </a:moveTo>
                                <a:lnTo>
                                  <a:pt x="0" y="277518"/>
                                </a:lnTo>
                                <a:lnTo>
                                  <a:pt x="0" y="0"/>
                                </a:lnTo>
                                <a:lnTo>
                                  <a:pt x="311165" y="0"/>
                                </a:lnTo>
                                <a:lnTo>
                                  <a:pt x="311165" y="277518"/>
                                </a:lnTo>
                                <a:close/>
                              </a:path>
                            </a:pathLst>
                          </a:custGeom>
                          <a:solidFill>
                            <a:srgbClr val="757070"/>
                          </a:solidFill>
                        </wps:spPr>
                        <wps:bodyPr wrap="square" lIns="0" tIns="0" rIns="0" bIns="0" rtlCol="0">
                          <a:prstTxWarp prst="textNoShape">
                            <a:avLst/>
                          </a:prstTxWarp>
                          <a:noAutofit/>
                        </wps:bodyPr>
                      </wps:wsp>
                      <wps:wsp>
                        <wps:cNvPr id="379" name="Graphic 379"/>
                        <wps:cNvSpPr/>
                        <wps:spPr>
                          <a:xfrm>
                            <a:off x="4762" y="1192298"/>
                            <a:ext cx="5551805" cy="38735"/>
                          </a:xfrm>
                          <a:custGeom>
                            <a:avLst/>
                            <a:gdLst/>
                            <a:ahLst/>
                            <a:cxnLst/>
                            <a:rect l="l" t="t" r="r" b="b"/>
                            <a:pathLst>
                              <a:path w="5551805" h="38735">
                                <a:moveTo>
                                  <a:pt x="0" y="0"/>
                                </a:moveTo>
                                <a:lnTo>
                                  <a:pt x="5551202" y="0"/>
                                </a:lnTo>
                              </a:path>
                              <a:path w="5551805" h="38735">
                                <a:moveTo>
                                  <a:pt x="0" y="38360"/>
                                </a:moveTo>
                                <a:lnTo>
                                  <a:pt x="0" y="0"/>
                                </a:lnTo>
                              </a:path>
                              <a:path w="5551805" h="38735">
                                <a:moveTo>
                                  <a:pt x="1387800" y="38360"/>
                                </a:moveTo>
                                <a:lnTo>
                                  <a:pt x="1387800" y="0"/>
                                </a:lnTo>
                              </a:path>
                              <a:path w="5551805" h="38735">
                                <a:moveTo>
                                  <a:pt x="2775601" y="38360"/>
                                </a:moveTo>
                                <a:lnTo>
                                  <a:pt x="2775601" y="0"/>
                                </a:lnTo>
                              </a:path>
                              <a:path w="5551805" h="38735">
                                <a:moveTo>
                                  <a:pt x="4163402" y="38360"/>
                                </a:moveTo>
                                <a:lnTo>
                                  <a:pt x="4163402" y="0"/>
                                </a:lnTo>
                              </a:path>
                              <a:path w="5551805" h="38735">
                                <a:moveTo>
                                  <a:pt x="5551202" y="3836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80" name="Graphic 380"/>
                        <wps:cNvSpPr/>
                        <wps:spPr>
                          <a:xfrm>
                            <a:off x="501072" y="84273"/>
                            <a:ext cx="4558665" cy="830580"/>
                          </a:xfrm>
                          <a:custGeom>
                            <a:avLst/>
                            <a:gdLst/>
                            <a:ahLst/>
                            <a:cxnLst/>
                            <a:rect l="l" t="t" r="r" b="b"/>
                            <a:pathLst>
                              <a:path w="4558665" h="830580">
                                <a:moveTo>
                                  <a:pt x="0" y="177945"/>
                                </a:moveTo>
                                <a:lnTo>
                                  <a:pt x="0" y="17894"/>
                                </a:lnTo>
                              </a:path>
                              <a:path w="4558665" h="830580">
                                <a:moveTo>
                                  <a:pt x="1387800" y="187763"/>
                                </a:moveTo>
                                <a:lnTo>
                                  <a:pt x="1399619" y="0"/>
                                </a:lnTo>
                              </a:path>
                              <a:path w="4558665" h="830580">
                                <a:moveTo>
                                  <a:pt x="3170782" y="830506"/>
                                </a:moveTo>
                                <a:lnTo>
                                  <a:pt x="3123506" y="698167"/>
                                </a:lnTo>
                              </a:path>
                              <a:path w="4558665" h="830580">
                                <a:moveTo>
                                  <a:pt x="4558583" y="830506"/>
                                </a:moveTo>
                                <a:lnTo>
                                  <a:pt x="4487669" y="651980"/>
                                </a:lnTo>
                              </a:path>
                            </a:pathLst>
                          </a:custGeom>
                          <a:ln w="9525">
                            <a:solidFill>
                              <a:srgbClr val="A5A5A5"/>
                            </a:solidFill>
                            <a:prstDash val="solid"/>
                          </a:ln>
                        </wps:spPr>
                        <wps:bodyPr wrap="square" lIns="0" tIns="0" rIns="0" bIns="0" rtlCol="0">
                          <a:prstTxWarp prst="textNoShape">
                            <a:avLst/>
                          </a:prstTxWarp>
                          <a:noAutofit/>
                        </wps:bodyPr>
                      </wps:wsp>
                      <wps:wsp>
                        <wps:cNvPr id="381" name="Textbox 381"/>
                        <wps:cNvSpPr txBox="1"/>
                        <wps:spPr>
                          <a:xfrm>
                            <a:off x="343909" y="17894"/>
                            <a:ext cx="327025" cy="116839"/>
                          </a:xfrm>
                          <a:prstGeom prst="rect">
                            <a:avLst/>
                          </a:prstGeom>
                        </wps:spPr>
                        <wps:txbx>
                          <w:txbxContent>
                            <w:p>
                              <w:pPr>
                                <w:spacing w:line="183" w:lineRule="exact" w:before="0"/>
                                <w:ind w:left="0" w:right="0" w:firstLine="0"/>
                                <w:jc w:val="left"/>
                                <w:rPr>
                                  <w:sz w:val="18"/>
                                </w:rPr>
                              </w:pPr>
                              <w:r>
                                <w:rPr>
                                  <w:color w:val="3E3E3E"/>
                                  <w:spacing w:val="-2"/>
                                  <w:sz w:val="18"/>
                                </w:rPr>
                                <w:t>198,42</w:t>
                              </w:r>
                            </w:p>
                          </w:txbxContent>
                        </wps:txbx>
                        <wps:bodyPr wrap="square" lIns="0" tIns="0" rIns="0" bIns="0" rtlCol="0">
                          <a:noAutofit/>
                        </wps:bodyPr>
                      </wps:wsp>
                      <wps:wsp>
                        <wps:cNvPr id="382" name="Textbox 382"/>
                        <wps:cNvSpPr txBox="1"/>
                        <wps:spPr>
                          <a:xfrm>
                            <a:off x="1743529" y="0"/>
                            <a:ext cx="327025" cy="116839"/>
                          </a:xfrm>
                          <a:prstGeom prst="rect">
                            <a:avLst/>
                          </a:prstGeom>
                        </wps:spPr>
                        <wps:txbx>
                          <w:txbxContent>
                            <w:p>
                              <w:pPr>
                                <w:spacing w:line="183" w:lineRule="exact" w:before="0"/>
                                <w:ind w:left="0" w:right="0" w:firstLine="0"/>
                                <w:jc w:val="left"/>
                                <w:rPr>
                                  <w:sz w:val="18"/>
                                </w:rPr>
                              </w:pPr>
                              <w:r>
                                <w:rPr>
                                  <w:color w:val="3E3E3E"/>
                                  <w:spacing w:val="-2"/>
                                  <w:sz w:val="18"/>
                                </w:rPr>
                                <w:t>198,12</w:t>
                              </w:r>
                            </w:p>
                          </w:txbxContent>
                        </wps:txbx>
                        <wps:bodyPr wrap="square" lIns="0" tIns="0" rIns="0" bIns="0" rtlCol="0">
                          <a:noAutofit/>
                        </wps:bodyPr>
                      </wps:wsp>
                      <wps:wsp>
                        <wps:cNvPr id="383" name="Textbox 383"/>
                        <wps:cNvSpPr txBox="1"/>
                        <wps:spPr>
                          <a:xfrm>
                            <a:off x="3467416" y="698167"/>
                            <a:ext cx="327025" cy="116839"/>
                          </a:xfrm>
                          <a:prstGeom prst="rect">
                            <a:avLst/>
                          </a:prstGeom>
                        </wps:spPr>
                        <wps:txbx>
                          <w:txbxContent>
                            <w:p>
                              <w:pPr>
                                <w:spacing w:line="183" w:lineRule="exact" w:before="0"/>
                                <w:ind w:left="0" w:right="0" w:firstLine="0"/>
                                <w:jc w:val="left"/>
                                <w:rPr>
                                  <w:sz w:val="18"/>
                                </w:rPr>
                              </w:pPr>
                              <w:r>
                                <w:rPr>
                                  <w:color w:val="3E3E3E"/>
                                  <w:spacing w:val="-2"/>
                                  <w:sz w:val="18"/>
                                </w:rPr>
                                <w:t>178,48</w:t>
                              </w:r>
                            </w:p>
                          </w:txbxContent>
                        </wps:txbx>
                        <wps:bodyPr wrap="square" lIns="0" tIns="0" rIns="0" bIns="0" rtlCol="0">
                          <a:noAutofit/>
                        </wps:bodyPr>
                      </wps:wsp>
                      <wps:wsp>
                        <wps:cNvPr id="384" name="Textbox 384"/>
                        <wps:cNvSpPr txBox="1"/>
                        <wps:spPr>
                          <a:xfrm>
                            <a:off x="4831579" y="651980"/>
                            <a:ext cx="327025" cy="116839"/>
                          </a:xfrm>
                          <a:prstGeom prst="rect">
                            <a:avLst/>
                          </a:prstGeom>
                        </wps:spPr>
                        <wps:txbx>
                          <w:txbxContent>
                            <w:p>
                              <w:pPr>
                                <w:spacing w:line="183" w:lineRule="exact" w:before="0"/>
                                <w:ind w:left="0" w:right="0" w:firstLine="0"/>
                                <w:jc w:val="left"/>
                                <w:rPr>
                                  <w:sz w:val="18"/>
                                </w:rPr>
                              </w:pPr>
                              <w:r>
                                <w:rPr>
                                  <w:color w:val="3E3E3E"/>
                                  <w:spacing w:val="-2"/>
                                  <w:sz w:val="18"/>
                                </w:rPr>
                                <w:t>178,48</w:t>
                              </w:r>
                            </w:p>
                          </w:txbxContent>
                        </wps:txbx>
                        <wps:bodyPr wrap="square" lIns="0" tIns="0" rIns="0" bIns="0" rtlCol="0">
                          <a:noAutofit/>
                        </wps:bodyPr>
                      </wps:wsp>
                    </wpg:wgp>
                  </a:graphicData>
                </a:graphic>
              </wp:anchor>
            </w:drawing>
          </mc:Choice>
          <mc:Fallback>
            <w:pict>
              <v:group style="position:absolute;margin-left:101.996674pt;margin-top:22.654381pt;width:437.9pt;height:96.95pt;mso-position-horizontal-relative:page;mso-position-vertical-relative:paragraph;z-index:-15713792;mso-wrap-distance-left:0;mso-wrap-distance-right:0" id="docshapegroup335" coordorigin="2040,453" coordsize="8758,1939">
                <v:line style="position:absolute" from="2047,2331" to="10789,2331" stroked="true" strokeweight=".75pt" strokecolor="#d8d8d8">
                  <v:stroke dashstyle="solid"/>
                </v:line>
                <v:shape style="position:absolute;left:2047;top:1042;width:8743;height:1031" id="docshape336" coordorigin="2047,1042" coordsize="8743,1031" path="m2047,2073l2584,2073m10253,2073l10789,2073m3074,2073l4770,2073m5260,2073l7577,2073m8067,2073l9763,2073m3074,1815l4770,1815m5260,1815l10789,1815m2047,1815l2584,1815m3074,1558l4770,1558m5260,1558l10789,1558m2047,1558l2584,1558m5260,1300l10789,1300m3074,1300l4770,1300m2047,1300l2584,1300m2047,1042l2584,1042m5260,1042l10789,1042m3074,1042l4770,1042e" filled="false" stroked="true" strokeweight=".75pt" strokecolor="#d8d8d8">
                  <v:path arrowok="t"/>
                  <v:stroke dashstyle="solid"/>
                </v:shape>
                <v:shape style="position:absolute;left:2047;top:526;width:8743;height:258" id="docshape337" coordorigin="2047,527" coordsize="8743,258" path="m2047,785l10789,785m2047,527l10789,527e" filled="false" stroked="true" strokeweight=".75pt" strokecolor="#d8d8d8">
                  <v:path arrowok="t"/>
                  <v:stroke dashstyle="solid"/>
                </v:shape>
                <v:rect style="position:absolute;left:2584;top:866;width:491;height:1465" id="docshape338" filled="true" fillcolor="#8296b0" stroked="false">
                  <v:fill type="solid"/>
                </v:rect>
                <v:rect style="position:absolute;left:4769;top:881;width:491;height:1450" id="docshape339" filled="true" fillcolor="#757070" stroked="false">
                  <v:fill type="solid"/>
                </v:rect>
                <v:rect style="position:absolute;left:7577;top:1893;width:491;height:438" id="docshape340" filled="true" fillcolor="#8296b0" stroked="false">
                  <v:fill type="solid"/>
                </v:rect>
                <v:rect style="position:absolute;left:9762;top:1893;width:491;height:438" id="docshape341" filled="true" fillcolor="#757070" stroked="false">
                  <v:fill type="solid"/>
                </v:rect>
                <v:shape style="position:absolute;left:2047;top:2330;width:8743;height:61" id="docshape342" coordorigin="2047,2331" coordsize="8743,61" path="m2047,2331l10789,2331m2047,2391l2047,2331m4233,2391l4233,2331m6418,2391l6418,2331m8604,2391l8604,2331m10789,2391l10789,2331e" filled="false" stroked="true" strokeweight=".75pt" strokecolor="#d8d8d8">
                  <v:path arrowok="t"/>
                  <v:stroke dashstyle="solid"/>
                </v:shape>
                <v:shape style="position:absolute;left:2829;top:585;width:7179;height:1308" id="docshape343" coordorigin="2829,586" coordsize="7179,1308" path="m2829,866l2829,614m5015,881l5033,586m7822,1894l7748,1685m10008,1894l9896,1613e" filled="false" stroked="true" strokeweight=".75pt" strokecolor="#a5a5a5">
                  <v:path arrowok="t"/>
                  <v:stroke dashstyle="solid"/>
                </v:shape>
                <v:shape style="position:absolute;left:2581;top:481;width:515;height:184" type="#_x0000_t202" id="docshape344" filled="false" stroked="false">
                  <v:textbox inset="0,0,0,0">
                    <w:txbxContent>
                      <w:p>
                        <w:pPr>
                          <w:spacing w:line="183" w:lineRule="exact" w:before="0"/>
                          <w:ind w:left="0" w:right="0" w:firstLine="0"/>
                          <w:jc w:val="left"/>
                          <w:rPr>
                            <w:sz w:val="18"/>
                          </w:rPr>
                        </w:pPr>
                        <w:r>
                          <w:rPr>
                            <w:color w:val="3E3E3E"/>
                            <w:spacing w:val="-2"/>
                            <w:sz w:val="18"/>
                          </w:rPr>
                          <w:t>198,42</w:t>
                        </w:r>
                      </w:p>
                    </w:txbxContent>
                  </v:textbox>
                  <w10:wrap type="none"/>
                </v:shape>
                <v:shape style="position:absolute;left:4785;top:453;width:515;height:184" type="#_x0000_t202" id="docshape345" filled="false" stroked="false">
                  <v:textbox inset="0,0,0,0">
                    <w:txbxContent>
                      <w:p>
                        <w:pPr>
                          <w:spacing w:line="183" w:lineRule="exact" w:before="0"/>
                          <w:ind w:left="0" w:right="0" w:firstLine="0"/>
                          <w:jc w:val="left"/>
                          <w:rPr>
                            <w:sz w:val="18"/>
                          </w:rPr>
                        </w:pPr>
                        <w:r>
                          <w:rPr>
                            <w:color w:val="3E3E3E"/>
                            <w:spacing w:val="-2"/>
                            <w:sz w:val="18"/>
                          </w:rPr>
                          <w:t>198,12</w:t>
                        </w:r>
                      </w:p>
                    </w:txbxContent>
                  </v:textbox>
                  <w10:wrap type="none"/>
                </v:shape>
                <v:shape style="position:absolute;left:7500;top:1552;width:515;height:184" type="#_x0000_t202" id="docshape346" filled="false" stroked="false">
                  <v:textbox inset="0,0,0,0">
                    <w:txbxContent>
                      <w:p>
                        <w:pPr>
                          <w:spacing w:line="183" w:lineRule="exact" w:before="0"/>
                          <w:ind w:left="0" w:right="0" w:firstLine="0"/>
                          <w:jc w:val="left"/>
                          <w:rPr>
                            <w:sz w:val="18"/>
                          </w:rPr>
                        </w:pPr>
                        <w:r>
                          <w:rPr>
                            <w:color w:val="3E3E3E"/>
                            <w:spacing w:val="-2"/>
                            <w:sz w:val="18"/>
                          </w:rPr>
                          <w:t>178,48</w:t>
                        </w:r>
                      </w:p>
                    </w:txbxContent>
                  </v:textbox>
                  <w10:wrap type="none"/>
                </v:shape>
                <v:shape style="position:absolute;left:9648;top:1479;width:515;height:184" type="#_x0000_t202" id="docshape347" filled="false" stroked="false">
                  <v:textbox inset="0,0,0,0">
                    <w:txbxContent>
                      <w:p>
                        <w:pPr>
                          <w:spacing w:line="183" w:lineRule="exact" w:before="0"/>
                          <w:ind w:left="0" w:right="0" w:firstLine="0"/>
                          <w:jc w:val="left"/>
                          <w:rPr>
                            <w:sz w:val="18"/>
                          </w:rPr>
                        </w:pPr>
                        <w:r>
                          <w:rPr>
                            <w:color w:val="3E3E3E"/>
                            <w:spacing w:val="-2"/>
                            <w:sz w:val="18"/>
                          </w:rPr>
                          <w:t>178,48</w:t>
                        </w:r>
                      </w:p>
                    </w:txbxContent>
                  </v:textbox>
                  <w10:wrap type="none"/>
                </v:shape>
                <w10:wrap type="topAndBottom"/>
              </v:group>
            </w:pict>
          </mc:Fallback>
        </mc:AlternateContent>
      </w:r>
    </w:p>
    <w:p>
      <w:pPr>
        <w:tabs>
          <w:tab w:pos="3747" w:val="left" w:leader="none"/>
          <w:tab w:pos="6006" w:val="left" w:leader="none"/>
          <w:tab w:pos="8118" w:val="left" w:leader="none"/>
        </w:tabs>
        <w:spacing w:before="58"/>
        <w:ind w:left="1635"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ind w:left="0"/>
      </w:pPr>
    </w:p>
    <w:p>
      <w:pPr>
        <w:pStyle w:val="BodyText"/>
        <w:ind w:left="0"/>
      </w:pPr>
    </w:p>
    <w:p>
      <w:pPr>
        <w:pStyle w:val="BodyText"/>
        <w:ind w:left="0"/>
      </w:pPr>
    </w:p>
    <w:p>
      <w:pPr>
        <w:pStyle w:val="BodyText"/>
        <w:ind w:left="0"/>
      </w:pPr>
    </w:p>
    <w:p>
      <w:pPr>
        <w:pStyle w:val="BodyText"/>
        <w:spacing w:before="132"/>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after="0"/>
        <w:rPr>
          <w:rFonts w:ascii="Segoe UI Symbol" w:hAnsi="Segoe UI Symbol" w:cs="Segoe UI Symbol" w:eastAsia="Segoe UI Symbol"/>
        </w:rPr>
        <w:sectPr>
          <w:pgSz w:w="11910" w:h="16840"/>
          <w:pgMar w:header="0" w:footer="1310" w:top="1400" w:bottom="1520" w:left="992" w:right="425"/>
        </w:sectPr>
      </w:pPr>
    </w:p>
    <w:p>
      <w:pPr>
        <w:pStyle w:val="BodyText"/>
        <w:spacing w:line="405" w:lineRule="auto" w:before="6"/>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აფხაზეთის ავტონომიური რესპუბლიკის იძულებით გადაადგილებულ პირთა სამინისტრო უზრუნველყოფს</w:t>
      </w:r>
      <w:r>
        <w:rPr>
          <w:spacing w:val="-14"/>
        </w:rPr>
        <w:t> </w:t>
      </w:r>
      <w:r>
        <w:rPr/>
        <w:t>მოწყვლადი</w:t>
      </w:r>
      <w:r>
        <w:rPr>
          <w:spacing w:val="-13"/>
        </w:rPr>
        <w:t> </w:t>
      </w:r>
      <w:r>
        <w:rPr/>
        <w:t>კატეგორიის</w:t>
      </w:r>
      <w:r>
        <w:rPr>
          <w:spacing w:val="-14"/>
        </w:rPr>
        <w:t> </w:t>
      </w:r>
      <w:r>
        <w:rPr/>
        <w:t>ბენეფიციარებს</w:t>
      </w:r>
      <w:r>
        <w:rPr>
          <w:spacing w:val="-13"/>
        </w:rPr>
        <w:t> </w:t>
      </w:r>
      <w:r>
        <w:rPr/>
        <w:t>ერთჯერადი</w:t>
      </w:r>
      <w:r>
        <w:rPr>
          <w:spacing w:val="-14"/>
        </w:rPr>
        <w:t> </w:t>
      </w:r>
      <w:r>
        <w:rPr/>
        <w:t>ფულადი</w:t>
      </w:r>
      <w:r>
        <w:rPr>
          <w:spacing w:val="-13"/>
        </w:rPr>
        <w:t> </w:t>
      </w:r>
      <w:r>
        <w:rPr/>
        <w:t>დახმარებით მათი სოციალური მდგომარეობის გაუმჯობესების მიზნით.</w:t>
      </w:r>
    </w:p>
    <w:p>
      <w:pPr>
        <w:pStyle w:val="BodyText"/>
        <w:spacing w:line="276" w:lineRule="auto"/>
        <w:ind w:right="707"/>
        <w:jc w:val="both"/>
      </w:pPr>
      <w:r>
        <w:rPr/>
        <w:t>პროგრამა ითვალისწინებს აფხაზეთიდან დევნილთა სოციალური მდგომარეობის გაუმჯობესებას ერთჯერადი ფულადი დახმარების სახით, რომლის გაცემას შესაბამისი კრიტერიუმის მოქნე პირთათვის აფხაზეთის ავტონომიური რესპუბლიკის იძულებით გადაადგილებულ პირთა სამინისტრო უზრუნველყოფს საბიუჯეტო წლის განმავლობაში </w:t>
      </w:r>
      <w:r>
        <w:rPr>
          <w:spacing w:val="-2"/>
        </w:rPr>
        <w:t>ერთხელ.</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113"/>
        <w:jc w:val="both"/>
      </w:pPr>
      <w:r>
        <w:rPr/>
        <w:t>პროგრამა ითვალისწინებს აფხაზეთის მოსახლეობის სოციალური მდგომარეობის გაუმჯობესებას ერთჯერადი ფულადი დახმარების სახით, შესაბამისი კრიტერიუმის მქონე პირებზე (წელიწადში ერთხელ, გამონაკლისების გათვალისწინებით).</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695"/>
        <w:jc w:val="both"/>
      </w:pPr>
      <w:r>
        <w:rPr/>
        <w:t>ერთჯერადი ფულადი დახმარება გაეწია 888 აფხაზეთის ოკუპირებულ ტერიტორიაზე ლეგიტიმურად მცხოვრებ და აფხაზეთიდან იძულებით გადაადგილებულ პირს.</w:t>
      </w:r>
    </w:p>
    <w:p>
      <w:pPr>
        <w:pStyle w:val="BodyText"/>
        <w:ind w:left="0"/>
      </w:pPr>
    </w:p>
    <w:p>
      <w:pPr>
        <w:pStyle w:val="BodyText"/>
        <w:spacing w:before="218"/>
        <w:ind w:left="0"/>
      </w:pPr>
    </w:p>
    <w:p>
      <w:pPr>
        <w:pStyle w:val="BodyText"/>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spacing w:val="39"/>
          <w:u w:val="single" w:color="0070C0"/>
        </w:rPr>
        <w:t> </w:t>
      </w:r>
      <w:r>
        <w:rPr>
          <w:rFonts w:ascii="Palatino Linotype" w:hAnsi="Palatino Linotype" w:cs="Palatino Linotype" w:eastAsia="Palatino Linotype"/>
          <w:b/>
          <w:bCs/>
          <w:color w:val="0070C0"/>
          <w:w w:val="60"/>
          <w:u w:val="single" w:color="0070C0"/>
        </w:rPr>
        <w:t>13</w:t>
      </w:r>
      <w:r>
        <w:rPr>
          <w:rFonts w:ascii="Palatino Linotype" w:hAnsi="Palatino Linotype" w:cs="Palatino Linotype" w:eastAsia="Palatino Linotype"/>
          <w:b/>
          <w:bCs/>
          <w:color w:val="0070C0"/>
          <w:spacing w:val="39"/>
          <w:u w:val="single" w:color="0070C0"/>
        </w:rPr>
        <w:t> </w:t>
      </w:r>
      <w:r>
        <w:rPr>
          <w:rFonts w:ascii="Palatino Linotype" w:hAnsi="Palatino Linotype" w:cs="Palatino Linotype" w:eastAsia="Palatino Linotype"/>
          <w:b/>
          <w:bCs/>
          <w:color w:val="0070C0"/>
          <w:w w:val="60"/>
          <w:u w:val="single" w:color="0070C0"/>
        </w:rPr>
        <w:t>10)</w:t>
      </w:r>
      <w:r>
        <w:rPr>
          <w:rFonts w:ascii="Palatino Linotype" w:hAnsi="Palatino Linotype" w:cs="Palatino Linotype" w:eastAsia="Palatino Linotype"/>
          <w:b/>
          <w:bCs/>
          <w:color w:val="0070C0"/>
          <w:spacing w:val="39"/>
          <w:u w:val="single" w:color="0070C0"/>
        </w:rPr>
        <w:t> </w:t>
      </w:r>
      <w:r>
        <w:rPr>
          <w:rFonts w:ascii="Segoe UI Symbol" w:hAnsi="Segoe UI Symbol" w:cs="Segoe UI Symbol" w:eastAsia="Segoe UI Symbol"/>
          <w:color w:val="0070C0"/>
          <w:w w:val="60"/>
          <w:u w:val="single" w:color="0070C0"/>
        </w:rPr>
        <w:t>დევნილთა</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w w:val="60"/>
          <w:u w:val="single" w:color="0070C0"/>
        </w:rPr>
        <w:t>დროებითი</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w w:val="60"/>
          <w:u w:val="single" w:color="0070C0"/>
        </w:rPr>
        <w:t>საცხოვრებლით</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w w:val="60"/>
          <w:u w:val="single" w:color="0070C0"/>
        </w:rPr>
        <w:t>უზრუნველყოფა</w:t>
      </w:r>
      <w:r>
        <w:rPr>
          <w:rFonts w:ascii="Segoe UI Symbol" w:hAnsi="Segoe UI Symbol" w:cs="Segoe UI Symbol" w:eastAsia="Segoe UI Symbol"/>
          <w:color w:val="0070C0"/>
          <w:spacing w:val="3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39"/>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spacing w:val="-4"/>
          <w:w w:val="60"/>
          <w:u w:val="single" w:color="0070C0"/>
        </w:rPr>
        <w:t>იქნა</w:t>
      </w:r>
    </w:p>
    <w:p>
      <w:pPr>
        <w:pStyle w:val="BodyText"/>
        <w:spacing w:line="264" w:lineRule="auto" w:before="30"/>
        <w:ind w:right="694"/>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55.00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55.00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w:t>
      </w:r>
      <w:r>
        <w:rPr>
          <w:rFonts w:ascii="Segoe UI Symbol" w:hAnsi="Segoe UI Symbol" w:cs="Segoe UI Symbol" w:eastAsia="Segoe UI Symbol"/>
          <w:color w:val="0070C0"/>
          <w:spacing w:val="-16"/>
        </w:rPr>
        <w:t> </w:t>
      </w:r>
      <w:r>
        <w:rPr>
          <w:rFonts w:ascii="Palatino Linotype" w:hAnsi="Palatino Linotype" w:cs="Palatino Linotype" w:eastAsia="Palatino Linotype"/>
          <w:b/>
          <w:bCs/>
          <w:color w:val="FF0000"/>
          <w:w w:val="65"/>
          <w:u w:val="single" w:color="FF0000"/>
        </w:rPr>
        <w:t>24.60</w:t>
      </w:r>
      <w:r>
        <w:rPr>
          <w:rFonts w:ascii="Palatino Linotype" w:hAnsi="Palatino Linotype" w:cs="Palatino Linotype" w:eastAsia="Palatino Linotype"/>
          <w:b/>
          <w:bCs/>
          <w:color w:val="FF0000"/>
          <w:spacing w:val="-1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მეტია.</w:t>
      </w:r>
    </w:p>
    <w:p>
      <w:pPr>
        <w:spacing w:before="231"/>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14</w:t>
      </w:r>
    </w:p>
    <w:p>
      <w:pPr>
        <w:spacing w:before="253"/>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spacing w:after="0"/>
        <w:jc w:val="right"/>
        <w:rPr>
          <w:rFonts w:ascii="Segoe UI Symbol" w:hAnsi="Segoe UI Symbol" w:cs="Segoe UI Symbol" w:eastAsia="Segoe UI Symbol"/>
          <w:sz w:val="21"/>
          <w:szCs w:val="21"/>
        </w:rPr>
        <w:sectPr>
          <w:pgSz w:w="11910" w:h="16840"/>
          <w:pgMar w:header="0" w:footer="1310" w:top="1400" w:bottom="1560" w:left="992" w:right="425"/>
        </w:sectPr>
      </w:pPr>
    </w:p>
    <w:p>
      <w:pPr>
        <w:spacing w:line="240" w:lineRule="auto"/>
        <w:ind w:left="990" w:right="0" w:firstLine="0"/>
        <w:rPr>
          <w:rFonts w:ascii="Segoe UI Symbol"/>
          <w:sz w:val="20"/>
        </w:rPr>
      </w:pPr>
      <w:r>
        <w:rPr>
          <w:rFonts w:ascii="Segoe UI Symbol"/>
          <w:sz w:val="20"/>
        </w:rPr>
        <mc:AlternateContent>
          <mc:Choice Requires="wps">
            <w:drawing>
              <wp:inline distT="0" distB="0" distL="0" distR="0">
                <wp:extent cx="5561330" cy="1360805"/>
                <wp:effectExtent l="0" t="0" r="0" b="10794"/>
                <wp:docPr id="385" name="Group 385"/>
                <wp:cNvGraphicFramePr>
                  <a:graphicFrameLocks/>
                </wp:cNvGraphicFramePr>
                <a:graphic>
                  <a:graphicData uri="http://schemas.microsoft.com/office/word/2010/wordprocessingGroup">
                    <wpg:wgp>
                      <wpg:cNvPr id="385" name="Group 385"/>
                      <wpg:cNvGrpSpPr/>
                      <wpg:grpSpPr>
                        <a:xfrm>
                          <a:off x="0" y="0"/>
                          <a:ext cx="5561330" cy="1360805"/>
                          <a:chExt cx="5561330" cy="1360805"/>
                        </a:xfrm>
                      </wpg:grpSpPr>
                      <wps:wsp>
                        <wps:cNvPr id="386" name="Graphic 386"/>
                        <wps:cNvSpPr/>
                        <wps:spPr>
                          <a:xfrm>
                            <a:off x="4762" y="1322003"/>
                            <a:ext cx="5551805" cy="1270"/>
                          </a:xfrm>
                          <a:custGeom>
                            <a:avLst/>
                            <a:gdLst/>
                            <a:ahLst/>
                            <a:cxnLst/>
                            <a:rect l="l" t="t" r="r" b="b"/>
                            <a:pathLst>
                              <a:path w="5551805" h="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87" name="Graphic 387"/>
                        <wps:cNvSpPr/>
                        <wps:spPr>
                          <a:xfrm>
                            <a:off x="4762" y="367488"/>
                            <a:ext cx="5551805" cy="763905"/>
                          </a:xfrm>
                          <a:custGeom>
                            <a:avLst/>
                            <a:gdLst/>
                            <a:ahLst/>
                            <a:cxnLst/>
                            <a:rect l="l" t="t" r="r" b="b"/>
                            <a:pathLst>
                              <a:path w="5551805" h="763905">
                                <a:moveTo>
                                  <a:pt x="0" y="763611"/>
                                </a:moveTo>
                                <a:lnTo>
                                  <a:pt x="340726" y="763611"/>
                                </a:lnTo>
                              </a:path>
                              <a:path w="5551805" h="763905">
                                <a:moveTo>
                                  <a:pt x="5210476" y="763611"/>
                                </a:moveTo>
                                <a:lnTo>
                                  <a:pt x="5551202" y="763611"/>
                                </a:lnTo>
                              </a:path>
                              <a:path w="5551805" h="763905">
                                <a:moveTo>
                                  <a:pt x="651892" y="763611"/>
                                </a:moveTo>
                                <a:lnTo>
                                  <a:pt x="1728527" y="763611"/>
                                </a:lnTo>
                              </a:path>
                              <a:path w="5551805" h="763905">
                                <a:moveTo>
                                  <a:pt x="2039693" y="763611"/>
                                </a:moveTo>
                                <a:lnTo>
                                  <a:pt x="3511508" y="763611"/>
                                </a:lnTo>
                              </a:path>
                              <a:path w="5551805" h="763905">
                                <a:moveTo>
                                  <a:pt x="3822675" y="763611"/>
                                </a:moveTo>
                                <a:lnTo>
                                  <a:pt x="4899310" y="763611"/>
                                </a:lnTo>
                              </a:path>
                              <a:path w="5551805" h="763905">
                                <a:moveTo>
                                  <a:pt x="0" y="572708"/>
                                </a:moveTo>
                                <a:lnTo>
                                  <a:pt x="340726" y="572708"/>
                                </a:lnTo>
                              </a:path>
                              <a:path w="5551805" h="763905">
                                <a:moveTo>
                                  <a:pt x="3822675" y="572708"/>
                                </a:moveTo>
                                <a:lnTo>
                                  <a:pt x="4899310" y="572708"/>
                                </a:lnTo>
                              </a:path>
                              <a:path w="5551805" h="763905">
                                <a:moveTo>
                                  <a:pt x="651892" y="572708"/>
                                </a:moveTo>
                                <a:lnTo>
                                  <a:pt x="1728527" y="572708"/>
                                </a:lnTo>
                              </a:path>
                              <a:path w="5551805" h="763905">
                                <a:moveTo>
                                  <a:pt x="2039693" y="572708"/>
                                </a:moveTo>
                                <a:lnTo>
                                  <a:pt x="3511508" y="572708"/>
                                </a:lnTo>
                              </a:path>
                              <a:path w="5551805" h="763905">
                                <a:moveTo>
                                  <a:pt x="5210476" y="572708"/>
                                </a:moveTo>
                                <a:lnTo>
                                  <a:pt x="5551202" y="572708"/>
                                </a:lnTo>
                              </a:path>
                              <a:path w="5551805" h="763905">
                                <a:moveTo>
                                  <a:pt x="5210476" y="381805"/>
                                </a:moveTo>
                                <a:lnTo>
                                  <a:pt x="5551202" y="381805"/>
                                </a:lnTo>
                              </a:path>
                              <a:path w="5551805" h="763905">
                                <a:moveTo>
                                  <a:pt x="651892" y="381805"/>
                                </a:moveTo>
                                <a:lnTo>
                                  <a:pt x="1728527" y="381805"/>
                                </a:lnTo>
                              </a:path>
                              <a:path w="5551805" h="763905">
                                <a:moveTo>
                                  <a:pt x="2039693" y="381805"/>
                                </a:moveTo>
                                <a:lnTo>
                                  <a:pt x="3511508" y="381805"/>
                                </a:lnTo>
                              </a:path>
                              <a:path w="5551805" h="763905">
                                <a:moveTo>
                                  <a:pt x="0" y="381805"/>
                                </a:moveTo>
                                <a:lnTo>
                                  <a:pt x="340726" y="381805"/>
                                </a:lnTo>
                              </a:path>
                              <a:path w="5551805" h="763905">
                                <a:moveTo>
                                  <a:pt x="3822675" y="381805"/>
                                </a:moveTo>
                                <a:lnTo>
                                  <a:pt x="4899310" y="381805"/>
                                </a:lnTo>
                              </a:path>
                              <a:path w="5551805" h="763905">
                                <a:moveTo>
                                  <a:pt x="0" y="190902"/>
                                </a:moveTo>
                                <a:lnTo>
                                  <a:pt x="340726" y="190902"/>
                                </a:lnTo>
                              </a:path>
                              <a:path w="5551805" h="763905">
                                <a:moveTo>
                                  <a:pt x="2039693" y="190902"/>
                                </a:moveTo>
                                <a:lnTo>
                                  <a:pt x="5551202" y="190902"/>
                                </a:lnTo>
                              </a:path>
                              <a:path w="5551805" h="763905">
                                <a:moveTo>
                                  <a:pt x="651892" y="190902"/>
                                </a:moveTo>
                                <a:lnTo>
                                  <a:pt x="1728527" y="190902"/>
                                </a:lnTo>
                              </a:path>
                              <a:path w="5551805" h="763905">
                                <a:moveTo>
                                  <a:pt x="0" y="0"/>
                                </a:moveTo>
                                <a:lnTo>
                                  <a:pt x="340726" y="0"/>
                                </a:lnTo>
                              </a:path>
                              <a:path w="5551805" h="763905">
                                <a:moveTo>
                                  <a:pt x="651892" y="0"/>
                                </a:moveTo>
                                <a:lnTo>
                                  <a:pt x="1728527" y="0"/>
                                </a:lnTo>
                              </a:path>
                              <a:path w="5551805" h="763905">
                                <a:moveTo>
                                  <a:pt x="2039693"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88" name="Graphic 388"/>
                        <wps:cNvSpPr/>
                        <wps:spPr>
                          <a:xfrm>
                            <a:off x="4762" y="176585"/>
                            <a:ext cx="5551805" cy="1270"/>
                          </a:xfrm>
                          <a:custGeom>
                            <a:avLst/>
                            <a:gdLst/>
                            <a:ahLst/>
                            <a:cxnLst/>
                            <a:rect l="l" t="t" r="r" b="b"/>
                            <a:pathLst>
                              <a:path w="5551805" h="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89" name="Graphic 389"/>
                        <wps:cNvSpPr/>
                        <wps:spPr>
                          <a:xfrm>
                            <a:off x="345489" y="272037"/>
                            <a:ext cx="311785" cy="1050290"/>
                          </a:xfrm>
                          <a:custGeom>
                            <a:avLst/>
                            <a:gdLst/>
                            <a:ahLst/>
                            <a:cxnLst/>
                            <a:rect l="l" t="t" r="r" b="b"/>
                            <a:pathLst>
                              <a:path w="311785" h="1050290">
                                <a:moveTo>
                                  <a:pt x="311166" y="1049965"/>
                                </a:moveTo>
                                <a:lnTo>
                                  <a:pt x="0" y="1049965"/>
                                </a:lnTo>
                                <a:lnTo>
                                  <a:pt x="0" y="0"/>
                                </a:lnTo>
                                <a:lnTo>
                                  <a:pt x="311166" y="0"/>
                                </a:lnTo>
                                <a:lnTo>
                                  <a:pt x="311166" y="1049965"/>
                                </a:lnTo>
                                <a:close/>
                              </a:path>
                            </a:pathLst>
                          </a:custGeom>
                          <a:solidFill>
                            <a:srgbClr val="8296B0"/>
                          </a:solidFill>
                        </wps:spPr>
                        <wps:bodyPr wrap="square" lIns="0" tIns="0" rIns="0" bIns="0" rtlCol="0">
                          <a:prstTxWarp prst="textNoShape">
                            <a:avLst/>
                          </a:prstTxWarp>
                          <a:noAutofit/>
                        </wps:bodyPr>
                      </wps:wsp>
                      <wps:wsp>
                        <wps:cNvPr id="390" name="Graphic 390"/>
                        <wps:cNvSpPr/>
                        <wps:spPr>
                          <a:xfrm>
                            <a:off x="1733290" y="272037"/>
                            <a:ext cx="311785" cy="1050290"/>
                          </a:xfrm>
                          <a:custGeom>
                            <a:avLst/>
                            <a:gdLst/>
                            <a:ahLst/>
                            <a:cxnLst/>
                            <a:rect l="l" t="t" r="r" b="b"/>
                            <a:pathLst>
                              <a:path w="311785" h="1050290">
                                <a:moveTo>
                                  <a:pt x="311166" y="1049965"/>
                                </a:moveTo>
                                <a:lnTo>
                                  <a:pt x="0" y="1049965"/>
                                </a:lnTo>
                                <a:lnTo>
                                  <a:pt x="0" y="0"/>
                                </a:lnTo>
                                <a:lnTo>
                                  <a:pt x="311166" y="0"/>
                                </a:lnTo>
                                <a:lnTo>
                                  <a:pt x="311166" y="1049965"/>
                                </a:lnTo>
                                <a:close/>
                              </a:path>
                            </a:pathLst>
                          </a:custGeom>
                          <a:solidFill>
                            <a:srgbClr val="757070"/>
                          </a:solidFill>
                        </wps:spPr>
                        <wps:bodyPr wrap="square" lIns="0" tIns="0" rIns="0" bIns="0" rtlCol="0">
                          <a:prstTxWarp prst="textNoShape">
                            <a:avLst/>
                          </a:prstTxWarp>
                          <a:noAutofit/>
                        </wps:bodyPr>
                      </wps:wsp>
                      <wps:wsp>
                        <wps:cNvPr id="391" name="Graphic 391"/>
                        <wps:cNvSpPr/>
                        <wps:spPr>
                          <a:xfrm>
                            <a:off x="3516271" y="741658"/>
                            <a:ext cx="311785" cy="580390"/>
                          </a:xfrm>
                          <a:custGeom>
                            <a:avLst/>
                            <a:gdLst/>
                            <a:ahLst/>
                            <a:cxnLst/>
                            <a:rect l="l" t="t" r="r" b="b"/>
                            <a:pathLst>
                              <a:path w="311785" h="580390">
                                <a:moveTo>
                                  <a:pt x="311166" y="580344"/>
                                </a:moveTo>
                                <a:lnTo>
                                  <a:pt x="0" y="580344"/>
                                </a:lnTo>
                                <a:lnTo>
                                  <a:pt x="0" y="0"/>
                                </a:lnTo>
                                <a:lnTo>
                                  <a:pt x="311166" y="0"/>
                                </a:lnTo>
                                <a:lnTo>
                                  <a:pt x="311166" y="580344"/>
                                </a:lnTo>
                                <a:close/>
                              </a:path>
                            </a:pathLst>
                          </a:custGeom>
                          <a:solidFill>
                            <a:srgbClr val="8296B0"/>
                          </a:solidFill>
                        </wps:spPr>
                        <wps:bodyPr wrap="square" lIns="0" tIns="0" rIns="0" bIns="0" rtlCol="0">
                          <a:prstTxWarp prst="textNoShape">
                            <a:avLst/>
                          </a:prstTxWarp>
                          <a:noAutofit/>
                        </wps:bodyPr>
                      </wps:wsp>
                      <wps:wsp>
                        <wps:cNvPr id="392" name="Graphic 392"/>
                        <wps:cNvSpPr/>
                        <wps:spPr>
                          <a:xfrm>
                            <a:off x="4904072" y="741658"/>
                            <a:ext cx="311785" cy="580390"/>
                          </a:xfrm>
                          <a:custGeom>
                            <a:avLst/>
                            <a:gdLst/>
                            <a:ahLst/>
                            <a:cxnLst/>
                            <a:rect l="l" t="t" r="r" b="b"/>
                            <a:pathLst>
                              <a:path w="311785" h="580390">
                                <a:moveTo>
                                  <a:pt x="311165" y="580344"/>
                                </a:moveTo>
                                <a:lnTo>
                                  <a:pt x="0" y="580344"/>
                                </a:lnTo>
                                <a:lnTo>
                                  <a:pt x="0" y="0"/>
                                </a:lnTo>
                                <a:lnTo>
                                  <a:pt x="311165" y="0"/>
                                </a:lnTo>
                                <a:lnTo>
                                  <a:pt x="311165" y="580344"/>
                                </a:lnTo>
                                <a:close/>
                              </a:path>
                            </a:pathLst>
                          </a:custGeom>
                          <a:solidFill>
                            <a:srgbClr val="757070"/>
                          </a:solidFill>
                        </wps:spPr>
                        <wps:bodyPr wrap="square" lIns="0" tIns="0" rIns="0" bIns="0" rtlCol="0">
                          <a:prstTxWarp prst="textNoShape">
                            <a:avLst/>
                          </a:prstTxWarp>
                          <a:noAutofit/>
                        </wps:bodyPr>
                      </wps:wsp>
                      <wps:wsp>
                        <wps:cNvPr id="393" name="Graphic 393"/>
                        <wps:cNvSpPr/>
                        <wps:spPr>
                          <a:xfrm>
                            <a:off x="4762" y="1322003"/>
                            <a:ext cx="5551805" cy="38735"/>
                          </a:xfrm>
                          <a:custGeom>
                            <a:avLst/>
                            <a:gdLst/>
                            <a:ahLst/>
                            <a:cxnLst/>
                            <a:rect l="l" t="t" r="r" b="b"/>
                            <a:pathLst>
                              <a:path w="5551805" h="38735">
                                <a:moveTo>
                                  <a:pt x="0" y="0"/>
                                </a:moveTo>
                                <a:lnTo>
                                  <a:pt x="5551202" y="0"/>
                                </a:lnTo>
                              </a:path>
                              <a:path w="5551805" h="38735">
                                <a:moveTo>
                                  <a:pt x="0" y="38360"/>
                                </a:moveTo>
                                <a:lnTo>
                                  <a:pt x="0" y="0"/>
                                </a:lnTo>
                              </a:path>
                              <a:path w="5551805" h="38735">
                                <a:moveTo>
                                  <a:pt x="1387800" y="38360"/>
                                </a:moveTo>
                                <a:lnTo>
                                  <a:pt x="1387800" y="0"/>
                                </a:lnTo>
                              </a:path>
                              <a:path w="5551805" h="38735">
                                <a:moveTo>
                                  <a:pt x="2775601" y="38360"/>
                                </a:moveTo>
                                <a:lnTo>
                                  <a:pt x="2775601" y="0"/>
                                </a:lnTo>
                              </a:path>
                              <a:path w="5551805" h="38735">
                                <a:moveTo>
                                  <a:pt x="4163402" y="38360"/>
                                </a:moveTo>
                                <a:lnTo>
                                  <a:pt x="4163402" y="0"/>
                                </a:lnTo>
                              </a:path>
                              <a:path w="5551805" h="38735">
                                <a:moveTo>
                                  <a:pt x="5551202" y="3836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394" name="Graphic 394"/>
                        <wps:cNvSpPr/>
                        <wps:spPr>
                          <a:xfrm>
                            <a:off x="501072" y="84273"/>
                            <a:ext cx="4558665" cy="657860"/>
                          </a:xfrm>
                          <a:custGeom>
                            <a:avLst/>
                            <a:gdLst/>
                            <a:ahLst/>
                            <a:cxnLst/>
                            <a:rect l="l" t="t" r="r" b="b"/>
                            <a:pathLst>
                              <a:path w="4558665" h="657860">
                                <a:moveTo>
                                  <a:pt x="0" y="187763"/>
                                </a:moveTo>
                                <a:lnTo>
                                  <a:pt x="0" y="27712"/>
                                </a:lnTo>
                              </a:path>
                              <a:path w="4558665" h="657860">
                                <a:moveTo>
                                  <a:pt x="1387800" y="187763"/>
                                </a:moveTo>
                                <a:lnTo>
                                  <a:pt x="1399619" y="0"/>
                                </a:lnTo>
                              </a:path>
                              <a:path w="4558665" h="657860">
                                <a:moveTo>
                                  <a:pt x="3170782" y="657384"/>
                                </a:moveTo>
                                <a:lnTo>
                                  <a:pt x="3123506" y="525046"/>
                                </a:lnTo>
                              </a:path>
                              <a:path w="4558665" h="657860">
                                <a:moveTo>
                                  <a:pt x="4558583" y="657384"/>
                                </a:moveTo>
                                <a:lnTo>
                                  <a:pt x="4487669" y="478858"/>
                                </a:lnTo>
                              </a:path>
                            </a:pathLst>
                          </a:custGeom>
                          <a:ln w="9525">
                            <a:solidFill>
                              <a:srgbClr val="A5A5A5"/>
                            </a:solidFill>
                            <a:prstDash val="solid"/>
                          </a:ln>
                        </wps:spPr>
                        <wps:bodyPr wrap="square" lIns="0" tIns="0" rIns="0" bIns="0" rtlCol="0">
                          <a:prstTxWarp prst="textNoShape">
                            <a:avLst/>
                          </a:prstTxWarp>
                          <a:noAutofit/>
                        </wps:bodyPr>
                      </wps:wsp>
                      <wps:wsp>
                        <wps:cNvPr id="395" name="Textbox 395"/>
                        <wps:cNvSpPr txBox="1"/>
                        <wps:spPr>
                          <a:xfrm>
                            <a:off x="372484" y="27712"/>
                            <a:ext cx="269875" cy="116839"/>
                          </a:xfrm>
                          <a:prstGeom prst="rect">
                            <a:avLst/>
                          </a:prstGeom>
                        </wps:spPr>
                        <wps:txbx>
                          <w:txbxContent>
                            <w:p>
                              <w:pPr>
                                <w:spacing w:line="183" w:lineRule="exact" w:before="0"/>
                                <w:ind w:left="0" w:right="0" w:firstLine="0"/>
                                <w:jc w:val="left"/>
                                <w:rPr>
                                  <w:sz w:val="18"/>
                                </w:rPr>
                              </w:pPr>
                              <w:r>
                                <w:rPr>
                                  <w:color w:val="3E3E3E"/>
                                  <w:spacing w:val="-2"/>
                                  <w:sz w:val="18"/>
                                </w:rPr>
                                <w:t>55,00</w:t>
                              </w:r>
                            </w:p>
                          </w:txbxContent>
                        </wps:txbx>
                        <wps:bodyPr wrap="square" lIns="0" tIns="0" rIns="0" bIns="0" rtlCol="0">
                          <a:noAutofit/>
                        </wps:bodyPr>
                      </wps:wsp>
                      <wps:wsp>
                        <wps:cNvPr id="396" name="Textbox 396"/>
                        <wps:cNvSpPr txBox="1"/>
                        <wps:spPr>
                          <a:xfrm>
                            <a:off x="1772104" y="0"/>
                            <a:ext cx="269875" cy="116839"/>
                          </a:xfrm>
                          <a:prstGeom prst="rect">
                            <a:avLst/>
                          </a:prstGeom>
                        </wps:spPr>
                        <wps:txbx>
                          <w:txbxContent>
                            <w:p>
                              <w:pPr>
                                <w:spacing w:line="183" w:lineRule="exact" w:before="0"/>
                                <w:ind w:left="0" w:right="0" w:firstLine="0"/>
                                <w:jc w:val="left"/>
                                <w:rPr>
                                  <w:sz w:val="18"/>
                                </w:rPr>
                              </w:pPr>
                              <w:r>
                                <w:rPr>
                                  <w:color w:val="3E3E3E"/>
                                  <w:spacing w:val="-2"/>
                                  <w:sz w:val="18"/>
                                </w:rPr>
                                <w:t>55,00</w:t>
                              </w:r>
                            </w:p>
                          </w:txbxContent>
                        </wps:txbx>
                        <wps:bodyPr wrap="square" lIns="0" tIns="0" rIns="0" bIns="0" rtlCol="0">
                          <a:noAutofit/>
                        </wps:bodyPr>
                      </wps:wsp>
                      <wps:wsp>
                        <wps:cNvPr id="397" name="Textbox 397"/>
                        <wps:cNvSpPr txBox="1"/>
                        <wps:spPr>
                          <a:xfrm>
                            <a:off x="3495991" y="525046"/>
                            <a:ext cx="269875" cy="116839"/>
                          </a:xfrm>
                          <a:prstGeom prst="rect">
                            <a:avLst/>
                          </a:prstGeom>
                        </wps:spPr>
                        <wps:txbx>
                          <w:txbxContent>
                            <w:p>
                              <w:pPr>
                                <w:spacing w:line="183" w:lineRule="exact" w:before="0"/>
                                <w:ind w:left="0" w:right="0" w:firstLine="0"/>
                                <w:jc w:val="left"/>
                                <w:rPr>
                                  <w:sz w:val="18"/>
                                </w:rPr>
                              </w:pPr>
                              <w:r>
                                <w:rPr>
                                  <w:color w:val="3E3E3E"/>
                                  <w:spacing w:val="-2"/>
                                  <w:sz w:val="18"/>
                                </w:rPr>
                                <w:t>30,40</w:t>
                              </w:r>
                            </w:p>
                          </w:txbxContent>
                        </wps:txbx>
                        <wps:bodyPr wrap="square" lIns="0" tIns="0" rIns="0" bIns="0" rtlCol="0">
                          <a:noAutofit/>
                        </wps:bodyPr>
                      </wps:wsp>
                      <wps:wsp>
                        <wps:cNvPr id="398" name="Textbox 398"/>
                        <wps:cNvSpPr txBox="1"/>
                        <wps:spPr>
                          <a:xfrm>
                            <a:off x="4860154" y="478858"/>
                            <a:ext cx="269875" cy="116839"/>
                          </a:xfrm>
                          <a:prstGeom prst="rect">
                            <a:avLst/>
                          </a:prstGeom>
                        </wps:spPr>
                        <wps:txbx>
                          <w:txbxContent>
                            <w:p>
                              <w:pPr>
                                <w:spacing w:line="183" w:lineRule="exact" w:before="0"/>
                                <w:ind w:left="0" w:right="0" w:firstLine="0"/>
                                <w:jc w:val="left"/>
                                <w:rPr>
                                  <w:sz w:val="18"/>
                                </w:rPr>
                              </w:pPr>
                              <w:r>
                                <w:rPr>
                                  <w:color w:val="3E3E3E"/>
                                  <w:spacing w:val="-2"/>
                                  <w:sz w:val="18"/>
                                </w:rPr>
                                <w:t>30,40</w:t>
                              </w:r>
                            </w:p>
                          </w:txbxContent>
                        </wps:txbx>
                        <wps:bodyPr wrap="square" lIns="0" tIns="0" rIns="0" bIns="0" rtlCol="0">
                          <a:noAutofit/>
                        </wps:bodyPr>
                      </wps:wsp>
                    </wpg:wgp>
                  </a:graphicData>
                </a:graphic>
              </wp:inline>
            </w:drawing>
          </mc:Choice>
          <mc:Fallback>
            <w:pict>
              <v:group style="width:437.9pt;height:107.15pt;mso-position-horizontal-relative:char;mso-position-vertical-relative:line" id="docshapegroup348" coordorigin="0,0" coordsize="8758,2143">
                <v:line style="position:absolute" from="8,2082" to="8750,2082" stroked="true" strokeweight=".75pt" strokecolor="#d8d8d8">
                  <v:stroke dashstyle="solid"/>
                </v:line>
                <v:shape style="position:absolute;left:7;top:578;width:8743;height:1203" id="docshape349" coordorigin="8,579" coordsize="8743,1203" path="m8,1781l544,1781m8213,1781l8750,1781m1034,1781l2730,1781m3220,1781l5537,1781m6027,1781l7723,1781m8,1481l544,1481m6027,1481l7723,1481m1034,1481l2730,1481m3220,1481l5537,1481m8213,1481l8750,1481m8213,1180l8750,1180m1034,1180l2730,1180m3220,1180l5537,1180m8,1180l544,1180m6027,1180l7723,1180m8,879l544,879m3220,879l8750,879m1034,879l2730,879m8,579l544,579m1034,579l2730,579m3220,579l8750,579e" filled="false" stroked="true" strokeweight=".75pt" strokecolor="#d8d8d8">
                  <v:path arrowok="t"/>
                  <v:stroke dashstyle="solid"/>
                </v:shape>
                <v:line style="position:absolute" from="8,278" to="8750,278" stroked="true" strokeweight=".75pt" strokecolor="#d8d8d8">
                  <v:stroke dashstyle="solid"/>
                </v:line>
                <v:rect style="position:absolute;left:544;top:428;width:491;height:1654" id="docshape350" filled="true" fillcolor="#8296b0" stroked="false">
                  <v:fill type="solid"/>
                </v:rect>
                <v:rect style="position:absolute;left:2729;top:428;width:491;height:1654" id="docshape351" filled="true" fillcolor="#757070" stroked="false">
                  <v:fill type="solid"/>
                </v:rect>
                <v:rect style="position:absolute;left:5537;top:1167;width:491;height:914" id="docshape352" filled="true" fillcolor="#8296b0" stroked="false">
                  <v:fill type="solid"/>
                </v:rect>
                <v:rect style="position:absolute;left:7722;top:1167;width:491;height:914" id="docshape353" filled="true" fillcolor="#757070" stroked="false">
                  <v:fill type="solid"/>
                </v:rect>
                <v:shape style="position:absolute;left:7;top:2081;width:8743;height:61" id="docshape354" coordorigin="8,2082" coordsize="8743,61" path="m8,2082l8750,2082m8,2142l8,2082m2193,2142l2193,2082m4379,2142l4379,2082m6564,2142l6564,2082m8750,2142l8750,2082e" filled="false" stroked="true" strokeweight=".75pt" strokecolor="#d8d8d8">
                  <v:path arrowok="t"/>
                  <v:stroke dashstyle="solid"/>
                </v:shape>
                <v:shape style="position:absolute;left:789;top:132;width:7179;height:1036" id="docshape355" coordorigin="789,133" coordsize="7179,1036" path="m789,428l789,176m2975,428l2993,133m5782,1168l5708,960m7968,1168l7856,887e" filled="false" stroked="true" strokeweight=".75pt" strokecolor="#a5a5a5">
                  <v:path arrowok="t"/>
                  <v:stroke dashstyle="solid"/>
                </v:shape>
                <v:shape style="position:absolute;left:586;top:43;width:425;height:184" type="#_x0000_t202" id="docshape356" filled="false" stroked="false">
                  <v:textbox inset="0,0,0,0">
                    <w:txbxContent>
                      <w:p>
                        <w:pPr>
                          <w:spacing w:line="183" w:lineRule="exact" w:before="0"/>
                          <w:ind w:left="0" w:right="0" w:firstLine="0"/>
                          <w:jc w:val="left"/>
                          <w:rPr>
                            <w:sz w:val="18"/>
                          </w:rPr>
                        </w:pPr>
                        <w:r>
                          <w:rPr>
                            <w:color w:val="3E3E3E"/>
                            <w:spacing w:val="-2"/>
                            <w:sz w:val="18"/>
                          </w:rPr>
                          <w:t>55,00</w:t>
                        </w:r>
                      </w:p>
                    </w:txbxContent>
                  </v:textbox>
                  <w10:wrap type="none"/>
                </v:shape>
                <v:shape style="position:absolute;left:2790;top:0;width:425;height:184" type="#_x0000_t202" id="docshape357" filled="false" stroked="false">
                  <v:textbox inset="0,0,0,0">
                    <w:txbxContent>
                      <w:p>
                        <w:pPr>
                          <w:spacing w:line="183" w:lineRule="exact" w:before="0"/>
                          <w:ind w:left="0" w:right="0" w:firstLine="0"/>
                          <w:jc w:val="left"/>
                          <w:rPr>
                            <w:sz w:val="18"/>
                          </w:rPr>
                        </w:pPr>
                        <w:r>
                          <w:rPr>
                            <w:color w:val="3E3E3E"/>
                            <w:spacing w:val="-2"/>
                            <w:sz w:val="18"/>
                          </w:rPr>
                          <w:t>55,00</w:t>
                        </w:r>
                      </w:p>
                    </w:txbxContent>
                  </v:textbox>
                  <w10:wrap type="none"/>
                </v:shape>
                <v:shape style="position:absolute;left:5505;top:826;width:425;height:184" type="#_x0000_t202" id="docshape358" filled="false" stroked="false">
                  <v:textbox inset="0,0,0,0">
                    <w:txbxContent>
                      <w:p>
                        <w:pPr>
                          <w:spacing w:line="183" w:lineRule="exact" w:before="0"/>
                          <w:ind w:left="0" w:right="0" w:firstLine="0"/>
                          <w:jc w:val="left"/>
                          <w:rPr>
                            <w:sz w:val="18"/>
                          </w:rPr>
                        </w:pPr>
                        <w:r>
                          <w:rPr>
                            <w:color w:val="3E3E3E"/>
                            <w:spacing w:val="-2"/>
                            <w:sz w:val="18"/>
                          </w:rPr>
                          <w:t>30,40</w:t>
                        </w:r>
                      </w:p>
                    </w:txbxContent>
                  </v:textbox>
                  <w10:wrap type="none"/>
                </v:shape>
                <v:shape style="position:absolute;left:7653;top:754;width:425;height:184" type="#_x0000_t202" id="docshape359" filled="false" stroked="false">
                  <v:textbox inset="0,0,0,0">
                    <w:txbxContent>
                      <w:p>
                        <w:pPr>
                          <w:spacing w:line="183" w:lineRule="exact" w:before="0"/>
                          <w:ind w:left="0" w:right="0" w:firstLine="0"/>
                          <w:jc w:val="left"/>
                          <w:rPr>
                            <w:sz w:val="18"/>
                          </w:rPr>
                        </w:pPr>
                        <w:r>
                          <w:rPr>
                            <w:color w:val="3E3E3E"/>
                            <w:spacing w:val="-2"/>
                            <w:sz w:val="18"/>
                          </w:rPr>
                          <w:t>30,40</w:t>
                        </w:r>
                      </w:p>
                    </w:txbxContent>
                  </v:textbox>
                  <w10:wrap type="none"/>
                </v:shape>
              </v:group>
            </w:pict>
          </mc:Fallback>
        </mc:AlternateContent>
      </w:r>
      <w:r>
        <w:rPr>
          <w:rFonts w:ascii="Segoe UI Symbol"/>
          <w:sz w:val="20"/>
        </w:rPr>
      </w:r>
    </w:p>
    <w:p>
      <w:pPr>
        <w:tabs>
          <w:tab w:pos="2390" w:val="left" w:leader="none"/>
          <w:tab w:pos="4649" w:val="left" w:leader="none"/>
          <w:tab w:pos="6761" w:val="left" w:leader="none"/>
        </w:tabs>
        <w:spacing w:before="12"/>
        <w:ind w:left="278" w:right="0"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70"/>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6"/>
        <w:jc w:val="both"/>
      </w:pPr>
      <w:r>
        <w:rPr/>
        <w:t>პროგრამა ითვალისწინებს აფხაზეთიდან დევნილ და</w:t>
      </w:r>
      <w:r>
        <w:rPr>
          <w:spacing w:val="40"/>
        </w:rPr>
        <w:t> </w:t>
      </w:r>
      <w:r>
        <w:rPr/>
        <w:t>ოკუპირებულ აფხაზეთის ტერიტორიაზე</w:t>
      </w:r>
      <w:r>
        <w:rPr>
          <w:spacing w:val="-14"/>
        </w:rPr>
        <w:t> </w:t>
      </w:r>
      <w:r>
        <w:rPr/>
        <w:t>ლეგიტიმურად</w:t>
      </w:r>
      <w:r>
        <w:rPr>
          <w:spacing w:val="-14"/>
        </w:rPr>
        <w:t> </w:t>
      </w:r>
      <w:r>
        <w:rPr/>
        <w:t>მცხოვრებთა,</w:t>
      </w:r>
      <w:r>
        <w:rPr>
          <w:spacing w:val="-14"/>
        </w:rPr>
        <w:t> </w:t>
      </w:r>
      <w:r>
        <w:rPr/>
        <w:t>სოციალურად</w:t>
      </w:r>
      <w:r>
        <w:rPr>
          <w:spacing w:val="-13"/>
        </w:rPr>
        <w:t> </w:t>
      </w:r>
      <w:r>
        <w:rPr/>
        <w:t>მძიმე</w:t>
      </w:r>
      <w:r>
        <w:rPr>
          <w:spacing w:val="-14"/>
        </w:rPr>
        <w:t> </w:t>
      </w:r>
      <w:r>
        <w:rPr/>
        <w:t>კატეგორიის</w:t>
      </w:r>
      <w:r>
        <w:rPr>
          <w:spacing w:val="-14"/>
        </w:rPr>
        <w:t> </w:t>
      </w:r>
      <w:r>
        <w:rPr/>
        <w:t>ოჯახებისათვის საცხოვრებლით უზრუნველყოფაში მხარდაჭერას - ქირის თანხის ანაზღაურების გზით, საბიუჯეტო წლის განმავლობაში ერთხელ</w:t>
      </w:r>
      <w:r>
        <w:rPr>
          <w:spacing w:val="80"/>
        </w:rPr>
        <w:t> </w:t>
      </w:r>
      <w:r>
        <w:rPr/>
        <w:t>სამ/ექვს თვემდე ვადით (300 ლარამდე ოდენობით),გარდა საჭიროებიდან გამომდინარე გამონაკლისებისა, მინისტრის ბრძანებით დამტკიცებული აფხაზეთის მოსახლეობის სოციალური და ინფრასტრუქტურული მდგომარეობის გაუმჯობესების პროგრამების განხორციელების წესის შესაბამისად.</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694"/>
        <w:jc w:val="both"/>
      </w:pPr>
      <w:r>
        <w:rPr/>
        <w:t>პროგრამა ითვალისწინებს სოციალურად მძიმე კატეგორიის ოჯახებისათვის საცხოვრებლის დაქირავების თანხის ანაზღაურებას (300 ლარამდე ოდენობით, სამ/ექვს თვემდე ვადით).</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tabs>
          <w:tab w:pos="9791" w:val="right" w:leader="none"/>
        </w:tabs>
        <w:spacing w:before="297"/>
        <w:jc w:val="both"/>
      </w:pPr>
      <w:r>
        <w:rPr/>
        <w:t>საცხოვრებლის</w:t>
      </w:r>
      <w:r>
        <w:rPr>
          <w:spacing w:val="57"/>
        </w:rPr>
        <w:t>  </w:t>
      </w:r>
      <w:r>
        <w:rPr/>
        <w:t>დაქირავებისათვის</w:t>
      </w:r>
      <w:r>
        <w:rPr>
          <w:spacing w:val="57"/>
        </w:rPr>
        <w:t>  </w:t>
      </w:r>
      <w:r>
        <w:rPr/>
        <w:t>საჭირო</w:t>
      </w:r>
      <w:r>
        <w:rPr>
          <w:spacing w:val="57"/>
        </w:rPr>
        <w:t>  </w:t>
      </w:r>
      <w:r>
        <w:rPr/>
        <w:t>თანხით</w:t>
      </w:r>
      <w:r>
        <w:rPr>
          <w:spacing w:val="57"/>
        </w:rPr>
        <w:t>  </w:t>
      </w:r>
      <w:r>
        <w:rPr/>
        <w:t>უზრუნველყოფილ</w:t>
      </w:r>
      <w:r>
        <w:rPr>
          <w:spacing w:val="57"/>
        </w:rPr>
        <w:t>  </w:t>
      </w:r>
      <w:r>
        <w:rPr>
          <w:spacing w:val="-4"/>
        </w:rPr>
        <w:t>იქნა</w:t>
      </w:r>
      <w:r>
        <w:rPr>
          <w:rFonts w:ascii="Times New Roman" w:hAnsi="Times New Roman" w:cs="Times New Roman" w:eastAsia="Times New Roman"/>
          <w:b/>
          <w:bCs/>
        </w:rPr>
        <w:tab/>
      </w:r>
      <w:r>
        <w:rPr>
          <w:spacing w:val="-5"/>
        </w:rPr>
        <w:t>94</w:t>
      </w:r>
    </w:p>
    <w:p>
      <w:pPr>
        <w:pStyle w:val="BodyText"/>
        <w:spacing w:before="43"/>
        <w:jc w:val="both"/>
      </w:pPr>
      <w:r>
        <w:rPr/>
        <w:t>ბენეფიციარი/ოჯახი</w:t>
      </w:r>
      <w:r>
        <w:rPr>
          <w:spacing w:val="44"/>
        </w:rPr>
        <w:t> </w:t>
      </w:r>
      <w:r>
        <w:rPr/>
        <w:t>3</w:t>
      </w:r>
      <w:r>
        <w:rPr>
          <w:spacing w:val="-5"/>
        </w:rPr>
        <w:t> </w:t>
      </w:r>
      <w:r>
        <w:rPr/>
        <w:t>თვის</w:t>
      </w:r>
      <w:r>
        <w:rPr>
          <w:spacing w:val="-4"/>
        </w:rPr>
        <w:t> </w:t>
      </w:r>
      <w:r>
        <w:rPr>
          <w:spacing w:val="-2"/>
        </w:rPr>
        <w:t>ვადით.</w:t>
      </w:r>
    </w:p>
    <w:p>
      <w:pPr>
        <w:pStyle w:val="BodyText"/>
        <w:spacing w:line="264" w:lineRule="auto" w:before="268"/>
        <w:ind w:right="694"/>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13)</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სოციალური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სოლიდარობა-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1.92</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
          <w:u w:val="single" w:color="0070C0"/>
        </w:rPr>
        <w:t> </w:t>
      </w:r>
      <w:r>
        <w:rPr>
          <w:rFonts w:ascii="Palatino Linotype" w:hAnsi="Palatino Linotype" w:cs="Palatino Linotype" w:eastAsia="Palatino Linotype"/>
          <w:b/>
          <w:bCs/>
          <w:color w:val="FF0000"/>
          <w:w w:val="65"/>
          <w:u w:val="single" w:color="FF0000"/>
        </w:rPr>
        <w:t>1.92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ლარით,</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1"/>
          <w:u w:val="single" w:color="0070C0"/>
        </w:rPr>
        <w:t> </w:t>
      </w:r>
      <w:r>
        <w:rPr>
          <w:rFonts w:ascii="Palatino Linotype" w:hAnsi="Palatino Linotype" w:cs="Palatino Linotype" w:eastAsia="Palatino Linotype"/>
          <w:b/>
          <w:bCs/>
          <w:color w:val="FF0000"/>
          <w:w w:val="65"/>
          <w:u w:val="single" w:color="FF0000"/>
        </w:rPr>
        <w:t>100%</w:t>
      </w:r>
      <w:r>
        <w:rPr>
          <w:rFonts w:ascii="Palatino Linotype" w:hAnsi="Palatino Linotype" w:cs="Palatino Linotype" w:eastAsia="Palatino Linotype"/>
          <w:b/>
          <w:bCs/>
          <w:color w:val="0070C0"/>
          <w:w w:val="65"/>
          <w:u w:val="single" w:color="0070C0"/>
        </w:rPr>
        <w:t>–</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spacing w:val="-1"/>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8.04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5"/>
          <w:u w:val="single" w:color="0070C0"/>
        </w:rPr>
        <w:t>ნაკლებია.</w:t>
      </w:r>
    </w:p>
    <w:p>
      <w:pPr>
        <w:spacing w:before="242"/>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15</w:t>
      </w:r>
    </w:p>
    <w:p>
      <w:pPr>
        <w:spacing w:before="279"/>
        <w:ind w:left="0" w:right="707" w:firstLine="0"/>
        <w:jc w:val="right"/>
        <w:rPr>
          <w:sz w:val="20"/>
          <w:szCs w:val="20"/>
        </w:rPr>
      </w:pPr>
      <w:r>
        <w:rPr>
          <w:color w:val="002060"/>
          <w:sz w:val="20"/>
          <w:szCs w:val="20"/>
        </w:rPr>
        <w:t>გამოყოფილი</w:t>
      </w:r>
      <w:r>
        <w:rPr>
          <w:color w:val="002060"/>
          <w:spacing w:val="-7"/>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2"/>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4"/>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4"/>
          <w:sz w:val="20"/>
          <w:szCs w:val="20"/>
        </w:rPr>
        <w:t> </w:t>
      </w:r>
      <w:r>
        <w:rPr>
          <w:color w:val="002060"/>
          <w:spacing w:val="-2"/>
          <w:sz w:val="20"/>
          <w:szCs w:val="20"/>
        </w:rPr>
        <w:t>დაფინანსების</w:t>
      </w:r>
    </w:p>
    <w:p>
      <w:pPr>
        <w:spacing w:before="40"/>
        <w:ind w:left="0" w:right="706"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spacing w:after="0"/>
        <w:jc w:val="right"/>
        <w:rPr>
          <w:sz w:val="20"/>
          <w:szCs w:val="20"/>
        </w:rPr>
        <w:sectPr>
          <w:pgSz w:w="11910" w:h="16840"/>
          <w:pgMar w:header="0" w:footer="1310" w:top="1640" w:bottom="1560" w:left="992" w:right="425"/>
        </w:sectPr>
      </w:pPr>
    </w:p>
    <w:p>
      <w:pPr>
        <w:spacing w:line="240" w:lineRule="auto"/>
        <w:ind w:left="1047" w:right="0" w:firstLine="0"/>
        <w:rPr>
          <w:sz w:val="20"/>
        </w:rPr>
      </w:pPr>
      <w:r>
        <w:rPr>
          <w:sz w:val="20"/>
        </w:rPr>
        <mc:AlternateContent>
          <mc:Choice Requires="wps">
            <w:drawing>
              <wp:inline distT="0" distB="0" distL="0" distR="0">
                <wp:extent cx="5561330" cy="1252220"/>
                <wp:effectExtent l="0" t="0" r="0" b="5080"/>
                <wp:docPr id="399" name="Group 399"/>
                <wp:cNvGraphicFramePr>
                  <a:graphicFrameLocks/>
                </wp:cNvGraphicFramePr>
                <a:graphic>
                  <a:graphicData uri="http://schemas.microsoft.com/office/word/2010/wordprocessingGroup">
                    <wpg:wgp>
                      <wpg:cNvPr id="399" name="Group 399"/>
                      <wpg:cNvGrpSpPr/>
                      <wpg:grpSpPr>
                        <a:xfrm>
                          <a:off x="0" y="0"/>
                          <a:ext cx="5561330" cy="1252220"/>
                          <a:chExt cx="5561330" cy="1252220"/>
                        </a:xfrm>
                      </wpg:grpSpPr>
                      <wps:wsp>
                        <wps:cNvPr id="400" name="Graphic 400"/>
                        <wps:cNvSpPr/>
                        <wps:spPr>
                          <a:xfrm>
                            <a:off x="4762" y="1213782"/>
                            <a:ext cx="5551805" cy="1270"/>
                          </a:xfrm>
                          <a:custGeom>
                            <a:avLst/>
                            <a:gdLst/>
                            <a:ahLst/>
                            <a:cxnLst/>
                            <a:rect l="l" t="t" r="r" b="b"/>
                            <a:pathLst>
                              <a:path w="5551805" h="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401" name="Graphic 401"/>
                        <wps:cNvSpPr/>
                        <wps:spPr>
                          <a:xfrm>
                            <a:off x="4762" y="450170"/>
                            <a:ext cx="5551805" cy="572770"/>
                          </a:xfrm>
                          <a:custGeom>
                            <a:avLst/>
                            <a:gdLst/>
                            <a:ahLst/>
                            <a:cxnLst/>
                            <a:rect l="l" t="t" r="r" b="b"/>
                            <a:pathLst>
                              <a:path w="5551805" h="572770">
                                <a:moveTo>
                                  <a:pt x="0" y="572708"/>
                                </a:moveTo>
                                <a:lnTo>
                                  <a:pt x="3511508" y="572708"/>
                                </a:lnTo>
                              </a:path>
                              <a:path w="5551805" h="572770">
                                <a:moveTo>
                                  <a:pt x="3822675" y="572708"/>
                                </a:moveTo>
                                <a:lnTo>
                                  <a:pt x="4899310" y="572708"/>
                                </a:lnTo>
                              </a:path>
                              <a:path w="5551805" h="572770">
                                <a:moveTo>
                                  <a:pt x="5210476" y="572708"/>
                                </a:moveTo>
                                <a:lnTo>
                                  <a:pt x="5551202" y="572708"/>
                                </a:lnTo>
                              </a:path>
                              <a:path w="5551805" h="572770">
                                <a:moveTo>
                                  <a:pt x="0" y="381805"/>
                                </a:moveTo>
                                <a:lnTo>
                                  <a:pt x="3511508" y="381805"/>
                                </a:lnTo>
                              </a:path>
                              <a:path w="5551805" h="572770">
                                <a:moveTo>
                                  <a:pt x="3822675" y="381805"/>
                                </a:moveTo>
                                <a:lnTo>
                                  <a:pt x="4899310" y="381805"/>
                                </a:lnTo>
                              </a:path>
                              <a:path w="5551805" h="572770">
                                <a:moveTo>
                                  <a:pt x="5210476" y="381805"/>
                                </a:moveTo>
                                <a:lnTo>
                                  <a:pt x="5551202" y="381805"/>
                                </a:lnTo>
                              </a:path>
                              <a:path w="5551805" h="572770">
                                <a:moveTo>
                                  <a:pt x="3822675" y="190902"/>
                                </a:moveTo>
                                <a:lnTo>
                                  <a:pt x="4899310" y="190902"/>
                                </a:lnTo>
                              </a:path>
                              <a:path w="5551805" h="572770">
                                <a:moveTo>
                                  <a:pt x="5210476" y="190902"/>
                                </a:moveTo>
                                <a:lnTo>
                                  <a:pt x="5551202" y="190902"/>
                                </a:lnTo>
                              </a:path>
                              <a:path w="5551805" h="572770">
                                <a:moveTo>
                                  <a:pt x="0" y="190902"/>
                                </a:moveTo>
                                <a:lnTo>
                                  <a:pt x="3511508" y="190902"/>
                                </a:lnTo>
                              </a:path>
                              <a:path w="5551805" h="572770">
                                <a:moveTo>
                                  <a:pt x="0" y="0"/>
                                </a:moveTo>
                                <a:lnTo>
                                  <a:pt x="3511508" y="0"/>
                                </a:lnTo>
                              </a:path>
                              <a:path w="5551805" h="572770">
                                <a:moveTo>
                                  <a:pt x="3822675" y="0"/>
                                </a:moveTo>
                                <a:lnTo>
                                  <a:pt x="4899310" y="0"/>
                                </a:lnTo>
                              </a:path>
                              <a:path w="5551805" h="572770">
                                <a:moveTo>
                                  <a:pt x="5210476"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402" name="Graphic 402"/>
                        <wps:cNvSpPr/>
                        <wps:spPr>
                          <a:xfrm>
                            <a:off x="4762" y="68365"/>
                            <a:ext cx="5551805" cy="191135"/>
                          </a:xfrm>
                          <a:custGeom>
                            <a:avLst/>
                            <a:gdLst/>
                            <a:ahLst/>
                            <a:cxnLst/>
                            <a:rect l="l" t="t" r="r" b="b"/>
                            <a:pathLst>
                              <a:path w="5551805" h="191135">
                                <a:moveTo>
                                  <a:pt x="0" y="190902"/>
                                </a:moveTo>
                                <a:lnTo>
                                  <a:pt x="5551202" y="190902"/>
                                </a:lnTo>
                              </a:path>
                              <a:path w="5551805" h="191135">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403" name="Graphic 403"/>
                        <wps:cNvSpPr/>
                        <wps:spPr>
                          <a:xfrm>
                            <a:off x="345489" y="1030992"/>
                            <a:ext cx="311785" cy="182880"/>
                          </a:xfrm>
                          <a:custGeom>
                            <a:avLst/>
                            <a:gdLst/>
                            <a:ahLst/>
                            <a:cxnLst/>
                            <a:rect l="l" t="t" r="r" b="b"/>
                            <a:pathLst>
                              <a:path w="311785" h="182880">
                                <a:moveTo>
                                  <a:pt x="311166" y="182789"/>
                                </a:moveTo>
                                <a:lnTo>
                                  <a:pt x="0" y="182789"/>
                                </a:lnTo>
                                <a:lnTo>
                                  <a:pt x="0" y="0"/>
                                </a:lnTo>
                                <a:lnTo>
                                  <a:pt x="311166" y="0"/>
                                </a:lnTo>
                                <a:lnTo>
                                  <a:pt x="311166" y="182789"/>
                                </a:lnTo>
                                <a:close/>
                              </a:path>
                            </a:pathLst>
                          </a:custGeom>
                          <a:solidFill>
                            <a:srgbClr val="8296B0"/>
                          </a:solidFill>
                        </wps:spPr>
                        <wps:bodyPr wrap="square" lIns="0" tIns="0" rIns="0" bIns="0" rtlCol="0">
                          <a:prstTxWarp prst="textNoShape">
                            <a:avLst/>
                          </a:prstTxWarp>
                          <a:noAutofit/>
                        </wps:bodyPr>
                      </wps:wsp>
                      <wps:wsp>
                        <wps:cNvPr id="404" name="Graphic 404"/>
                        <wps:cNvSpPr/>
                        <wps:spPr>
                          <a:xfrm>
                            <a:off x="1733290" y="1030992"/>
                            <a:ext cx="311785" cy="182880"/>
                          </a:xfrm>
                          <a:custGeom>
                            <a:avLst/>
                            <a:gdLst/>
                            <a:ahLst/>
                            <a:cxnLst/>
                            <a:rect l="l" t="t" r="r" b="b"/>
                            <a:pathLst>
                              <a:path w="311785" h="182880">
                                <a:moveTo>
                                  <a:pt x="311166" y="182789"/>
                                </a:moveTo>
                                <a:lnTo>
                                  <a:pt x="0" y="182789"/>
                                </a:lnTo>
                                <a:lnTo>
                                  <a:pt x="0" y="0"/>
                                </a:lnTo>
                                <a:lnTo>
                                  <a:pt x="311166" y="0"/>
                                </a:lnTo>
                                <a:lnTo>
                                  <a:pt x="311166" y="182789"/>
                                </a:lnTo>
                                <a:close/>
                              </a:path>
                            </a:pathLst>
                          </a:custGeom>
                          <a:solidFill>
                            <a:srgbClr val="757070"/>
                          </a:solidFill>
                        </wps:spPr>
                        <wps:bodyPr wrap="square" lIns="0" tIns="0" rIns="0" bIns="0" rtlCol="0">
                          <a:prstTxWarp prst="textNoShape">
                            <a:avLst/>
                          </a:prstTxWarp>
                          <a:noAutofit/>
                        </wps:bodyPr>
                      </wps:wsp>
                      <wps:wsp>
                        <wps:cNvPr id="405" name="Graphic 405"/>
                        <wps:cNvSpPr/>
                        <wps:spPr>
                          <a:xfrm>
                            <a:off x="3516271" y="259267"/>
                            <a:ext cx="311785" cy="955040"/>
                          </a:xfrm>
                          <a:custGeom>
                            <a:avLst/>
                            <a:gdLst/>
                            <a:ahLst/>
                            <a:cxnLst/>
                            <a:rect l="l" t="t" r="r" b="b"/>
                            <a:pathLst>
                              <a:path w="311785" h="955040">
                                <a:moveTo>
                                  <a:pt x="311166" y="954514"/>
                                </a:moveTo>
                                <a:lnTo>
                                  <a:pt x="0" y="954514"/>
                                </a:lnTo>
                                <a:lnTo>
                                  <a:pt x="0" y="0"/>
                                </a:lnTo>
                                <a:lnTo>
                                  <a:pt x="311166" y="0"/>
                                </a:lnTo>
                                <a:lnTo>
                                  <a:pt x="311166" y="954514"/>
                                </a:lnTo>
                                <a:close/>
                              </a:path>
                            </a:pathLst>
                          </a:custGeom>
                          <a:solidFill>
                            <a:srgbClr val="8296B0"/>
                          </a:solidFill>
                        </wps:spPr>
                        <wps:bodyPr wrap="square" lIns="0" tIns="0" rIns="0" bIns="0" rtlCol="0">
                          <a:prstTxWarp prst="textNoShape">
                            <a:avLst/>
                          </a:prstTxWarp>
                          <a:noAutofit/>
                        </wps:bodyPr>
                      </wps:wsp>
                      <wps:wsp>
                        <wps:cNvPr id="406" name="Graphic 406"/>
                        <wps:cNvSpPr/>
                        <wps:spPr>
                          <a:xfrm>
                            <a:off x="4904072" y="262799"/>
                            <a:ext cx="311785" cy="951230"/>
                          </a:xfrm>
                          <a:custGeom>
                            <a:avLst/>
                            <a:gdLst/>
                            <a:ahLst/>
                            <a:cxnLst/>
                            <a:rect l="l" t="t" r="r" b="b"/>
                            <a:pathLst>
                              <a:path w="311785" h="951230">
                                <a:moveTo>
                                  <a:pt x="311165" y="950982"/>
                                </a:moveTo>
                                <a:lnTo>
                                  <a:pt x="0" y="950982"/>
                                </a:lnTo>
                                <a:lnTo>
                                  <a:pt x="0" y="0"/>
                                </a:lnTo>
                                <a:lnTo>
                                  <a:pt x="311165" y="0"/>
                                </a:lnTo>
                                <a:lnTo>
                                  <a:pt x="311165" y="950982"/>
                                </a:lnTo>
                                <a:close/>
                              </a:path>
                            </a:pathLst>
                          </a:custGeom>
                          <a:solidFill>
                            <a:srgbClr val="757070"/>
                          </a:solidFill>
                        </wps:spPr>
                        <wps:bodyPr wrap="square" lIns="0" tIns="0" rIns="0" bIns="0" rtlCol="0">
                          <a:prstTxWarp prst="textNoShape">
                            <a:avLst/>
                          </a:prstTxWarp>
                          <a:noAutofit/>
                        </wps:bodyPr>
                      </wps:wsp>
                      <wps:wsp>
                        <wps:cNvPr id="407" name="Graphic 407"/>
                        <wps:cNvSpPr/>
                        <wps:spPr>
                          <a:xfrm>
                            <a:off x="4762" y="1213782"/>
                            <a:ext cx="5551805" cy="38735"/>
                          </a:xfrm>
                          <a:custGeom>
                            <a:avLst/>
                            <a:gdLst/>
                            <a:ahLst/>
                            <a:cxnLst/>
                            <a:rect l="l" t="t" r="r" b="b"/>
                            <a:pathLst>
                              <a:path w="5551805" h="38735">
                                <a:moveTo>
                                  <a:pt x="0" y="0"/>
                                </a:moveTo>
                                <a:lnTo>
                                  <a:pt x="5551202" y="0"/>
                                </a:lnTo>
                              </a:path>
                              <a:path w="5551805" h="38735">
                                <a:moveTo>
                                  <a:pt x="0" y="38360"/>
                                </a:moveTo>
                                <a:lnTo>
                                  <a:pt x="0" y="0"/>
                                </a:lnTo>
                              </a:path>
                              <a:path w="5551805" h="38735">
                                <a:moveTo>
                                  <a:pt x="1387800" y="38360"/>
                                </a:moveTo>
                                <a:lnTo>
                                  <a:pt x="1387800" y="0"/>
                                </a:lnTo>
                              </a:path>
                              <a:path w="5551805" h="38735">
                                <a:moveTo>
                                  <a:pt x="2775601" y="38360"/>
                                </a:moveTo>
                                <a:lnTo>
                                  <a:pt x="2775601" y="0"/>
                                </a:lnTo>
                              </a:path>
                              <a:path w="5551805" h="38735">
                                <a:moveTo>
                                  <a:pt x="4163402" y="38360"/>
                                </a:moveTo>
                                <a:lnTo>
                                  <a:pt x="4163402" y="0"/>
                                </a:lnTo>
                              </a:path>
                              <a:path w="5551805" h="38735">
                                <a:moveTo>
                                  <a:pt x="5551202" y="3836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408" name="Graphic 408"/>
                        <wps:cNvSpPr/>
                        <wps:spPr>
                          <a:xfrm>
                            <a:off x="501072" y="84273"/>
                            <a:ext cx="4558665" cy="946785"/>
                          </a:xfrm>
                          <a:custGeom>
                            <a:avLst/>
                            <a:gdLst/>
                            <a:ahLst/>
                            <a:cxnLst/>
                            <a:rect l="l" t="t" r="r" b="b"/>
                            <a:pathLst>
                              <a:path w="4558665" h="946785">
                                <a:moveTo>
                                  <a:pt x="0" y="946719"/>
                                </a:moveTo>
                                <a:lnTo>
                                  <a:pt x="0" y="786668"/>
                                </a:lnTo>
                              </a:path>
                              <a:path w="4558665" h="946785">
                                <a:moveTo>
                                  <a:pt x="1387800" y="946719"/>
                                </a:moveTo>
                                <a:lnTo>
                                  <a:pt x="1399619" y="758955"/>
                                </a:lnTo>
                              </a:path>
                              <a:path w="4558665" h="946785">
                                <a:moveTo>
                                  <a:pt x="3170782" y="174994"/>
                                </a:moveTo>
                                <a:lnTo>
                                  <a:pt x="3123506" y="42655"/>
                                </a:lnTo>
                              </a:path>
                              <a:path w="4558665" h="946785">
                                <a:moveTo>
                                  <a:pt x="4558583" y="178525"/>
                                </a:moveTo>
                                <a:lnTo>
                                  <a:pt x="4487669" y="0"/>
                                </a:lnTo>
                              </a:path>
                            </a:pathLst>
                          </a:custGeom>
                          <a:ln w="9525">
                            <a:solidFill>
                              <a:srgbClr val="A5A5A5"/>
                            </a:solidFill>
                            <a:prstDash val="solid"/>
                          </a:ln>
                        </wps:spPr>
                        <wps:bodyPr wrap="square" lIns="0" tIns="0" rIns="0" bIns="0" rtlCol="0">
                          <a:prstTxWarp prst="textNoShape">
                            <a:avLst/>
                          </a:prstTxWarp>
                          <a:noAutofit/>
                        </wps:bodyPr>
                      </wps:wsp>
                      <wps:wsp>
                        <wps:cNvPr id="409" name="Textbox 409"/>
                        <wps:cNvSpPr txBox="1"/>
                        <wps:spPr>
                          <a:xfrm>
                            <a:off x="3495991" y="42655"/>
                            <a:ext cx="269875" cy="116839"/>
                          </a:xfrm>
                          <a:prstGeom prst="rect">
                            <a:avLst/>
                          </a:prstGeom>
                        </wps:spPr>
                        <wps:txbx>
                          <w:txbxContent>
                            <w:p>
                              <w:pPr>
                                <w:spacing w:line="183" w:lineRule="exact" w:before="0"/>
                                <w:ind w:left="0" w:right="0" w:firstLine="0"/>
                                <w:jc w:val="left"/>
                                <w:rPr>
                                  <w:sz w:val="18"/>
                                </w:rPr>
                              </w:pPr>
                              <w:r>
                                <w:rPr>
                                  <w:color w:val="3E3E3E"/>
                                  <w:spacing w:val="-2"/>
                                  <w:sz w:val="18"/>
                                </w:rPr>
                                <w:t>10,00</w:t>
                              </w:r>
                            </w:p>
                          </w:txbxContent>
                        </wps:txbx>
                        <wps:bodyPr wrap="square" lIns="0" tIns="0" rIns="0" bIns="0" rtlCol="0">
                          <a:noAutofit/>
                        </wps:bodyPr>
                      </wps:wsp>
                      <wps:wsp>
                        <wps:cNvPr id="410" name="Textbox 410"/>
                        <wps:cNvSpPr txBox="1"/>
                        <wps:spPr>
                          <a:xfrm>
                            <a:off x="4888729" y="0"/>
                            <a:ext cx="212725" cy="116839"/>
                          </a:xfrm>
                          <a:prstGeom prst="rect">
                            <a:avLst/>
                          </a:prstGeom>
                        </wps:spPr>
                        <wps:txbx>
                          <w:txbxContent>
                            <w:p>
                              <w:pPr>
                                <w:spacing w:line="183" w:lineRule="exact" w:before="0"/>
                                <w:ind w:left="0" w:right="0" w:firstLine="0"/>
                                <w:jc w:val="left"/>
                                <w:rPr>
                                  <w:sz w:val="18"/>
                                </w:rPr>
                              </w:pPr>
                              <w:r>
                                <w:rPr>
                                  <w:color w:val="3E3E3E"/>
                                  <w:spacing w:val="-4"/>
                                  <w:sz w:val="18"/>
                                </w:rPr>
                                <w:t>9,96</w:t>
                              </w:r>
                            </w:p>
                          </w:txbxContent>
                        </wps:txbx>
                        <wps:bodyPr wrap="square" lIns="0" tIns="0" rIns="0" bIns="0" rtlCol="0">
                          <a:noAutofit/>
                        </wps:bodyPr>
                      </wps:wsp>
                      <wps:wsp>
                        <wps:cNvPr id="411" name="Textbox 411"/>
                        <wps:cNvSpPr txBox="1"/>
                        <wps:spPr>
                          <a:xfrm>
                            <a:off x="401059" y="786668"/>
                            <a:ext cx="212725" cy="116839"/>
                          </a:xfrm>
                          <a:prstGeom prst="rect">
                            <a:avLst/>
                          </a:prstGeom>
                        </wps:spPr>
                        <wps:txbx>
                          <w:txbxContent>
                            <w:p>
                              <w:pPr>
                                <w:spacing w:line="183" w:lineRule="exact" w:before="0"/>
                                <w:ind w:left="0" w:right="0" w:firstLine="0"/>
                                <w:jc w:val="left"/>
                                <w:rPr>
                                  <w:sz w:val="18"/>
                                </w:rPr>
                              </w:pPr>
                              <w:r>
                                <w:rPr>
                                  <w:color w:val="3E3E3E"/>
                                  <w:spacing w:val="-4"/>
                                  <w:sz w:val="18"/>
                                </w:rPr>
                                <w:t>1,92</w:t>
                              </w:r>
                            </w:p>
                          </w:txbxContent>
                        </wps:txbx>
                        <wps:bodyPr wrap="square" lIns="0" tIns="0" rIns="0" bIns="0" rtlCol="0">
                          <a:noAutofit/>
                        </wps:bodyPr>
                      </wps:wsp>
                      <wps:wsp>
                        <wps:cNvPr id="412" name="Textbox 412"/>
                        <wps:cNvSpPr txBox="1"/>
                        <wps:spPr>
                          <a:xfrm>
                            <a:off x="1800679" y="758955"/>
                            <a:ext cx="212725" cy="116839"/>
                          </a:xfrm>
                          <a:prstGeom prst="rect">
                            <a:avLst/>
                          </a:prstGeom>
                        </wps:spPr>
                        <wps:txbx>
                          <w:txbxContent>
                            <w:p>
                              <w:pPr>
                                <w:spacing w:line="183" w:lineRule="exact" w:before="0"/>
                                <w:ind w:left="0" w:right="0" w:firstLine="0"/>
                                <w:jc w:val="left"/>
                                <w:rPr>
                                  <w:sz w:val="18"/>
                                </w:rPr>
                              </w:pPr>
                              <w:r>
                                <w:rPr>
                                  <w:color w:val="3E3E3E"/>
                                  <w:spacing w:val="-4"/>
                                  <w:sz w:val="18"/>
                                </w:rPr>
                                <w:t>1,92</w:t>
                              </w:r>
                            </w:p>
                          </w:txbxContent>
                        </wps:txbx>
                        <wps:bodyPr wrap="square" lIns="0" tIns="0" rIns="0" bIns="0" rtlCol="0">
                          <a:noAutofit/>
                        </wps:bodyPr>
                      </wps:wsp>
                    </wpg:wgp>
                  </a:graphicData>
                </a:graphic>
              </wp:inline>
            </w:drawing>
          </mc:Choice>
          <mc:Fallback>
            <w:pict>
              <v:group style="width:437.9pt;height:98.6pt;mso-position-horizontal-relative:char;mso-position-vertical-relative:line" id="docshapegroup360" coordorigin="0,0" coordsize="8758,1972">
                <v:line style="position:absolute" from="8,1911" to="8750,1911" stroked="true" strokeweight=".75pt" strokecolor="#d8d8d8">
                  <v:stroke dashstyle="solid"/>
                </v:line>
                <v:shape style="position:absolute;left:7;top:708;width:8743;height:902" id="docshape361" coordorigin="8,709" coordsize="8743,902" path="m8,1611l5537,1611m6027,1611l7723,1611m8213,1611l8750,1611m8,1310l5537,1310m6027,1310l7723,1310m8213,1310l8750,1310m6027,1010l7723,1010m8213,1010l8750,1010m8,1010l5537,1010m8,709l5537,709m6027,709l7723,709m8213,709l8750,709e" filled="false" stroked="true" strokeweight=".75pt" strokecolor="#d8d8d8">
                  <v:path arrowok="t"/>
                  <v:stroke dashstyle="solid"/>
                </v:shape>
                <v:shape style="position:absolute;left:7;top:107;width:8743;height:301" id="docshape362" coordorigin="8,108" coordsize="8743,301" path="m8,408l8750,408m8,108l8750,108e" filled="false" stroked="true" strokeweight=".75pt" strokecolor="#d8d8d8">
                  <v:path arrowok="t"/>
                  <v:stroke dashstyle="solid"/>
                </v:shape>
                <v:rect style="position:absolute;left:544;top:1623;width:491;height:288" id="docshape363" filled="true" fillcolor="#8296b0" stroked="false">
                  <v:fill type="solid"/>
                </v:rect>
                <v:rect style="position:absolute;left:2729;top:1623;width:491;height:288" id="docshape364" filled="true" fillcolor="#757070" stroked="false">
                  <v:fill type="solid"/>
                </v:rect>
                <v:rect style="position:absolute;left:5537;top:408;width:491;height:1504" id="docshape365" filled="true" fillcolor="#8296b0" stroked="false">
                  <v:fill type="solid"/>
                </v:rect>
                <v:rect style="position:absolute;left:7722;top:413;width:491;height:1498" id="docshape366" filled="true" fillcolor="#757070" stroked="false">
                  <v:fill type="solid"/>
                </v:rect>
                <v:shape style="position:absolute;left:7;top:1911;width:8743;height:61" id="docshape367" coordorigin="8,1911" coordsize="8743,61" path="m8,1911l8750,1911m8,1972l8,1911m2193,1972l2193,1911m4379,1972l4379,1911m6564,1972l6564,1911m8750,1972l8750,1911e" filled="false" stroked="true" strokeweight=".75pt" strokecolor="#d8d8d8">
                  <v:path arrowok="t"/>
                  <v:stroke dashstyle="solid"/>
                </v:shape>
                <v:shape style="position:absolute;left:789;top:132;width:7179;height:1491" id="docshape368" coordorigin="789,133" coordsize="7179,1491" path="m789,1624l789,1372m2975,1624l2993,1328m5782,408l5708,200m7968,414l7856,133e" filled="false" stroked="true" strokeweight=".75pt" strokecolor="#a5a5a5">
                  <v:path arrowok="t"/>
                  <v:stroke dashstyle="solid"/>
                </v:shape>
                <v:shape style="position:absolute;left:5505;top:67;width:425;height:184" type="#_x0000_t202" id="docshape369" filled="false" stroked="false">
                  <v:textbox inset="0,0,0,0">
                    <w:txbxContent>
                      <w:p>
                        <w:pPr>
                          <w:spacing w:line="183" w:lineRule="exact" w:before="0"/>
                          <w:ind w:left="0" w:right="0" w:firstLine="0"/>
                          <w:jc w:val="left"/>
                          <w:rPr>
                            <w:sz w:val="18"/>
                          </w:rPr>
                        </w:pPr>
                        <w:r>
                          <w:rPr>
                            <w:color w:val="3E3E3E"/>
                            <w:spacing w:val="-2"/>
                            <w:sz w:val="18"/>
                          </w:rPr>
                          <w:t>10,00</w:t>
                        </w:r>
                      </w:p>
                    </w:txbxContent>
                  </v:textbox>
                  <w10:wrap type="none"/>
                </v:shape>
                <v:shape style="position:absolute;left:7698;top:0;width:335;height:184" type="#_x0000_t202" id="docshape370" filled="false" stroked="false">
                  <v:textbox inset="0,0,0,0">
                    <w:txbxContent>
                      <w:p>
                        <w:pPr>
                          <w:spacing w:line="183" w:lineRule="exact" w:before="0"/>
                          <w:ind w:left="0" w:right="0" w:firstLine="0"/>
                          <w:jc w:val="left"/>
                          <w:rPr>
                            <w:sz w:val="18"/>
                          </w:rPr>
                        </w:pPr>
                        <w:r>
                          <w:rPr>
                            <w:color w:val="3E3E3E"/>
                            <w:spacing w:val="-4"/>
                            <w:sz w:val="18"/>
                          </w:rPr>
                          <w:t>9,96</w:t>
                        </w:r>
                      </w:p>
                    </w:txbxContent>
                  </v:textbox>
                  <w10:wrap type="none"/>
                </v:shape>
                <v:shape style="position:absolute;left:631;top:1238;width:335;height:184" type="#_x0000_t202" id="docshape371" filled="false" stroked="false">
                  <v:textbox inset="0,0,0,0">
                    <w:txbxContent>
                      <w:p>
                        <w:pPr>
                          <w:spacing w:line="183" w:lineRule="exact" w:before="0"/>
                          <w:ind w:left="0" w:right="0" w:firstLine="0"/>
                          <w:jc w:val="left"/>
                          <w:rPr>
                            <w:sz w:val="18"/>
                          </w:rPr>
                        </w:pPr>
                        <w:r>
                          <w:rPr>
                            <w:color w:val="3E3E3E"/>
                            <w:spacing w:val="-4"/>
                            <w:sz w:val="18"/>
                          </w:rPr>
                          <w:t>1,92</w:t>
                        </w:r>
                      </w:p>
                    </w:txbxContent>
                  </v:textbox>
                  <w10:wrap type="none"/>
                </v:shape>
                <v:shape style="position:absolute;left:2835;top:1195;width:335;height:184" type="#_x0000_t202" id="docshape372" filled="false" stroked="false">
                  <v:textbox inset="0,0,0,0">
                    <w:txbxContent>
                      <w:p>
                        <w:pPr>
                          <w:spacing w:line="183" w:lineRule="exact" w:before="0"/>
                          <w:ind w:left="0" w:right="0" w:firstLine="0"/>
                          <w:jc w:val="left"/>
                          <w:rPr>
                            <w:sz w:val="18"/>
                          </w:rPr>
                        </w:pPr>
                        <w:r>
                          <w:rPr>
                            <w:color w:val="3E3E3E"/>
                            <w:spacing w:val="-4"/>
                            <w:sz w:val="18"/>
                          </w:rPr>
                          <w:t>1,92</w:t>
                        </w:r>
                      </w:p>
                    </w:txbxContent>
                  </v:textbox>
                  <w10:wrap type="none"/>
                </v:shape>
              </v:group>
            </w:pict>
          </mc:Fallback>
        </mc:AlternateContent>
      </w:r>
      <w:r>
        <w:rPr>
          <w:sz w:val="20"/>
        </w:rPr>
      </w:r>
    </w:p>
    <w:p>
      <w:pPr>
        <w:tabs>
          <w:tab w:pos="3747" w:val="left" w:leader="none"/>
          <w:tab w:pos="6006" w:val="left" w:leader="none"/>
          <w:tab w:pos="8118" w:val="left" w:leader="none"/>
        </w:tabs>
        <w:spacing w:before="32"/>
        <w:ind w:left="1635"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194"/>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6" w:firstLine="113"/>
        <w:jc w:val="both"/>
      </w:pPr>
      <w:r>
        <w:rPr/>
        <w:t>პროგრამა ითვალისწინებს სადღესასწაულო დღეებში საჩუქრების გადაცემას, აგრეთვე ელექტრო და კომპიუტერული ტექნიკის, საკანცელარიო საქონლის, სპორტული ინვენტარის, სასოფლო-სამეურნეო</w:t>
      </w:r>
      <w:r>
        <w:rPr>
          <w:spacing w:val="-2"/>
        </w:rPr>
        <w:t> </w:t>
      </w:r>
      <w:r>
        <w:rPr/>
        <w:t>თუ</w:t>
      </w:r>
      <w:r>
        <w:rPr>
          <w:spacing w:val="-2"/>
        </w:rPr>
        <w:t> </w:t>
      </w:r>
      <w:r>
        <w:rPr/>
        <w:t>სარემონტო</w:t>
      </w:r>
      <w:r>
        <w:rPr>
          <w:spacing w:val="-2"/>
        </w:rPr>
        <w:t> </w:t>
      </w:r>
      <w:r>
        <w:rPr/>
        <w:t>ხელსაწყოების</w:t>
      </w:r>
      <w:r>
        <w:rPr>
          <w:spacing w:val="-2"/>
        </w:rPr>
        <w:t> </w:t>
      </w:r>
      <w:r>
        <w:rPr/>
        <w:t>გადაცემას</w:t>
      </w:r>
      <w:r>
        <w:rPr>
          <w:spacing w:val="-2"/>
        </w:rPr>
        <w:t> </w:t>
      </w:r>
      <w:r>
        <w:rPr/>
        <w:t>და</w:t>
      </w:r>
      <w:r>
        <w:rPr>
          <w:spacing w:val="-2"/>
        </w:rPr>
        <w:t> </w:t>
      </w:r>
      <w:r>
        <w:rPr/>
        <w:t>ჰუმანიტარული</w:t>
      </w:r>
      <w:r>
        <w:rPr>
          <w:spacing w:val="-2"/>
        </w:rPr>
        <w:t> </w:t>
      </w:r>
      <w:r>
        <w:rPr/>
        <w:t>ტვირთის </w:t>
      </w:r>
      <w:r>
        <w:rPr>
          <w:spacing w:val="-2"/>
        </w:rPr>
        <w:t>დარიგებას.</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შესაბამისი კომისიის გადაწყვეტილების საფუძველზე, სამინისტროს მიერ განხორციელდა სააღდგომო ნობათის შეძენა. გარდა ამისა, თბილისის მერიის მიერ მოხდა დამატებით სააღდგომო ნობათების გადმოცემა.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694"/>
        <w:jc w:val="both"/>
      </w:pPr>
      <w:r>
        <w:rPr/>
        <w:t>1539 ბენეფიციარს გადაეცა სააღდგომო ნობათი (მ.შ. თბილისის მერიის მიერ გადმოცემული </w:t>
      </w:r>
      <w:r>
        <w:rPr>
          <w:spacing w:val="-2"/>
        </w:rPr>
        <w:t>ნობათები).</w:t>
      </w:r>
    </w:p>
    <w:p>
      <w:pPr>
        <w:pStyle w:val="BodyText"/>
        <w:spacing w:before="240"/>
        <w:jc w:val="both"/>
      </w:pPr>
      <w:r>
        <w:rPr/>
        <w:t>ჰუმანიტარული</w:t>
      </w:r>
      <w:r>
        <w:rPr>
          <w:spacing w:val="-11"/>
        </w:rPr>
        <w:t> </w:t>
      </w:r>
      <w:r>
        <w:rPr>
          <w:spacing w:val="-2"/>
        </w:rPr>
        <w:t>დახმარება</w:t>
      </w:r>
    </w:p>
    <w:p>
      <w:pPr>
        <w:pStyle w:val="BodyText"/>
        <w:spacing w:before="20"/>
        <w:ind w:left="0"/>
        <w:rPr>
          <w:sz w:val="20"/>
        </w:rPr>
      </w:pPr>
    </w:p>
    <w:tbl>
      <w:tblPr>
        <w:tblW w:w="0" w:type="auto"/>
        <w:jc w:val="left"/>
        <w:tblInd w:w="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0"/>
        <w:gridCol w:w="8977"/>
      </w:tblGrid>
      <w:tr>
        <w:trPr>
          <w:trHeight w:val="542" w:hRule="atLeast"/>
        </w:trPr>
        <w:tc>
          <w:tcPr>
            <w:tcW w:w="970" w:type="dxa"/>
          </w:tcPr>
          <w:p>
            <w:pPr>
              <w:pStyle w:val="TableParagraph"/>
              <w:spacing w:before="105"/>
              <w:ind w:left="440"/>
              <w:rPr>
                <w:rFonts w:ascii="Segoe UI Symbol" w:hAnsi="Segoe UI Symbol"/>
                <w:sz w:val="20"/>
              </w:rPr>
            </w:pPr>
            <w:r>
              <w:rPr>
                <w:rFonts w:ascii="Segoe UI Symbol" w:hAnsi="Segoe UI Symbol"/>
                <w:spacing w:val="-10"/>
                <w:w w:val="90"/>
                <w:sz w:val="20"/>
              </w:rPr>
              <w:t>№</w:t>
            </w:r>
          </w:p>
        </w:tc>
        <w:tc>
          <w:tcPr>
            <w:tcW w:w="8977" w:type="dxa"/>
          </w:tcPr>
          <w:p>
            <w:pPr>
              <w:pStyle w:val="TableParagraph"/>
              <w:spacing w:before="105"/>
              <w:ind w:left="439"/>
              <w:rPr>
                <w:rFonts w:ascii="Segoe UI Symbol" w:hAnsi="Segoe UI Symbol" w:cs="Segoe UI Symbol" w:eastAsia="Segoe UI Symbol"/>
                <w:sz w:val="20"/>
                <w:szCs w:val="20"/>
              </w:rPr>
            </w:pPr>
            <w:r>
              <w:rPr>
                <w:rFonts w:ascii="Segoe UI Symbol" w:hAnsi="Segoe UI Symbol" w:cs="Segoe UI Symbol" w:eastAsia="Segoe UI Symbol"/>
                <w:spacing w:val="-2"/>
                <w:w w:val="70"/>
                <w:sz w:val="20"/>
                <w:szCs w:val="20"/>
              </w:rPr>
              <w:t>ნივთი</w:t>
            </w:r>
          </w:p>
        </w:tc>
      </w:tr>
      <w:tr>
        <w:trPr>
          <w:trHeight w:val="702" w:hRule="atLeast"/>
        </w:trPr>
        <w:tc>
          <w:tcPr>
            <w:tcW w:w="970" w:type="dxa"/>
          </w:tcPr>
          <w:p>
            <w:pPr>
              <w:pStyle w:val="TableParagraph"/>
              <w:spacing w:before="111"/>
              <w:ind w:left="440"/>
              <w:rPr>
                <w:rFonts w:ascii="Palatino Linotype"/>
                <w:b/>
                <w:sz w:val="20"/>
              </w:rPr>
            </w:pPr>
            <w:r>
              <w:rPr>
                <w:rFonts w:ascii="Palatino Linotype"/>
                <w:b/>
                <w:spacing w:val="-10"/>
                <w:sz w:val="20"/>
              </w:rPr>
              <w:t>1</w:t>
            </w:r>
          </w:p>
        </w:tc>
        <w:tc>
          <w:tcPr>
            <w:tcW w:w="8977" w:type="dxa"/>
          </w:tcPr>
          <w:p>
            <w:pPr>
              <w:pStyle w:val="TableParagraph"/>
              <w:spacing w:before="120"/>
              <w:ind w:left="349"/>
              <w:rPr>
                <w:sz w:val="20"/>
                <w:szCs w:val="20"/>
              </w:rPr>
            </w:pPr>
            <w:r>
              <w:rPr>
                <w:sz w:val="20"/>
                <w:szCs w:val="20"/>
              </w:rPr>
              <w:t>აირზე</w:t>
            </w:r>
            <w:r>
              <w:rPr>
                <w:spacing w:val="-5"/>
                <w:sz w:val="20"/>
                <w:szCs w:val="20"/>
              </w:rPr>
              <w:t> </w:t>
            </w:r>
            <w:r>
              <w:rPr>
                <w:sz w:val="20"/>
                <w:szCs w:val="20"/>
              </w:rPr>
              <w:t>მომუშავე</w:t>
            </w:r>
            <w:r>
              <w:rPr>
                <w:spacing w:val="-5"/>
                <w:sz w:val="20"/>
                <w:szCs w:val="20"/>
              </w:rPr>
              <w:t> </w:t>
            </w:r>
            <w:r>
              <w:rPr>
                <w:sz w:val="20"/>
                <w:szCs w:val="20"/>
              </w:rPr>
              <w:t>წყლის</w:t>
            </w:r>
            <w:r>
              <w:rPr>
                <w:spacing w:val="-5"/>
                <w:sz w:val="20"/>
                <w:szCs w:val="20"/>
              </w:rPr>
              <w:t> </w:t>
            </w:r>
            <w:r>
              <w:rPr>
                <w:spacing w:val="-2"/>
                <w:sz w:val="20"/>
                <w:szCs w:val="20"/>
              </w:rPr>
              <w:t>გამაცხელებელი</w:t>
            </w:r>
          </w:p>
        </w:tc>
      </w:tr>
      <w:tr>
        <w:trPr>
          <w:trHeight w:val="702" w:hRule="atLeast"/>
        </w:trPr>
        <w:tc>
          <w:tcPr>
            <w:tcW w:w="970" w:type="dxa"/>
          </w:tcPr>
          <w:p>
            <w:pPr>
              <w:pStyle w:val="TableParagraph"/>
              <w:spacing w:before="111"/>
              <w:ind w:left="440"/>
              <w:rPr>
                <w:rFonts w:ascii="Palatino Linotype"/>
                <w:b/>
                <w:sz w:val="20"/>
              </w:rPr>
            </w:pPr>
            <w:r>
              <w:rPr>
                <w:rFonts w:ascii="Palatino Linotype"/>
                <w:b/>
                <w:spacing w:val="-10"/>
                <w:sz w:val="20"/>
              </w:rPr>
              <w:t>2</w:t>
            </w:r>
          </w:p>
        </w:tc>
        <w:tc>
          <w:tcPr>
            <w:tcW w:w="8977" w:type="dxa"/>
          </w:tcPr>
          <w:p>
            <w:pPr>
              <w:pStyle w:val="TableParagraph"/>
              <w:spacing w:before="120"/>
              <w:ind w:left="349"/>
              <w:rPr>
                <w:sz w:val="20"/>
                <w:szCs w:val="20"/>
              </w:rPr>
            </w:pPr>
            <w:r>
              <w:rPr>
                <w:sz w:val="20"/>
                <w:szCs w:val="20"/>
              </w:rPr>
              <w:t>ჰაერის</w:t>
            </w:r>
            <w:r>
              <w:rPr>
                <w:spacing w:val="-11"/>
                <w:sz w:val="20"/>
                <w:szCs w:val="20"/>
              </w:rPr>
              <w:t> </w:t>
            </w:r>
            <w:r>
              <w:rPr>
                <w:sz w:val="20"/>
                <w:szCs w:val="20"/>
              </w:rPr>
              <w:t>კომპრესორი,</w:t>
            </w:r>
            <w:r>
              <w:rPr>
                <w:spacing w:val="-7"/>
                <w:sz w:val="20"/>
                <w:szCs w:val="20"/>
              </w:rPr>
              <w:t> </w:t>
            </w:r>
            <w:r>
              <w:rPr>
                <w:sz w:val="20"/>
                <w:szCs w:val="20"/>
              </w:rPr>
              <w:t>ელექტრო</w:t>
            </w:r>
            <w:r>
              <w:rPr>
                <w:spacing w:val="-9"/>
                <w:sz w:val="20"/>
                <w:szCs w:val="20"/>
              </w:rPr>
              <w:t> </w:t>
            </w:r>
            <w:r>
              <w:rPr>
                <w:sz w:val="20"/>
                <w:szCs w:val="20"/>
              </w:rPr>
              <w:t>მიქსერი,ელექტრო</w:t>
            </w:r>
            <w:r>
              <w:rPr>
                <w:spacing w:val="-8"/>
                <w:sz w:val="20"/>
                <w:szCs w:val="20"/>
              </w:rPr>
              <w:t> </w:t>
            </w:r>
            <w:r>
              <w:rPr>
                <w:sz w:val="20"/>
                <w:szCs w:val="20"/>
              </w:rPr>
              <w:t>პნევმატური</w:t>
            </w:r>
            <w:r>
              <w:rPr>
                <w:spacing w:val="-8"/>
                <w:sz w:val="20"/>
                <w:szCs w:val="20"/>
              </w:rPr>
              <w:t> </w:t>
            </w:r>
            <w:r>
              <w:rPr>
                <w:spacing w:val="-2"/>
                <w:sz w:val="20"/>
                <w:szCs w:val="20"/>
              </w:rPr>
              <w:t>დრელი,ხრანხდამჭერი.</w:t>
            </w:r>
          </w:p>
        </w:tc>
      </w:tr>
      <w:tr>
        <w:trPr>
          <w:trHeight w:val="702" w:hRule="atLeast"/>
        </w:trPr>
        <w:tc>
          <w:tcPr>
            <w:tcW w:w="970" w:type="dxa"/>
          </w:tcPr>
          <w:p>
            <w:pPr>
              <w:pStyle w:val="TableParagraph"/>
              <w:spacing w:before="111"/>
              <w:ind w:left="440"/>
              <w:rPr>
                <w:rFonts w:ascii="Palatino Linotype"/>
                <w:b/>
                <w:sz w:val="20"/>
              </w:rPr>
            </w:pPr>
            <w:r>
              <w:rPr>
                <w:rFonts w:ascii="Palatino Linotype"/>
                <w:b/>
                <w:spacing w:val="-10"/>
                <w:sz w:val="20"/>
              </w:rPr>
              <w:t>3</w:t>
            </w:r>
          </w:p>
        </w:tc>
        <w:tc>
          <w:tcPr>
            <w:tcW w:w="8977" w:type="dxa"/>
          </w:tcPr>
          <w:p>
            <w:pPr>
              <w:pStyle w:val="TableParagraph"/>
              <w:spacing w:before="120"/>
              <w:ind w:left="349"/>
              <w:rPr>
                <w:sz w:val="20"/>
                <w:szCs w:val="20"/>
              </w:rPr>
            </w:pPr>
            <w:r>
              <w:rPr>
                <w:sz w:val="20"/>
                <w:szCs w:val="20"/>
              </w:rPr>
              <w:t>გაზის</w:t>
            </w:r>
            <w:r>
              <w:rPr>
                <w:spacing w:val="-5"/>
                <w:sz w:val="20"/>
                <w:szCs w:val="20"/>
              </w:rPr>
              <w:t> </w:t>
            </w:r>
            <w:r>
              <w:rPr>
                <w:sz w:val="20"/>
                <w:szCs w:val="20"/>
              </w:rPr>
              <w:t>წყლის</w:t>
            </w:r>
            <w:r>
              <w:rPr>
                <w:spacing w:val="-4"/>
                <w:sz w:val="20"/>
                <w:szCs w:val="20"/>
              </w:rPr>
              <w:t> </w:t>
            </w:r>
            <w:r>
              <w:rPr>
                <w:spacing w:val="-2"/>
                <w:sz w:val="20"/>
                <w:szCs w:val="20"/>
              </w:rPr>
              <w:t>გამათბობელი</w:t>
            </w:r>
          </w:p>
        </w:tc>
      </w:tr>
    </w:tbl>
    <w:p>
      <w:pPr>
        <w:pStyle w:val="TableParagraph"/>
        <w:spacing w:after="0"/>
        <w:rPr>
          <w:sz w:val="20"/>
          <w:szCs w:val="20"/>
        </w:rPr>
        <w:sectPr>
          <w:pgSz w:w="11910" w:h="16840"/>
          <w:pgMar w:header="0" w:footer="1310" w:top="1800" w:bottom="1866" w:left="992" w:right="425"/>
        </w:sectPr>
      </w:pPr>
    </w:p>
    <w:tbl>
      <w:tblPr>
        <w:tblW w:w="0" w:type="auto"/>
        <w:jc w:val="left"/>
        <w:tblInd w:w="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0"/>
        <w:gridCol w:w="8977"/>
      </w:tblGrid>
      <w:tr>
        <w:trPr>
          <w:trHeight w:val="542" w:hRule="atLeast"/>
        </w:trPr>
        <w:tc>
          <w:tcPr>
            <w:tcW w:w="970" w:type="dxa"/>
          </w:tcPr>
          <w:p>
            <w:pPr>
              <w:pStyle w:val="TableParagraph"/>
              <w:spacing w:before="105"/>
              <w:ind w:left="440"/>
              <w:rPr>
                <w:rFonts w:ascii="Segoe UI Symbol" w:hAnsi="Segoe UI Symbol"/>
                <w:sz w:val="20"/>
              </w:rPr>
            </w:pPr>
            <w:r>
              <w:rPr>
                <w:rFonts w:ascii="Segoe UI Symbol" w:hAnsi="Segoe UI Symbol"/>
                <w:spacing w:val="-10"/>
                <w:w w:val="90"/>
                <w:sz w:val="20"/>
              </w:rPr>
              <w:t>№</w:t>
            </w:r>
          </w:p>
        </w:tc>
        <w:tc>
          <w:tcPr>
            <w:tcW w:w="8977" w:type="dxa"/>
          </w:tcPr>
          <w:p>
            <w:pPr>
              <w:pStyle w:val="TableParagraph"/>
              <w:spacing w:before="105"/>
              <w:ind w:left="439"/>
              <w:rPr>
                <w:rFonts w:ascii="Segoe UI Symbol" w:hAnsi="Segoe UI Symbol" w:cs="Segoe UI Symbol" w:eastAsia="Segoe UI Symbol"/>
                <w:sz w:val="20"/>
                <w:szCs w:val="20"/>
              </w:rPr>
            </w:pPr>
            <w:r>
              <w:rPr>
                <w:rFonts w:ascii="Segoe UI Symbol" w:hAnsi="Segoe UI Symbol" w:cs="Segoe UI Symbol" w:eastAsia="Segoe UI Symbol"/>
                <w:spacing w:val="-2"/>
                <w:w w:val="70"/>
                <w:sz w:val="20"/>
                <w:szCs w:val="20"/>
              </w:rPr>
              <w:t>ნივთი</w:t>
            </w:r>
          </w:p>
        </w:tc>
      </w:tr>
      <w:tr>
        <w:trPr>
          <w:trHeight w:val="702" w:hRule="atLeast"/>
        </w:trPr>
        <w:tc>
          <w:tcPr>
            <w:tcW w:w="970" w:type="dxa"/>
          </w:tcPr>
          <w:p>
            <w:pPr>
              <w:pStyle w:val="TableParagraph"/>
              <w:spacing w:before="111"/>
              <w:ind w:left="440"/>
              <w:rPr>
                <w:rFonts w:ascii="Palatino Linotype"/>
                <w:b/>
                <w:sz w:val="20"/>
              </w:rPr>
            </w:pPr>
            <w:r>
              <w:rPr>
                <w:rFonts w:ascii="Palatino Linotype"/>
                <w:b/>
                <w:spacing w:val="-10"/>
                <w:sz w:val="20"/>
              </w:rPr>
              <w:t>4</w:t>
            </w:r>
          </w:p>
        </w:tc>
        <w:tc>
          <w:tcPr>
            <w:tcW w:w="8977" w:type="dxa"/>
          </w:tcPr>
          <w:p>
            <w:pPr>
              <w:pStyle w:val="TableParagraph"/>
              <w:spacing w:before="120"/>
              <w:ind w:left="349"/>
              <w:rPr>
                <w:sz w:val="20"/>
                <w:szCs w:val="20"/>
              </w:rPr>
            </w:pPr>
            <w:r>
              <w:rPr>
                <w:sz w:val="20"/>
                <w:szCs w:val="20"/>
              </w:rPr>
              <w:t>ოპტიკური</w:t>
            </w:r>
            <w:r>
              <w:rPr>
                <w:spacing w:val="-4"/>
                <w:sz w:val="20"/>
                <w:szCs w:val="20"/>
              </w:rPr>
              <w:t> </w:t>
            </w:r>
            <w:r>
              <w:rPr>
                <w:sz w:val="20"/>
                <w:szCs w:val="20"/>
              </w:rPr>
              <w:t>სათვალე</w:t>
            </w:r>
            <w:r>
              <w:rPr>
                <w:spacing w:val="43"/>
                <w:sz w:val="20"/>
                <w:szCs w:val="20"/>
              </w:rPr>
              <w:t> </w:t>
            </w:r>
            <w:r>
              <w:rPr>
                <w:sz w:val="20"/>
                <w:szCs w:val="20"/>
              </w:rPr>
              <w:t>-</w:t>
            </w:r>
            <w:r>
              <w:rPr>
                <w:spacing w:val="-3"/>
                <w:sz w:val="20"/>
                <w:szCs w:val="20"/>
              </w:rPr>
              <w:t> </w:t>
            </w:r>
            <w:r>
              <w:rPr>
                <w:spacing w:val="-4"/>
                <w:sz w:val="20"/>
                <w:szCs w:val="20"/>
              </w:rPr>
              <w:t>1810</w:t>
            </w:r>
          </w:p>
        </w:tc>
      </w:tr>
    </w:tbl>
    <w:p>
      <w:pPr>
        <w:pStyle w:val="BodyText"/>
        <w:ind w:left="0"/>
      </w:pPr>
    </w:p>
    <w:p>
      <w:pPr>
        <w:pStyle w:val="BodyText"/>
        <w:ind w:left="0"/>
      </w:pPr>
    </w:p>
    <w:p>
      <w:pPr>
        <w:pStyle w:val="BodyText"/>
        <w:ind w:left="0"/>
      </w:pPr>
    </w:p>
    <w:p>
      <w:pPr>
        <w:pStyle w:val="BodyText"/>
        <w:ind w:left="0"/>
      </w:pPr>
    </w:p>
    <w:p>
      <w:pPr>
        <w:pStyle w:val="BodyText"/>
        <w:spacing w:before="278"/>
        <w:ind w:left="0"/>
      </w:pPr>
    </w:p>
    <w:p>
      <w:pPr>
        <w:pStyle w:val="BodyText"/>
        <w:spacing w:line="264" w:lineRule="auto"/>
        <w:ind w:left="3411" w:hanging="2646"/>
        <w:rPr>
          <w:rFonts w:ascii="Segoe UI Symbol" w:hAnsi="Segoe UI Symbol" w:cs="Segoe UI Symbol" w:eastAsia="Segoe UI Symbol"/>
        </w:rPr>
      </w:pPr>
      <w:r>
        <w:rPr>
          <w:rFonts w:ascii="Segoe UI Symbol" w:hAnsi="Segoe UI Symbol" w:cs="Segoe UI Symbol" w:eastAsia="Segoe UI Symbol"/>
          <w:color w:val="002060"/>
          <w:w w:val="60"/>
        </w:rPr>
        <w:t>პრიორიტეტი</w:t>
      </w:r>
      <w:r>
        <w:rPr>
          <w:rFonts w:ascii="Segoe UI Symbol" w:hAnsi="Segoe UI Symbol" w:cs="Segoe UI Symbol" w:eastAsia="Segoe UI Symbol"/>
          <w:color w:val="002060"/>
          <w:spacing w:val="-2"/>
        </w:rPr>
        <w:t> </w:t>
      </w:r>
      <w:r>
        <w:rPr>
          <w:rFonts w:ascii="Palatino Linotype" w:hAnsi="Palatino Linotype" w:cs="Palatino Linotype" w:eastAsia="Palatino Linotype"/>
          <w:b/>
          <w:bCs/>
          <w:color w:val="002060"/>
          <w:w w:val="60"/>
        </w:rPr>
        <w:t>-</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პოპულარიზაცია</w:t>
      </w:r>
    </w:p>
    <w:p>
      <w:pPr>
        <w:pStyle w:val="BodyText"/>
        <w:ind w:left="0"/>
        <w:rPr>
          <w:rFonts w:ascii="Segoe UI Symbol"/>
        </w:rPr>
      </w:pPr>
    </w:p>
    <w:p>
      <w:pPr>
        <w:pStyle w:val="BodyText"/>
        <w:ind w:left="0"/>
        <w:rPr>
          <w:rFonts w:ascii="Segoe UI Symbol"/>
        </w:rPr>
      </w:pPr>
    </w:p>
    <w:p>
      <w:pPr>
        <w:pStyle w:val="BodyText"/>
        <w:spacing w:line="264" w:lineRule="auto"/>
        <w:ind w:right="69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განათლების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მართვა,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კულტურისა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სპორტის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სფეროს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პოლიტიკის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შემუშავება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w w:val="70"/>
        </w:rPr>
        <w:t> </w:t>
      </w:r>
      <w:r>
        <w:rPr>
          <w:rFonts w:ascii="Segoe UI Symbol" w:hAnsi="Segoe UI Symbol" w:cs="Segoe UI Symbol" w:eastAsia="Segoe UI Symbol"/>
          <w:color w:val="0070C0"/>
          <w:spacing w:val="-2"/>
          <w:w w:val="70"/>
          <w:u w:val="single" w:color="0070C0"/>
        </w:rPr>
        <w:t>მართვა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80"/>
          <w:u w:val="single" w:color="0070C0"/>
        </w:rPr>
        <w:t>-</w:t>
      </w:r>
      <w:r>
        <w:rPr>
          <w:rFonts w:ascii="Palatino Linotype" w:hAnsi="Palatino Linotype" w:cs="Palatino Linotype" w:eastAsia="Palatino Linotype"/>
          <w:b/>
          <w:bCs/>
          <w:color w:val="0070C0"/>
          <w:spacing w:val="-4"/>
          <w:u w:val="single" w:color="0070C0"/>
        </w:rPr>
        <w:t> </w:t>
      </w:r>
      <w:r>
        <w:rPr>
          <w:rFonts w:ascii="Segoe UI Symbol" w:hAnsi="Segoe UI Symbol" w:cs="Segoe UI Symbol" w:eastAsia="Segoe UI Symbol"/>
          <w:color w:val="0070C0"/>
          <w:spacing w:val="-2"/>
          <w:w w:val="70"/>
          <w:u w:val="single" w:color="0070C0"/>
        </w:rPr>
        <w:t>გეგმა</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განსაზღვრულ</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spacing w:val="-2"/>
          <w:w w:val="70"/>
          <w:u w:val="single" w:color="0070C0"/>
        </w:rPr>
        <w:t>იქნა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80"/>
          <w:u w:val="single" w:color="0070C0"/>
        </w:rPr>
        <w:t>-</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FF0000"/>
          <w:spacing w:val="-2"/>
          <w:w w:val="80"/>
          <w:u w:val="single" w:color="FF0000"/>
        </w:rPr>
        <w:t>549.78</w:t>
      </w:r>
      <w:r>
        <w:rPr>
          <w:rFonts w:ascii="Palatino Linotype" w:hAnsi="Palatino Linotype" w:cs="Palatino Linotype" w:eastAsia="Palatino Linotype"/>
          <w:b/>
          <w:bCs/>
          <w:color w:val="FF0000"/>
          <w:spacing w:val="-4"/>
          <w:u w:val="single" w:color="FF0000"/>
        </w:rPr>
        <w:t> </w:t>
      </w:r>
      <w:r>
        <w:rPr>
          <w:rFonts w:ascii="Segoe UI Symbol" w:hAnsi="Segoe UI Symbol" w:cs="Segoe UI Symbol" w:eastAsia="Segoe UI Symbol"/>
          <w:color w:val="0070C0"/>
          <w:spacing w:val="-2"/>
          <w:w w:val="7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საკასო</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512.52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93.2%</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14"/>
        </w:rPr>
        <w:t> </w:t>
      </w:r>
      <w:r>
        <w:rPr>
          <w:rFonts w:ascii="Palatino Linotype" w:hAnsi="Palatino Linotype" w:cs="Palatino Linotype" w:eastAsia="Palatino Linotype"/>
          <w:b/>
          <w:bCs/>
          <w:color w:val="FF0000"/>
          <w:w w:val="60"/>
          <w:u w:val="single" w:color="FF0000"/>
        </w:rPr>
        <w:t>115.09</w:t>
      </w:r>
      <w:r>
        <w:rPr>
          <w:rFonts w:ascii="Palatino Linotype" w:hAnsi="Palatino Linotype" w:cs="Palatino Linotype" w:eastAsia="Palatino Linotype"/>
          <w:b/>
          <w:bCs/>
          <w:color w:val="FF0000"/>
          <w:spacing w:val="-8"/>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მეტია.</w:t>
      </w:r>
    </w:p>
    <w:p>
      <w:pPr>
        <w:spacing w:before="231"/>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16</w:t>
      </w:r>
    </w:p>
    <w:p>
      <w:pPr>
        <w:spacing w:before="25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108"/>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04224">
                <wp:simplePos x="0" y="0"/>
                <wp:positionH relativeFrom="page">
                  <wp:posOffset>1207274</wp:posOffset>
                </wp:positionH>
                <wp:positionV relativeFrom="paragraph">
                  <wp:posOffset>252959</wp:posOffset>
                </wp:positionV>
                <wp:extent cx="5475605" cy="1270"/>
                <wp:effectExtent l="0" t="0" r="0" b="0"/>
                <wp:wrapTopAndBottom/>
                <wp:docPr id="413" name="Graphic 413"/>
                <wp:cNvGraphicFramePr>
                  <a:graphicFrameLocks/>
                </wp:cNvGraphicFramePr>
                <a:graphic>
                  <a:graphicData uri="http://schemas.microsoft.com/office/word/2010/wordprocessingShape">
                    <wps:wsp>
                      <wps:cNvPr id="413" name="Graphic 413"/>
                      <wps:cNvSpPr/>
                      <wps:spPr>
                        <a:xfrm>
                          <a:off x="0" y="0"/>
                          <a:ext cx="5475605" cy="1270"/>
                        </a:xfrm>
                        <a:custGeom>
                          <a:avLst/>
                          <a:gdLst/>
                          <a:ahLst/>
                          <a:cxnLst/>
                          <a:rect l="l" t="t" r="r" b="b"/>
                          <a:pathLst>
                            <a:path w="5475605" h="0">
                              <a:moveTo>
                                <a:pt x="0" y="0"/>
                              </a:moveTo>
                              <a:lnTo>
                                <a:pt x="5475053"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95.061005pt;margin-top:19.918055pt;width:431.15pt;height:.1pt;mso-position-horizontal-relative:page;mso-position-vertical-relative:paragraph;z-index:-15712256;mso-wrap-distance-left:0;mso-wrap-distance-right:0" id="docshape373" coordorigin="1901,398" coordsize="8623,0" path="m1901,398l10523,398e" filled="false" stroked="true" strokeweight=".75pt" strokecolor="#d8d8d8">
                <v:path arrowok="t"/>
                <v:stroke dashstyle="solid"/>
                <w10:wrap type="topAndBottom"/>
              </v:shape>
            </w:pict>
          </mc:Fallback>
        </mc:AlternateContent>
      </w:r>
    </w:p>
    <w:p>
      <w:pPr>
        <w:spacing w:line="240" w:lineRule="auto"/>
        <w:ind w:left="901" w:right="0" w:firstLine="0"/>
        <w:rPr>
          <w:rFonts w:ascii="Segoe UI Symbol"/>
          <w:sz w:val="20"/>
        </w:rPr>
      </w:pPr>
      <w:r>
        <w:rPr>
          <w:rFonts w:ascii="Segoe UI Symbol"/>
          <w:sz w:val="20"/>
        </w:rPr>
        <mc:AlternateContent>
          <mc:Choice Requires="wps">
            <w:drawing>
              <wp:inline distT="0" distB="0" distL="0" distR="0">
                <wp:extent cx="5485130" cy="1524000"/>
                <wp:effectExtent l="0" t="0" r="0" b="9525"/>
                <wp:docPr id="414" name="Group 414"/>
                <wp:cNvGraphicFramePr>
                  <a:graphicFrameLocks/>
                </wp:cNvGraphicFramePr>
                <a:graphic>
                  <a:graphicData uri="http://schemas.microsoft.com/office/word/2010/wordprocessingGroup">
                    <wpg:wgp>
                      <wpg:cNvPr id="414" name="Group 414"/>
                      <wpg:cNvGrpSpPr/>
                      <wpg:grpSpPr>
                        <a:xfrm>
                          <a:off x="0" y="0"/>
                          <a:ext cx="5485130" cy="1524000"/>
                          <a:chExt cx="5485130" cy="1524000"/>
                        </a:xfrm>
                      </wpg:grpSpPr>
                      <wps:wsp>
                        <wps:cNvPr id="415" name="Graphic 415"/>
                        <wps:cNvSpPr/>
                        <wps:spPr>
                          <a:xfrm>
                            <a:off x="4762" y="1485227"/>
                            <a:ext cx="5475605" cy="1270"/>
                          </a:xfrm>
                          <a:custGeom>
                            <a:avLst/>
                            <a:gdLst/>
                            <a:ahLst/>
                            <a:cxnLst/>
                            <a:rect l="l" t="t" r="r" b="b"/>
                            <a:pathLst>
                              <a:path w="5475605" h="0">
                                <a:moveTo>
                                  <a:pt x="0" y="0"/>
                                </a:moveTo>
                                <a:lnTo>
                                  <a:pt x="5475053" y="0"/>
                                </a:lnTo>
                              </a:path>
                            </a:pathLst>
                          </a:custGeom>
                          <a:ln w="9525">
                            <a:solidFill>
                              <a:srgbClr val="D8D8D8"/>
                            </a:solidFill>
                            <a:prstDash val="solid"/>
                          </a:ln>
                        </wps:spPr>
                        <wps:bodyPr wrap="square" lIns="0" tIns="0" rIns="0" bIns="0" rtlCol="0">
                          <a:prstTxWarp prst="textNoShape">
                            <a:avLst/>
                          </a:prstTxWarp>
                          <a:noAutofit/>
                        </wps:bodyPr>
                      </wps:wsp>
                      <wps:wsp>
                        <wps:cNvPr id="416" name="Graphic 416"/>
                        <wps:cNvSpPr/>
                        <wps:spPr>
                          <a:xfrm>
                            <a:off x="4762" y="235081"/>
                            <a:ext cx="5475605" cy="1000125"/>
                          </a:xfrm>
                          <a:custGeom>
                            <a:avLst/>
                            <a:gdLst/>
                            <a:ahLst/>
                            <a:cxnLst/>
                            <a:rect l="l" t="t" r="r" b="b"/>
                            <a:pathLst>
                              <a:path w="5475605" h="1000125">
                                <a:moveTo>
                                  <a:pt x="0" y="1000116"/>
                                </a:moveTo>
                                <a:lnTo>
                                  <a:pt x="469842" y="1000116"/>
                                </a:lnTo>
                              </a:path>
                              <a:path w="5475605" h="1000125">
                                <a:moveTo>
                                  <a:pt x="5005211" y="1000116"/>
                                </a:moveTo>
                                <a:lnTo>
                                  <a:pt x="5475053" y="1000116"/>
                                </a:lnTo>
                              </a:path>
                              <a:path w="5475605" h="1000125">
                                <a:moveTo>
                                  <a:pt x="898921" y="1000116"/>
                                </a:moveTo>
                                <a:lnTo>
                                  <a:pt x="1838605" y="1000116"/>
                                </a:lnTo>
                              </a:path>
                              <a:path w="5475605" h="1000125">
                                <a:moveTo>
                                  <a:pt x="2267684" y="1000116"/>
                                </a:moveTo>
                                <a:lnTo>
                                  <a:pt x="3207368" y="1000116"/>
                                </a:lnTo>
                              </a:path>
                              <a:path w="5475605" h="1000125">
                                <a:moveTo>
                                  <a:pt x="3636448" y="1000116"/>
                                </a:moveTo>
                                <a:lnTo>
                                  <a:pt x="4576131" y="1000116"/>
                                </a:lnTo>
                              </a:path>
                              <a:path w="5475605" h="1000125">
                                <a:moveTo>
                                  <a:pt x="5005211" y="750087"/>
                                </a:moveTo>
                                <a:lnTo>
                                  <a:pt x="5475053" y="750087"/>
                                </a:lnTo>
                              </a:path>
                              <a:path w="5475605" h="1000125">
                                <a:moveTo>
                                  <a:pt x="2267684" y="750087"/>
                                </a:moveTo>
                                <a:lnTo>
                                  <a:pt x="3207368" y="750087"/>
                                </a:lnTo>
                              </a:path>
                              <a:path w="5475605" h="1000125">
                                <a:moveTo>
                                  <a:pt x="898921" y="750087"/>
                                </a:moveTo>
                                <a:lnTo>
                                  <a:pt x="1838605" y="750087"/>
                                </a:lnTo>
                              </a:path>
                              <a:path w="5475605" h="1000125">
                                <a:moveTo>
                                  <a:pt x="0" y="750087"/>
                                </a:moveTo>
                                <a:lnTo>
                                  <a:pt x="469842" y="750087"/>
                                </a:lnTo>
                              </a:path>
                              <a:path w="5475605" h="1000125">
                                <a:moveTo>
                                  <a:pt x="3636448" y="750087"/>
                                </a:moveTo>
                                <a:lnTo>
                                  <a:pt x="4576131" y="750087"/>
                                </a:lnTo>
                              </a:path>
                              <a:path w="5475605" h="1000125">
                                <a:moveTo>
                                  <a:pt x="5005211" y="500058"/>
                                </a:moveTo>
                                <a:lnTo>
                                  <a:pt x="5475053" y="500058"/>
                                </a:lnTo>
                              </a:path>
                              <a:path w="5475605" h="1000125">
                                <a:moveTo>
                                  <a:pt x="898921" y="500058"/>
                                </a:moveTo>
                                <a:lnTo>
                                  <a:pt x="1838605" y="500058"/>
                                </a:lnTo>
                              </a:path>
                              <a:path w="5475605" h="1000125">
                                <a:moveTo>
                                  <a:pt x="2267684" y="500058"/>
                                </a:moveTo>
                                <a:lnTo>
                                  <a:pt x="3207368" y="500058"/>
                                </a:lnTo>
                              </a:path>
                              <a:path w="5475605" h="1000125">
                                <a:moveTo>
                                  <a:pt x="0" y="500058"/>
                                </a:moveTo>
                                <a:lnTo>
                                  <a:pt x="469842" y="500058"/>
                                </a:lnTo>
                              </a:path>
                              <a:path w="5475605" h="1000125">
                                <a:moveTo>
                                  <a:pt x="3636448" y="500058"/>
                                </a:moveTo>
                                <a:lnTo>
                                  <a:pt x="4576131" y="500058"/>
                                </a:lnTo>
                              </a:path>
                              <a:path w="5475605" h="1000125">
                                <a:moveTo>
                                  <a:pt x="0" y="250029"/>
                                </a:moveTo>
                                <a:lnTo>
                                  <a:pt x="469842" y="250029"/>
                                </a:lnTo>
                              </a:path>
                              <a:path w="5475605" h="1000125">
                                <a:moveTo>
                                  <a:pt x="898921" y="250029"/>
                                </a:moveTo>
                                <a:lnTo>
                                  <a:pt x="1838605" y="250029"/>
                                </a:lnTo>
                              </a:path>
                              <a:path w="5475605" h="1000125">
                                <a:moveTo>
                                  <a:pt x="2267684" y="250029"/>
                                </a:moveTo>
                                <a:lnTo>
                                  <a:pt x="5475053" y="250029"/>
                                </a:lnTo>
                              </a:path>
                              <a:path w="5475605" h="1000125">
                                <a:moveTo>
                                  <a:pt x="0" y="0"/>
                                </a:moveTo>
                                <a:lnTo>
                                  <a:pt x="469842" y="0"/>
                                </a:lnTo>
                              </a:path>
                              <a:path w="5475605" h="1000125">
                                <a:moveTo>
                                  <a:pt x="898921" y="0"/>
                                </a:moveTo>
                                <a:lnTo>
                                  <a:pt x="1838605" y="0"/>
                                </a:lnTo>
                              </a:path>
                              <a:path w="5475605" h="1000125">
                                <a:moveTo>
                                  <a:pt x="2267684" y="0"/>
                                </a:moveTo>
                                <a:lnTo>
                                  <a:pt x="5475053" y="0"/>
                                </a:lnTo>
                              </a:path>
                            </a:pathLst>
                          </a:custGeom>
                          <a:ln w="9525">
                            <a:solidFill>
                              <a:srgbClr val="D8D8D8"/>
                            </a:solidFill>
                            <a:prstDash val="solid"/>
                          </a:ln>
                        </wps:spPr>
                        <wps:bodyPr wrap="square" lIns="0" tIns="0" rIns="0" bIns="0" rtlCol="0">
                          <a:prstTxWarp prst="textNoShape">
                            <a:avLst/>
                          </a:prstTxWarp>
                          <a:noAutofit/>
                        </wps:bodyPr>
                      </wps:wsp>
                      <wps:wsp>
                        <wps:cNvPr id="417" name="Graphic 417"/>
                        <wps:cNvSpPr/>
                        <wps:spPr>
                          <a:xfrm>
                            <a:off x="474604" y="110609"/>
                            <a:ext cx="429259" cy="1374775"/>
                          </a:xfrm>
                          <a:custGeom>
                            <a:avLst/>
                            <a:gdLst/>
                            <a:ahLst/>
                            <a:cxnLst/>
                            <a:rect l="l" t="t" r="r" b="b"/>
                            <a:pathLst>
                              <a:path w="429259" h="1374775">
                                <a:moveTo>
                                  <a:pt x="429079" y="1374618"/>
                                </a:moveTo>
                                <a:lnTo>
                                  <a:pt x="0" y="1374618"/>
                                </a:lnTo>
                                <a:lnTo>
                                  <a:pt x="0" y="0"/>
                                </a:lnTo>
                                <a:lnTo>
                                  <a:pt x="429079" y="0"/>
                                </a:lnTo>
                                <a:lnTo>
                                  <a:pt x="429079" y="1374618"/>
                                </a:lnTo>
                                <a:close/>
                              </a:path>
                            </a:pathLst>
                          </a:custGeom>
                          <a:solidFill>
                            <a:srgbClr val="8296B0"/>
                          </a:solidFill>
                        </wps:spPr>
                        <wps:bodyPr wrap="square" lIns="0" tIns="0" rIns="0" bIns="0" rtlCol="0">
                          <a:prstTxWarp prst="textNoShape">
                            <a:avLst/>
                          </a:prstTxWarp>
                          <a:noAutofit/>
                        </wps:bodyPr>
                      </wps:wsp>
                      <wps:wsp>
                        <wps:cNvPr id="418" name="Graphic 418"/>
                        <wps:cNvSpPr/>
                        <wps:spPr>
                          <a:xfrm>
                            <a:off x="1843367" y="203777"/>
                            <a:ext cx="429259" cy="1282065"/>
                          </a:xfrm>
                          <a:custGeom>
                            <a:avLst/>
                            <a:gdLst/>
                            <a:ahLst/>
                            <a:cxnLst/>
                            <a:rect l="l" t="t" r="r" b="b"/>
                            <a:pathLst>
                              <a:path w="429259" h="1282065">
                                <a:moveTo>
                                  <a:pt x="429079" y="1281449"/>
                                </a:moveTo>
                                <a:lnTo>
                                  <a:pt x="0" y="1281449"/>
                                </a:lnTo>
                                <a:lnTo>
                                  <a:pt x="0" y="0"/>
                                </a:lnTo>
                                <a:lnTo>
                                  <a:pt x="429079" y="0"/>
                                </a:lnTo>
                                <a:lnTo>
                                  <a:pt x="429079" y="1281449"/>
                                </a:lnTo>
                                <a:close/>
                              </a:path>
                            </a:pathLst>
                          </a:custGeom>
                          <a:solidFill>
                            <a:srgbClr val="757070"/>
                          </a:solidFill>
                        </wps:spPr>
                        <wps:bodyPr wrap="square" lIns="0" tIns="0" rIns="0" bIns="0" rtlCol="0">
                          <a:prstTxWarp prst="textNoShape">
                            <a:avLst/>
                          </a:prstTxWarp>
                          <a:noAutofit/>
                        </wps:bodyPr>
                      </wps:wsp>
                      <wps:wsp>
                        <wps:cNvPr id="419" name="Graphic 419"/>
                        <wps:cNvSpPr/>
                        <wps:spPr>
                          <a:xfrm>
                            <a:off x="3212131" y="485173"/>
                            <a:ext cx="429259" cy="1000125"/>
                          </a:xfrm>
                          <a:custGeom>
                            <a:avLst/>
                            <a:gdLst/>
                            <a:ahLst/>
                            <a:cxnLst/>
                            <a:rect l="l" t="t" r="r" b="b"/>
                            <a:pathLst>
                              <a:path w="429259" h="1000125">
                                <a:moveTo>
                                  <a:pt x="429079" y="1000054"/>
                                </a:moveTo>
                                <a:lnTo>
                                  <a:pt x="0" y="1000054"/>
                                </a:lnTo>
                                <a:lnTo>
                                  <a:pt x="0" y="0"/>
                                </a:lnTo>
                                <a:lnTo>
                                  <a:pt x="429079" y="0"/>
                                </a:lnTo>
                                <a:lnTo>
                                  <a:pt x="429079" y="1000054"/>
                                </a:lnTo>
                                <a:close/>
                              </a:path>
                            </a:pathLst>
                          </a:custGeom>
                          <a:solidFill>
                            <a:srgbClr val="8296B0"/>
                          </a:solidFill>
                        </wps:spPr>
                        <wps:bodyPr wrap="square" lIns="0" tIns="0" rIns="0" bIns="0" rtlCol="0">
                          <a:prstTxWarp prst="textNoShape">
                            <a:avLst/>
                          </a:prstTxWarp>
                          <a:noAutofit/>
                        </wps:bodyPr>
                      </wps:wsp>
                      <wps:wsp>
                        <wps:cNvPr id="420" name="Graphic 420"/>
                        <wps:cNvSpPr/>
                        <wps:spPr>
                          <a:xfrm>
                            <a:off x="4580894" y="491531"/>
                            <a:ext cx="429259" cy="993775"/>
                          </a:xfrm>
                          <a:custGeom>
                            <a:avLst/>
                            <a:gdLst/>
                            <a:ahLst/>
                            <a:cxnLst/>
                            <a:rect l="l" t="t" r="r" b="b"/>
                            <a:pathLst>
                              <a:path w="429259" h="993775">
                                <a:moveTo>
                                  <a:pt x="429079" y="993696"/>
                                </a:moveTo>
                                <a:lnTo>
                                  <a:pt x="0" y="993696"/>
                                </a:lnTo>
                                <a:lnTo>
                                  <a:pt x="0" y="0"/>
                                </a:lnTo>
                                <a:lnTo>
                                  <a:pt x="429079" y="0"/>
                                </a:lnTo>
                                <a:lnTo>
                                  <a:pt x="429079" y="993696"/>
                                </a:lnTo>
                                <a:close/>
                              </a:path>
                            </a:pathLst>
                          </a:custGeom>
                          <a:solidFill>
                            <a:srgbClr val="757070"/>
                          </a:solidFill>
                        </wps:spPr>
                        <wps:bodyPr wrap="square" lIns="0" tIns="0" rIns="0" bIns="0" rtlCol="0">
                          <a:prstTxWarp prst="textNoShape">
                            <a:avLst/>
                          </a:prstTxWarp>
                          <a:noAutofit/>
                        </wps:bodyPr>
                      </wps:wsp>
                      <wps:wsp>
                        <wps:cNvPr id="421" name="Graphic 421"/>
                        <wps:cNvSpPr/>
                        <wps:spPr>
                          <a:xfrm>
                            <a:off x="4762" y="1485227"/>
                            <a:ext cx="5475605" cy="38735"/>
                          </a:xfrm>
                          <a:custGeom>
                            <a:avLst/>
                            <a:gdLst/>
                            <a:ahLst/>
                            <a:cxnLst/>
                            <a:rect l="l" t="t" r="r" b="b"/>
                            <a:pathLst>
                              <a:path w="5475605" h="38735">
                                <a:moveTo>
                                  <a:pt x="0" y="0"/>
                                </a:moveTo>
                                <a:lnTo>
                                  <a:pt x="5475053" y="0"/>
                                </a:lnTo>
                              </a:path>
                              <a:path w="5475605" h="38735">
                                <a:moveTo>
                                  <a:pt x="0" y="38360"/>
                                </a:moveTo>
                                <a:lnTo>
                                  <a:pt x="0" y="0"/>
                                </a:lnTo>
                              </a:path>
                              <a:path w="5475605" h="38735">
                                <a:moveTo>
                                  <a:pt x="1368763" y="38360"/>
                                </a:moveTo>
                                <a:lnTo>
                                  <a:pt x="1368763" y="0"/>
                                </a:lnTo>
                              </a:path>
                              <a:path w="5475605" h="38735">
                                <a:moveTo>
                                  <a:pt x="2737526" y="38360"/>
                                </a:moveTo>
                                <a:lnTo>
                                  <a:pt x="2737526" y="0"/>
                                </a:lnTo>
                              </a:path>
                              <a:path w="5475605" h="38735">
                                <a:moveTo>
                                  <a:pt x="4106290" y="38360"/>
                                </a:moveTo>
                                <a:lnTo>
                                  <a:pt x="4106290" y="0"/>
                                </a:lnTo>
                              </a:path>
                              <a:path w="5475605" h="38735">
                                <a:moveTo>
                                  <a:pt x="5475053" y="38360"/>
                                </a:moveTo>
                                <a:lnTo>
                                  <a:pt x="5475053" y="0"/>
                                </a:lnTo>
                              </a:path>
                            </a:pathLst>
                          </a:custGeom>
                          <a:ln w="9525">
                            <a:solidFill>
                              <a:srgbClr val="D8D8D8"/>
                            </a:solidFill>
                            <a:prstDash val="solid"/>
                          </a:ln>
                        </wps:spPr>
                        <wps:bodyPr wrap="square" lIns="0" tIns="0" rIns="0" bIns="0" rtlCol="0">
                          <a:prstTxWarp prst="textNoShape">
                            <a:avLst/>
                          </a:prstTxWarp>
                          <a:noAutofit/>
                        </wps:bodyPr>
                      </wps:wsp>
                      <wps:wsp>
                        <wps:cNvPr id="422" name="Graphic 422"/>
                        <wps:cNvSpPr/>
                        <wps:spPr>
                          <a:xfrm>
                            <a:off x="676963" y="84273"/>
                            <a:ext cx="4118610" cy="407670"/>
                          </a:xfrm>
                          <a:custGeom>
                            <a:avLst/>
                            <a:gdLst/>
                            <a:ahLst/>
                            <a:cxnLst/>
                            <a:rect l="l" t="t" r="r" b="b"/>
                            <a:pathLst>
                              <a:path w="4118610" h="407670">
                                <a:moveTo>
                                  <a:pt x="12180" y="26335"/>
                                </a:moveTo>
                                <a:lnTo>
                                  <a:pt x="0" y="0"/>
                                </a:lnTo>
                              </a:path>
                              <a:path w="4118610" h="407670">
                                <a:moveTo>
                                  <a:pt x="1380944" y="119503"/>
                                </a:moveTo>
                                <a:lnTo>
                                  <a:pt x="1320039" y="55087"/>
                                </a:lnTo>
                              </a:path>
                              <a:path w="4118610" h="407670">
                                <a:moveTo>
                                  <a:pt x="2749707" y="400899"/>
                                </a:moveTo>
                                <a:lnTo>
                                  <a:pt x="2446591" y="187340"/>
                                </a:lnTo>
                                <a:lnTo>
                                  <a:pt x="2383091" y="187340"/>
                                </a:lnTo>
                              </a:path>
                              <a:path w="4118610" h="407670">
                                <a:moveTo>
                                  <a:pt x="4118470" y="407257"/>
                                </a:moveTo>
                                <a:lnTo>
                                  <a:pt x="3944175" y="130532"/>
                                </a:lnTo>
                                <a:lnTo>
                                  <a:pt x="3880675" y="130532"/>
                                </a:lnTo>
                              </a:path>
                            </a:pathLst>
                          </a:custGeom>
                          <a:ln w="9525">
                            <a:solidFill>
                              <a:srgbClr val="A5A5A5"/>
                            </a:solidFill>
                            <a:prstDash val="solid"/>
                          </a:ln>
                        </wps:spPr>
                        <wps:bodyPr wrap="square" lIns="0" tIns="0" rIns="0" bIns="0" rtlCol="0">
                          <a:prstTxWarp prst="textNoShape">
                            <a:avLst/>
                          </a:prstTxWarp>
                          <a:noAutofit/>
                        </wps:bodyPr>
                      </wps:wsp>
                      <wps:wsp>
                        <wps:cNvPr id="423" name="Textbox 423"/>
                        <wps:cNvSpPr txBox="1"/>
                        <wps:spPr>
                          <a:xfrm>
                            <a:off x="519800" y="0"/>
                            <a:ext cx="327025" cy="116839"/>
                          </a:xfrm>
                          <a:prstGeom prst="rect">
                            <a:avLst/>
                          </a:prstGeom>
                        </wps:spPr>
                        <wps:txbx>
                          <w:txbxContent>
                            <w:p>
                              <w:pPr>
                                <w:spacing w:line="183" w:lineRule="exact" w:before="0"/>
                                <w:ind w:left="0" w:right="0" w:firstLine="0"/>
                                <w:jc w:val="left"/>
                                <w:rPr>
                                  <w:sz w:val="18"/>
                                </w:rPr>
                              </w:pPr>
                              <w:r>
                                <w:rPr>
                                  <w:color w:val="3E3E3E"/>
                                  <w:spacing w:val="-2"/>
                                  <w:sz w:val="18"/>
                                </w:rPr>
                                <w:t>549,78</w:t>
                              </w:r>
                            </w:p>
                          </w:txbxContent>
                        </wps:txbx>
                        <wps:bodyPr wrap="square" lIns="0" tIns="0" rIns="0" bIns="0" rtlCol="0">
                          <a:noAutofit/>
                        </wps:bodyPr>
                      </wps:wsp>
                      <wps:wsp>
                        <wps:cNvPr id="424" name="Textbox 424"/>
                        <wps:cNvSpPr txBox="1"/>
                        <wps:spPr>
                          <a:xfrm>
                            <a:off x="1839840" y="55087"/>
                            <a:ext cx="327025" cy="116839"/>
                          </a:xfrm>
                          <a:prstGeom prst="rect">
                            <a:avLst/>
                          </a:prstGeom>
                        </wps:spPr>
                        <wps:txbx>
                          <w:txbxContent>
                            <w:p>
                              <w:pPr>
                                <w:spacing w:line="183" w:lineRule="exact" w:before="0"/>
                                <w:ind w:left="0" w:right="0" w:firstLine="0"/>
                                <w:jc w:val="left"/>
                                <w:rPr>
                                  <w:sz w:val="18"/>
                                </w:rPr>
                              </w:pPr>
                              <w:r>
                                <w:rPr>
                                  <w:color w:val="3E3E3E"/>
                                  <w:spacing w:val="-2"/>
                                  <w:sz w:val="18"/>
                                </w:rPr>
                                <w:t>512,52</w:t>
                              </w:r>
                            </w:p>
                          </w:txbxContent>
                        </wps:txbx>
                        <wps:bodyPr wrap="square" lIns="0" tIns="0" rIns="0" bIns="0" rtlCol="0">
                          <a:noAutofit/>
                        </wps:bodyPr>
                      </wps:wsp>
                      <wps:wsp>
                        <wps:cNvPr id="425" name="Textbox 425"/>
                        <wps:cNvSpPr txBox="1"/>
                        <wps:spPr>
                          <a:xfrm>
                            <a:off x="2745730" y="188121"/>
                            <a:ext cx="327025" cy="116839"/>
                          </a:xfrm>
                          <a:prstGeom prst="rect">
                            <a:avLst/>
                          </a:prstGeom>
                        </wps:spPr>
                        <wps:txbx>
                          <w:txbxContent>
                            <w:p>
                              <w:pPr>
                                <w:spacing w:line="183" w:lineRule="exact" w:before="0"/>
                                <w:ind w:left="0" w:right="0" w:firstLine="0"/>
                                <w:jc w:val="left"/>
                                <w:rPr>
                                  <w:sz w:val="18"/>
                                </w:rPr>
                              </w:pPr>
                              <w:r>
                                <w:rPr>
                                  <w:color w:val="3E3E3E"/>
                                  <w:spacing w:val="-2"/>
                                  <w:sz w:val="18"/>
                                </w:rPr>
                                <w:t>399,98</w:t>
                              </w:r>
                            </w:p>
                          </w:txbxContent>
                        </wps:txbx>
                        <wps:bodyPr wrap="square" lIns="0" tIns="0" rIns="0" bIns="0" rtlCol="0">
                          <a:noAutofit/>
                        </wps:bodyPr>
                      </wps:wsp>
                      <wps:wsp>
                        <wps:cNvPr id="426" name="Textbox 426"/>
                        <wps:cNvSpPr txBox="1"/>
                        <wps:spPr>
                          <a:xfrm>
                            <a:off x="4243314" y="131313"/>
                            <a:ext cx="327025" cy="116839"/>
                          </a:xfrm>
                          <a:prstGeom prst="rect">
                            <a:avLst/>
                          </a:prstGeom>
                        </wps:spPr>
                        <wps:txbx>
                          <w:txbxContent>
                            <w:p>
                              <w:pPr>
                                <w:spacing w:line="183" w:lineRule="exact" w:before="0"/>
                                <w:ind w:left="0" w:right="0" w:firstLine="0"/>
                                <w:jc w:val="left"/>
                                <w:rPr>
                                  <w:sz w:val="18"/>
                                </w:rPr>
                              </w:pPr>
                              <w:r>
                                <w:rPr>
                                  <w:color w:val="3E3E3E"/>
                                  <w:spacing w:val="-2"/>
                                  <w:sz w:val="18"/>
                                </w:rPr>
                                <w:t>397,43</w:t>
                              </w:r>
                            </w:p>
                          </w:txbxContent>
                        </wps:txbx>
                        <wps:bodyPr wrap="square" lIns="0" tIns="0" rIns="0" bIns="0" rtlCol="0">
                          <a:noAutofit/>
                        </wps:bodyPr>
                      </wps:wsp>
                    </wpg:wgp>
                  </a:graphicData>
                </a:graphic>
              </wp:inline>
            </w:drawing>
          </mc:Choice>
          <mc:Fallback>
            <w:pict>
              <v:group style="width:431.9pt;height:120pt;mso-position-horizontal-relative:char;mso-position-vertical-relative:line" id="docshapegroup374" coordorigin="0,0" coordsize="8638,2400">
                <v:line style="position:absolute" from="8,2339" to="8630,2339" stroked="true" strokeweight=".75pt" strokecolor="#d8d8d8">
                  <v:stroke dashstyle="solid"/>
                </v:line>
                <v:shape style="position:absolute;left:7;top:370;width:8623;height:1575" id="docshape375" coordorigin="8,370" coordsize="8623,1575" path="m8,1945l747,1945m7890,1945l8630,1945m1423,1945l2903,1945m3579,1945l5058,1945m5734,1945l7214,1945m7890,1551l8630,1551m3579,1551l5058,1551m1423,1551l2903,1551m8,1551l747,1551m5734,1551l7214,1551m7890,1158l8630,1158m1423,1158l2903,1158m3579,1158l5058,1158m8,1158l747,1158m5734,1158l7214,1158m8,764l747,764m1423,764l2903,764m3579,764l8630,764m8,370l747,370m1423,370l2903,370m3579,370l8630,370e" filled="false" stroked="true" strokeweight=".75pt" strokecolor="#d8d8d8">
                  <v:path arrowok="t"/>
                  <v:stroke dashstyle="solid"/>
                </v:shape>
                <v:rect style="position:absolute;left:747;top:174;width:676;height:2165" id="docshape376" filled="true" fillcolor="#8296b0" stroked="false">
                  <v:fill type="solid"/>
                </v:rect>
                <v:rect style="position:absolute;left:2902;top:320;width:676;height:2019" id="docshape377" filled="true" fillcolor="#757070" stroked="false">
                  <v:fill type="solid"/>
                </v:rect>
                <v:rect style="position:absolute;left:5058;top:764;width:676;height:1575" id="docshape378" filled="true" fillcolor="#8296b0" stroked="false">
                  <v:fill type="solid"/>
                </v:rect>
                <v:rect style="position:absolute;left:7214;top:774;width:676;height:1565" id="docshape379" filled="true" fillcolor="#757070" stroked="false">
                  <v:fill type="solid"/>
                </v:rect>
                <v:shape style="position:absolute;left:7;top:2338;width:8623;height:61" id="docshape380" coordorigin="8,2339" coordsize="8623,61" path="m8,2339l8630,2339m8,2399l8,2339m2163,2399l2163,2339m4319,2399l4319,2339m6474,2399l6474,2339m8630,2399l8630,2339e" filled="false" stroked="true" strokeweight=".75pt" strokecolor="#d8d8d8">
                  <v:path arrowok="t"/>
                  <v:stroke dashstyle="solid"/>
                </v:shape>
                <v:shape style="position:absolute;left:1066;top:132;width:6486;height:642" id="docshape381" coordorigin="1066,133" coordsize="6486,642" path="m1085,174l1066,133m3241,321l3145,219m5396,764l4919,428,4819,428m7552,774l7277,338,7177,338e" filled="false" stroked="true" strokeweight=".75pt" strokecolor="#a5a5a5">
                  <v:path arrowok="t"/>
                  <v:stroke dashstyle="solid"/>
                </v:shape>
                <v:shape style="position:absolute;left:818;top:0;width:515;height:184" type="#_x0000_t202" id="docshape382" filled="false" stroked="false">
                  <v:textbox inset="0,0,0,0">
                    <w:txbxContent>
                      <w:p>
                        <w:pPr>
                          <w:spacing w:line="183" w:lineRule="exact" w:before="0"/>
                          <w:ind w:left="0" w:right="0" w:firstLine="0"/>
                          <w:jc w:val="left"/>
                          <w:rPr>
                            <w:sz w:val="18"/>
                          </w:rPr>
                        </w:pPr>
                        <w:r>
                          <w:rPr>
                            <w:color w:val="3E3E3E"/>
                            <w:spacing w:val="-2"/>
                            <w:sz w:val="18"/>
                          </w:rPr>
                          <w:t>549,78</w:t>
                        </w:r>
                      </w:p>
                    </w:txbxContent>
                  </v:textbox>
                  <w10:wrap type="none"/>
                </v:shape>
                <v:shape style="position:absolute;left:2897;top:86;width:515;height:184" type="#_x0000_t202" id="docshape383" filled="false" stroked="false">
                  <v:textbox inset="0,0,0,0">
                    <w:txbxContent>
                      <w:p>
                        <w:pPr>
                          <w:spacing w:line="183" w:lineRule="exact" w:before="0"/>
                          <w:ind w:left="0" w:right="0" w:firstLine="0"/>
                          <w:jc w:val="left"/>
                          <w:rPr>
                            <w:sz w:val="18"/>
                          </w:rPr>
                        </w:pPr>
                        <w:r>
                          <w:rPr>
                            <w:color w:val="3E3E3E"/>
                            <w:spacing w:val="-2"/>
                            <w:sz w:val="18"/>
                          </w:rPr>
                          <w:t>512,52</w:t>
                        </w:r>
                      </w:p>
                    </w:txbxContent>
                  </v:textbox>
                  <w10:wrap type="none"/>
                </v:shape>
                <v:shape style="position:absolute;left:4323;top:296;width:515;height:184" type="#_x0000_t202" id="docshape384" filled="false" stroked="false">
                  <v:textbox inset="0,0,0,0">
                    <w:txbxContent>
                      <w:p>
                        <w:pPr>
                          <w:spacing w:line="183" w:lineRule="exact" w:before="0"/>
                          <w:ind w:left="0" w:right="0" w:firstLine="0"/>
                          <w:jc w:val="left"/>
                          <w:rPr>
                            <w:sz w:val="18"/>
                          </w:rPr>
                        </w:pPr>
                        <w:r>
                          <w:rPr>
                            <w:color w:val="3E3E3E"/>
                            <w:spacing w:val="-2"/>
                            <w:sz w:val="18"/>
                          </w:rPr>
                          <w:t>399,98</w:t>
                        </w:r>
                      </w:p>
                    </w:txbxContent>
                  </v:textbox>
                  <w10:wrap type="none"/>
                </v:shape>
                <v:shape style="position:absolute;left:6682;top:206;width:515;height:184" type="#_x0000_t202" id="docshape385" filled="false" stroked="false">
                  <v:textbox inset="0,0,0,0">
                    <w:txbxContent>
                      <w:p>
                        <w:pPr>
                          <w:spacing w:line="183" w:lineRule="exact" w:before="0"/>
                          <w:ind w:left="0" w:right="0" w:firstLine="0"/>
                          <w:jc w:val="left"/>
                          <w:rPr>
                            <w:sz w:val="18"/>
                          </w:rPr>
                        </w:pPr>
                        <w:r>
                          <w:rPr>
                            <w:color w:val="3E3E3E"/>
                            <w:spacing w:val="-2"/>
                            <w:sz w:val="18"/>
                          </w:rPr>
                          <w:t>397,43</w:t>
                        </w:r>
                      </w:p>
                    </w:txbxContent>
                  </v:textbox>
                  <w10:wrap type="none"/>
                </v:shape>
              </v:group>
            </w:pict>
          </mc:Fallback>
        </mc:AlternateContent>
      </w:r>
      <w:r>
        <w:rPr>
          <w:rFonts w:ascii="Segoe UI Symbol"/>
          <w:sz w:val="20"/>
        </w:rPr>
      </w:r>
    </w:p>
    <w:p>
      <w:pPr>
        <w:tabs>
          <w:tab w:pos="2081" w:val="left" w:leader="none"/>
          <w:tab w:pos="4310" w:val="left" w:leader="none"/>
          <w:tab w:pos="6393" w:val="left" w:leader="none"/>
        </w:tabs>
        <w:spacing w:before="38"/>
        <w:ind w:left="-1" w:right="18"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52"/>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60"/>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Heading1"/>
        <w:spacing w:before="189"/>
        <w:ind w:left="85"/>
      </w:pPr>
      <w:r>
        <w:rPr>
          <w:w w:val="55"/>
        </w:rPr>
        <w:t>განსაზღვრული</w:t>
      </w:r>
      <w:r>
        <w:rPr>
          <w:spacing w:val="-13"/>
        </w:rPr>
        <w:t> </w:t>
      </w:r>
      <w:r>
        <w:rPr>
          <w:w w:val="55"/>
        </w:rPr>
        <w:t>პრიორიტეტების</w:t>
      </w:r>
      <w:r>
        <w:rPr>
          <w:spacing w:val="-12"/>
        </w:rPr>
        <w:t> </w:t>
      </w:r>
      <w:r>
        <w:rPr>
          <w:w w:val="55"/>
        </w:rPr>
        <w:t>შესაბამისად</w:t>
      </w:r>
      <w:r>
        <w:rPr>
          <w:spacing w:val="-12"/>
        </w:rPr>
        <w:t> </w:t>
      </w:r>
      <w:r>
        <w:rPr>
          <w:w w:val="55"/>
        </w:rPr>
        <w:t>დასახული</w:t>
      </w:r>
      <w:r>
        <w:rPr>
          <w:spacing w:val="-12"/>
        </w:rPr>
        <w:t> </w:t>
      </w:r>
      <w:r>
        <w:rPr>
          <w:spacing w:val="-2"/>
          <w:w w:val="55"/>
        </w:rPr>
        <w:t>მიზნები:</w:t>
      </w:r>
    </w:p>
    <w:p>
      <w:pPr>
        <w:pStyle w:val="ListParagraph"/>
        <w:numPr>
          <w:ilvl w:val="0"/>
          <w:numId w:val="10"/>
        </w:numPr>
        <w:tabs>
          <w:tab w:pos="729" w:val="left" w:leader="none"/>
        </w:tabs>
        <w:spacing w:line="276" w:lineRule="auto" w:before="54" w:after="0"/>
        <w:ind w:left="729" w:right="1132" w:hanging="360"/>
        <w:jc w:val="left"/>
        <w:rPr>
          <w:sz w:val="22"/>
          <w:szCs w:val="22"/>
        </w:rPr>
      </w:pPr>
      <w:r>
        <w:rPr>
          <w:sz w:val="22"/>
          <w:szCs w:val="22"/>
        </w:rPr>
        <w:t>ზოგადსაგანმანათლებლო</w:t>
      </w:r>
      <w:r>
        <w:rPr>
          <w:spacing w:val="80"/>
          <w:sz w:val="22"/>
          <w:szCs w:val="22"/>
        </w:rPr>
        <w:t> </w:t>
      </w:r>
      <w:r>
        <w:rPr>
          <w:sz w:val="22"/>
          <w:szCs w:val="22"/>
        </w:rPr>
        <w:t>დაწესებულებებში</w:t>
      </w:r>
      <w:r>
        <w:rPr>
          <w:spacing w:val="80"/>
          <w:sz w:val="22"/>
          <w:szCs w:val="22"/>
        </w:rPr>
        <w:t> </w:t>
      </w:r>
      <w:r>
        <w:rPr>
          <w:sz w:val="22"/>
          <w:szCs w:val="22"/>
        </w:rPr>
        <w:t>სწავლისა</w:t>
      </w:r>
      <w:r>
        <w:rPr>
          <w:spacing w:val="80"/>
          <w:sz w:val="22"/>
          <w:szCs w:val="22"/>
        </w:rPr>
        <w:t> </w:t>
      </w:r>
      <w:r>
        <w:rPr>
          <w:sz w:val="22"/>
          <w:szCs w:val="22"/>
        </w:rPr>
        <w:t>და</w:t>
      </w:r>
      <w:r>
        <w:rPr>
          <w:spacing w:val="80"/>
          <w:sz w:val="22"/>
          <w:szCs w:val="22"/>
        </w:rPr>
        <w:t> </w:t>
      </w:r>
      <w:r>
        <w:rPr>
          <w:sz w:val="22"/>
          <w:szCs w:val="22"/>
        </w:rPr>
        <w:t>სწავლების</w:t>
      </w:r>
      <w:r>
        <w:rPr>
          <w:spacing w:val="80"/>
          <w:sz w:val="22"/>
          <w:szCs w:val="22"/>
        </w:rPr>
        <w:t> </w:t>
      </w:r>
      <w:r>
        <w:rPr>
          <w:sz w:val="22"/>
          <w:szCs w:val="22"/>
        </w:rPr>
        <w:t>ხარისხის გაუმჯობესების ხელშეწყობა;</w:t>
      </w:r>
    </w:p>
    <w:p>
      <w:pPr>
        <w:pStyle w:val="ListParagraph"/>
        <w:spacing w:after="0" w:line="276" w:lineRule="auto"/>
        <w:jc w:val="left"/>
        <w:rPr>
          <w:sz w:val="22"/>
          <w:szCs w:val="22"/>
        </w:rPr>
        <w:sectPr>
          <w:type w:val="continuous"/>
          <w:pgSz w:w="11910" w:h="16840"/>
          <w:pgMar w:header="0" w:footer="1310" w:top="1400" w:bottom="1560" w:left="992" w:right="425"/>
        </w:sectPr>
      </w:pPr>
    </w:p>
    <w:p>
      <w:pPr>
        <w:pStyle w:val="ListParagraph"/>
        <w:numPr>
          <w:ilvl w:val="0"/>
          <w:numId w:val="10"/>
        </w:numPr>
        <w:tabs>
          <w:tab w:pos="729" w:val="left" w:leader="none"/>
        </w:tabs>
        <w:spacing w:line="276" w:lineRule="auto" w:before="82" w:after="0"/>
        <w:ind w:left="729" w:right="1131" w:hanging="360"/>
        <w:jc w:val="left"/>
        <w:rPr>
          <w:sz w:val="22"/>
          <w:szCs w:val="22"/>
        </w:rPr>
      </w:pPr>
      <w:r>
        <w:rPr>
          <w:sz w:val="22"/>
          <w:szCs w:val="22"/>
        </w:rPr>
        <w:t>საგანმანათლებლო</w:t>
      </w:r>
      <w:r>
        <w:rPr>
          <w:spacing w:val="80"/>
          <w:sz w:val="22"/>
          <w:szCs w:val="22"/>
        </w:rPr>
        <w:t> </w:t>
      </w:r>
      <w:r>
        <w:rPr>
          <w:sz w:val="22"/>
          <w:szCs w:val="22"/>
        </w:rPr>
        <w:t>და</w:t>
      </w:r>
      <w:r>
        <w:rPr>
          <w:spacing w:val="80"/>
          <w:sz w:val="22"/>
          <w:szCs w:val="22"/>
        </w:rPr>
        <w:t> </w:t>
      </w:r>
      <w:r>
        <w:rPr>
          <w:sz w:val="22"/>
          <w:szCs w:val="22"/>
        </w:rPr>
        <w:t>აღმზრდელობით</w:t>
      </w:r>
      <w:r>
        <w:rPr>
          <w:spacing w:val="80"/>
          <w:sz w:val="22"/>
          <w:szCs w:val="22"/>
        </w:rPr>
        <w:t> </w:t>
      </w:r>
      <w:r>
        <w:rPr>
          <w:sz w:val="22"/>
          <w:szCs w:val="22"/>
        </w:rPr>
        <w:t>სფეროში</w:t>
      </w:r>
      <w:r>
        <w:rPr>
          <w:spacing w:val="80"/>
          <w:sz w:val="22"/>
          <w:szCs w:val="22"/>
        </w:rPr>
        <w:t> </w:t>
      </w:r>
      <w:r>
        <w:rPr>
          <w:sz w:val="22"/>
          <w:szCs w:val="22"/>
        </w:rPr>
        <w:t>დასაქმებულთა</w:t>
      </w:r>
      <w:r>
        <w:rPr>
          <w:spacing w:val="80"/>
          <w:sz w:val="22"/>
          <w:szCs w:val="22"/>
        </w:rPr>
        <w:t> </w:t>
      </w:r>
      <w:r>
        <w:rPr>
          <w:sz w:val="22"/>
          <w:szCs w:val="22"/>
        </w:rPr>
        <w:t>პროფესიული </w:t>
      </w:r>
      <w:r>
        <w:rPr>
          <w:spacing w:val="-2"/>
          <w:sz w:val="22"/>
          <w:szCs w:val="22"/>
        </w:rPr>
        <w:t>განვითარება;</w:t>
      </w:r>
    </w:p>
    <w:p>
      <w:pPr>
        <w:pStyle w:val="ListParagraph"/>
        <w:numPr>
          <w:ilvl w:val="0"/>
          <w:numId w:val="10"/>
        </w:numPr>
        <w:tabs>
          <w:tab w:pos="728" w:val="left" w:leader="none"/>
        </w:tabs>
        <w:spacing w:line="240" w:lineRule="auto" w:before="0" w:after="0"/>
        <w:ind w:left="728" w:right="0" w:hanging="359"/>
        <w:jc w:val="left"/>
        <w:rPr>
          <w:sz w:val="22"/>
          <w:szCs w:val="22"/>
        </w:rPr>
      </w:pPr>
      <w:r>
        <w:rPr>
          <w:sz w:val="22"/>
          <w:szCs w:val="22"/>
        </w:rPr>
        <w:t>ინფრასტრუქტურული,</w:t>
      </w:r>
      <w:r>
        <w:rPr>
          <w:spacing w:val="-11"/>
          <w:sz w:val="22"/>
          <w:szCs w:val="22"/>
        </w:rPr>
        <w:t> </w:t>
      </w:r>
      <w:r>
        <w:rPr>
          <w:sz w:val="22"/>
          <w:szCs w:val="22"/>
        </w:rPr>
        <w:t>მატერიალურ-ტექნიკური</w:t>
      </w:r>
      <w:r>
        <w:rPr>
          <w:spacing w:val="-8"/>
          <w:sz w:val="22"/>
          <w:szCs w:val="22"/>
        </w:rPr>
        <w:t> </w:t>
      </w:r>
      <w:r>
        <w:rPr>
          <w:sz w:val="22"/>
          <w:szCs w:val="22"/>
        </w:rPr>
        <w:t>რესურსის</w:t>
      </w:r>
      <w:r>
        <w:rPr>
          <w:spacing w:val="-9"/>
          <w:sz w:val="22"/>
          <w:szCs w:val="22"/>
        </w:rPr>
        <w:t> </w:t>
      </w:r>
      <w:r>
        <w:rPr>
          <w:spacing w:val="-2"/>
          <w:sz w:val="22"/>
          <w:szCs w:val="22"/>
        </w:rPr>
        <w:t>გაუმჯობესება;</w:t>
      </w:r>
    </w:p>
    <w:p>
      <w:pPr>
        <w:pStyle w:val="ListParagraph"/>
        <w:numPr>
          <w:ilvl w:val="0"/>
          <w:numId w:val="10"/>
        </w:numPr>
        <w:tabs>
          <w:tab w:pos="729" w:val="left" w:leader="none"/>
        </w:tabs>
        <w:spacing w:line="276" w:lineRule="auto" w:before="43" w:after="0"/>
        <w:ind w:left="729" w:right="1131" w:hanging="360"/>
        <w:jc w:val="left"/>
        <w:rPr>
          <w:sz w:val="22"/>
          <w:szCs w:val="22"/>
        </w:rPr>
      </w:pPr>
      <w:r>
        <w:rPr>
          <w:sz w:val="22"/>
          <w:szCs w:val="22"/>
        </w:rPr>
        <w:t>პროფესიული ორიენტაციისა და კარიერის დაგეგმვის მიმართულების განვითარების </w:t>
      </w:r>
      <w:r>
        <w:rPr>
          <w:spacing w:val="-2"/>
          <w:sz w:val="22"/>
          <w:szCs w:val="22"/>
        </w:rPr>
        <w:t>ხელშეწყობა;</w:t>
      </w:r>
    </w:p>
    <w:p>
      <w:pPr>
        <w:pStyle w:val="ListParagraph"/>
        <w:numPr>
          <w:ilvl w:val="0"/>
          <w:numId w:val="10"/>
        </w:numPr>
        <w:tabs>
          <w:tab w:pos="728" w:val="left" w:leader="none"/>
        </w:tabs>
        <w:spacing w:line="240" w:lineRule="auto" w:before="0" w:after="0"/>
        <w:ind w:left="728" w:right="0" w:hanging="359"/>
        <w:jc w:val="left"/>
        <w:rPr>
          <w:sz w:val="22"/>
          <w:szCs w:val="22"/>
        </w:rPr>
      </w:pPr>
      <w:r>
        <w:rPr>
          <w:sz w:val="22"/>
          <w:szCs w:val="22"/>
        </w:rPr>
        <w:t>სამშვიდობო</w:t>
      </w:r>
      <w:r>
        <w:rPr>
          <w:spacing w:val="-10"/>
          <w:sz w:val="22"/>
          <w:szCs w:val="22"/>
        </w:rPr>
        <w:t> </w:t>
      </w:r>
      <w:r>
        <w:rPr>
          <w:sz w:val="22"/>
          <w:szCs w:val="22"/>
        </w:rPr>
        <w:t>პოლიტიკის</w:t>
      </w:r>
      <w:r>
        <w:rPr>
          <w:spacing w:val="-7"/>
          <w:sz w:val="22"/>
          <w:szCs w:val="22"/>
        </w:rPr>
        <w:t> </w:t>
      </w:r>
      <w:r>
        <w:rPr>
          <w:sz w:val="22"/>
          <w:szCs w:val="22"/>
        </w:rPr>
        <w:t>დანერგვა</w:t>
      </w:r>
      <w:r>
        <w:rPr>
          <w:spacing w:val="-7"/>
          <w:sz w:val="22"/>
          <w:szCs w:val="22"/>
        </w:rPr>
        <w:t> </w:t>
      </w:r>
      <w:r>
        <w:rPr>
          <w:sz w:val="22"/>
          <w:szCs w:val="22"/>
        </w:rPr>
        <w:t>და</w:t>
      </w:r>
      <w:r>
        <w:rPr>
          <w:spacing w:val="-7"/>
          <w:sz w:val="22"/>
          <w:szCs w:val="22"/>
        </w:rPr>
        <w:t> </w:t>
      </w:r>
      <w:r>
        <w:rPr>
          <w:sz w:val="22"/>
          <w:szCs w:val="22"/>
        </w:rPr>
        <w:t>ახალგაზრდების</w:t>
      </w:r>
      <w:r>
        <w:rPr>
          <w:spacing w:val="-7"/>
          <w:sz w:val="22"/>
          <w:szCs w:val="22"/>
        </w:rPr>
        <w:t> </w:t>
      </w:r>
      <w:r>
        <w:rPr>
          <w:spacing w:val="-2"/>
          <w:sz w:val="22"/>
          <w:szCs w:val="22"/>
        </w:rPr>
        <w:t>მხარდაჭერა;</w:t>
      </w:r>
    </w:p>
    <w:p>
      <w:pPr>
        <w:pStyle w:val="ListParagraph"/>
        <w:numPr>
          <w:ilvl w:val="0"/>
          <w:numId w:val="10"/>
        </w:numPr>
        <w:tabs>
          <w:tab w:pos="728" w:val="left" w:leader="none"/>
        </w:tabs>
        <w:spacing w:line="240" w:lineRule="auto" w:before="44" w:after="0"/>
        <w:ind w:left="728" w:right="0" w:hanging="359"/>
        <w:jc w:val="left"/>
        <w:rPr>
          <w:sz w:val="22"/>
          <w:szCs w:val="22"/>
        </w:rPr>
      </w:pPr>
      <w:r>
        <w:rPr>
          <w:sz w:val="22"/>
          <w:szCs w:val="22"/>
        </w:rPr>
        <w:t>შშმ</w:t>
      </w:r>
      <w:r>
        <w:rPr>
          <w:spacing w:val="-9"/>
          <w:sz w:val="22"/>
          <w:szCs w:val="22"/>
        </w:rPr>
        <w:t> </w:t>
      </w:r>
      <w:r>
        <w:rPr>
          <w:sz w:val="22"/>
          <w:szCs w:val="22"/>
        </w:rPr>
        <w:t>მოზარდების</w:t>
      </w:r>
      <w:r>
        <w:rPr>
          <w:spacing w:val="-8"/>
          <w:sz w:val="22"/>
          <w:szCs w:val="22"/>
        </w:rPr>
        <w:t> </w:t>
      </w:r>
      <w:r>
        <w:rPr>
          <w:sz w:val="22"/>
          <w:szCs w:val="22"/>
        </w:rPr>
        <w:t>საზოგადოებაში</w:t>
      </w:r>
      <w:r>
        <w:rPr>
          <w:spacing w:val="-9"/>
          <w:sz w:val="22"/>
          <w:szCs w:val="22"/>
        </w:rPr>
        <w:t> </w:t>
      </w:r>
      <w:r>
        <w:rPr>
          <w:sz w:val="22"/>
          <w:szCs w:val="22"/>
        </w:rPr>
        <w:t>ინტეგრაციის</w:t>
      </w:r>
      <w:r>
        <w:rPr>
          <w:spacing w:val="-8"/>
          <w:sz w:val="22"/>
          <w:szCs w:val="22"/>
        </w:rPr>
        <w:t> </w:t>
      </w:r>
      <w:r>
        <w:rPr>
          <w:spacing w:val="-2"/>
          <w:sz w:val="22"/>
          <w:szCs w:val="22"/>
        </w:rPr>
        <w:t>ხელშეწყობა;</w:t>
      </w:r>
    </w:p>
    <w:p>
      <w:pPr>
        <w:pStyle w:val="ListParagraph"/>
        <w:numPr>
          <w:ilvl w:val="0"/>
          <w:numId w:val="10"/>
        </w:numPr>
        <w:tabs>
          <w:tab w:pos="729" w:val="left" w:leader="none"/>
        </w:tabs>
        <w:spacing w:line="276" w:lineRule="auto" w:before="43" w:after="0"/>
        <w:ind w:left="729" w:right="1131" w:hanging="360"/>
        <w:jc w:val="both"/>
        <w:rPr>
          <w:sz w:val="22"/>
          <w:szCs w:val="22"/>
        </w:rPr>
      </w:pPr>
      <w:r>
        <w:rPr>
          <w:sz w:val="22"/>
          <w:szCs w:val="22"/>
        </w:rPr>
        <w:t>ოკუპირებული</w:t>
      </w:r>
      <w:r>
        <w:rPr>
          <w:spacing w:val="-10"/>
          <w:sz w:val="22"/>
          <w:szCs w:val="22"/>
        </w:rPr>
        <w:t> </w:t>
      </w:r>
      <w:r>
        <w:rPr>
          <w:sz w:val="22"/>
          <w:szCs w:val="22"/>
        </w:rPr>
        <w:t>გალის</w:t>
      </w:r>
      <w:r>
        <w:rPr>
          <w:spacing w:val="-10"/>
          <w:sz w:val="22"/>
          <w:szCs w:val="22"/>
        </w:rPr>
        <w:t> </w:t>
      </w:r>
      <w:r>
        <w:rPr>
          <w:sz w:val="22"/>
          <w:szCs w:val="22"/>
        </w:rPr>
        <w:t>რაიონში</w:t>
      </w:r>
      <w:r>
        <w:rPr>
          <w:spacing w:val="-10"/>
          <w:sz w:val="22"/>
          <w:szCs w:val="22"/>
        </w:rPr>
        <w:t> </w:t>
      </w:r>
      <w:r>
        <w:rPr>
          <w:sz w:val="22"/>
          <w:szCs w:val="22"/>
        </w:rPr>
        <w:t>მცხოვრები</w:t>
      </w:r>
      <w:r>
        <w:rPr>
          <w:spacing w:val="-10"/>
          <w:sz w:val="22"/>
          <w:szCs w:val="22"/>
        </w:rPr>
        <w:t> </w:t>
      </w:r>
      <w:r>
        <w:rPr>
          <w:sz w:val="22"/>
          <w:szCs w:val="22"/>
        </w:rPr>
        <w:t>სკოლამდელი</w:t>
      </w:r>
      <w:r>
        <w:rPr>
          <w:spacing w:val="-10"/>
          <w:sz w:val="22"/>
          <w:szCs w:val="22"/>
        </w:rPr>
        <w:t> </w:t>
      </w:r>
      <w:r>
        <w:rPr>
          <w:sz w:val="22"/>
          <w:szCs w:val="22"/>
        </w:rPr>
        <w:t>აღზრდისა</w:t>
      </w:r>
      <w:r>
        <w:rPr>
          <w:spacing w:val="-10"/>
          <w:sz w:val="22"/>
          <w:szCs w:val="22"/>
        </w:rPr>
        <w:t> </w:t>
      </w:r>
      <w:r>
        <w:rPr>
          <w:sz w:val="22"/>
          <w:szCs w:val="22"/>
        </w:rPr>
        <w:t>და</w:t>
      </w:r>
      <w:r>
        <w:rPr>
          <w:spacing w:val="-10"/>
          <w:sz w:val="22"/>
          <w:szCs w:val="22"/>
        </w:rPr>
        <w:t> </w:t>
      </w:r>
      <w:r>
        <w:rPr>
          <w:sz w:val="22"/>
          <w:szCs w:val="22"/>
        </w:rPr>
        <w:t>სახელოვნებო სკოლების პედაგოგებისა და ადმინისტრაციულ-ტექნიკური პერსონალის ფინანსური </w:t>
      </w:r>
      <w:r>
        <w:rPr>
          <w:spacing w:val="-2"/>
          <w:sz w:val="22"/>
          <w:szCs w:val="22"/>
        </w:rPr>
        <w:t>მხარდაჭერა;</w:t>
      </w:r>
    </w:p>
    <w:p>
      <w:pPr>
        <w:pStyle w:val="ListParagraph"/>
        <w:numPr>
          <w:ilvl w:val="0"/>
          <w:numId w:val="10"/>
        </w:numPr>
        <w:tabs>
          <w:tab w:pos="728" w:val="left" w:leader="none"/>
        </w:tabs>
        <w:spacing w:line="240" w:lineRule="auto" w:before="0" w:after="0"/>
        <w:ind w:left="728" w:right="0" w:hanging="359"/>
        <w:jc w:val="both"/>
        <w:rPr>
          <w:sz w:val="22"/>
          <w:szCs w:val="22"/>
        </w:rPr>
      </w:pPr>
      <w:r>
        <w:rPr>
          <w:sz w:val="22"/>
          <w:szCs w:val="22"/>
        </w:rPr>
        <w:t>განათლების</w:t>
      </w:r>
      <w:r>
        <w:rPr>
          <w:spacing w:val="-10"/>
          <w:sz w:val="22"/>
          <w:szCs w:val="22"/>
        </w:rPr>
        <w:t> </w:t>
      </w:r>
      <w:r>
        <w:rPr>
          <w:sz w:val="22"/>
          <w:szCs w:val="22"/>
        </w:rPr>
        <w:t>პოლიტიკის</w:t>
      </w:r>
      <w:r>
        <w:rPr>
          <w:spacing w:val="-7"/>
          <w:sz w:val="22"/>
          <w:szCs w:val="22"/>
        </w:rPr>
        <w:t> </w:t>
      </w:r>
      <w:r>
        <w:rPr>
          <w:sz w:val="22"/>
          <w:szCs w:val="22"/>
        </w:rPr>
        <w:t>შემუშავებისა</w:t>
      </w:r>
      <w:r>
        <w:rPr>
          <w:spacing w:val="-7"/>
          <w:sz w:val="22"/>
          <w:szCs w:val="22"/>
        </w:rPr>
        <w:t> </w:t>
      </w:r>
      <w:r>
        <w:rPr>
          <w:sz w:val="22"/>
          <w:szCs w:val="22"/>
        </w:rPr>
        <w:t>და</w:t>
      </w:r>
      <w:r>
        <w:rPr>
          <w:spacing w:val="-8"/>
          <w:sz w:val="22"/>
          <w:szCs w:val="22"/>
        </w:rPr>
        <w:t> </w:t>
      </w:r>
      <w:r>
        <w:rPr>
          <w:sz w:val="22"/>
          <w:szCs w:val="22"/>
        </w:rPr>
        <w:t>გატარების</w:t>
      </w:r>
      <w:r>
        <w:rPr>
          <w:spacing w:val="-7"/>
          <w:sz w:val="22"/>
          <w:szCs w:val="22"/>
        </w:rPr>
        <w:t> </w:t>
      </w:r>
      <w:r>
        <w:rPr>
          <w:sz w:val="22"/>
          <w:szCs w:val="22"/>
        </w:rPr>
        <w:t>პროცესებში</w:t>
      </w:r>
      <w:r>
        <w:rPr>
          <w:spacing w:val="-7"/>
          <w:sz w:val="22"/>
          <w:szCs w:val="22"/>
        </w:rPr>
        <w:t> </w:t>
      </w:r>
      <w:r>
        <w:rPr>
          <w:spacing w:val="-2"/>
          <w:sz w:val="22"/>
          <w:szCs w:val="22"/>
        </w:rPr>
        <w:t>მონაწილეობა;</w:t>
      </w:r>
    </w:p>
    <w:p>
      <w:pPr>
        <w:pStyle w:val="ListParagraph"/>
        <w:numPr>
          <w:ilvl w:val="0"/>
          <w:numId w:val="10"/>
        </w:numPr>
        <w:tabs>
          <w:tab w:pos="729" w:val="left" w:leader="none"/>
        </w:tabs>
        <w:spacing w:line="276" w:lineRule="auto" w:before="43" w:after="0"/>
        <w:ind w:left="729" w:right="1131" w:hanging="360"/>
        <w:jc w:val="both"/>
        <w:rPr>
          <w:sz w:val="22"/>
          <w:szCs w:val="22"/>
        </w:rPr>
      </w:pPr>
      <w:r>
        <w:rPr>
          <w:sz w:val="22"/>
          <w:szCs w:val="22"/>
        </w:rPr>
        <w:t>მოსწავლეთა თვითრეალიზაციისათვის შესაბამისი პირობების შექმნა, ცხოვრების ჯანსაღი წესის დანერგვის ხელშეწყობა, მოსწავლეთა წახალისება და მოტივაციის გაზრდა და ა.შ.</w:t>
      </w:r>
    </w:p>
    <w:p>
      <w:pPr>
        <w:pStyle w:val="BodyText"/>
        <w:spacing w:before="28"/>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1"/>
          <w:numId w:val="10"/>
        </w:numPr>
        <w:tabs>
          <w:tab w:pos="1201" w:val="left" w:leader="none"/>
        </w:tabs>
        <w:spacing w:line="240" w:lineRule="auto" w:before="255" w:after="0"/>
        <w:ind w:left="1201" w:right="0" w:hanging="359"/>
        <w:jc w:val="both"/>
        <w:rPr>
          <w:sz w:val="22"/>
          <w:szCs w:val="22"/>
        </w:rPr>
      </w:pPr>
      <w:r>
        <w:rPr>
          <w:sz w:val="22"/>
          <w:szCs w:val="22"/>
        </w:rPr>
        <w:t>განათლების</w:t>
      </w:r>
      <w:r>
        <w:rPr>
          <w:spacing w:val="-9"/>
          <w:sz w:val="22"/>
          <w:szCs w:val="22"/>
        </w:rPr>
        <w:t> </w:t>
      </w:r>
      <w:r>
        <w:rPr>
          <w:sz w:val="22"/>
          <w:szCs w:val="22"/>
        </w:rPr>
        <w:t>ხელშეწყობის</w:t>
      </w:r>
      <w:r>
        <w:rPr>
          <w:spacing w:val="-6"/>
          <w:sz w:val="22"/>
          <w:szCs w:val="22"/>
        </w:rPr>
        <w:t> </w:t>
      </w:r>
      <w:r>
        <w:rPr>
          <w:sz w:val="22"/>
          <w:szCs w:val="22"/>
        </w:rPr>
        <w:t>პროგრამა</w:t>
      </w:r>
      <w:r>
        <w:rPr>
          <w:spacing w:val="-6"/>
          <w:sz w:val="22"/>
          <w:szCs w:val="22"/>
        </w:rPr>
        <w:t> </w:t>
      </w:r>
      <w:r>
        <w:rPr>
          <w:sz w:val="22"/>
          <w:szCs w:val="22"/>
        </w:rPr>
        <w:t>(06</w:t>
      </w:r>
      <w:r>
        <w:rPr>
          <w:spacing w:val="-5"/>
          <w:sz w:val="22"/>
          <w:szCs w:val="22"/>
        </w:rPr>
        <w:t> </w:t>
      </w:r>
      <w:r>
        <w:rPr>
          <w:spacing w:val="-4"/>
          <w:sz w:val="22"/>
          <w:szCs w:val="22"/>
        </w:rPr>
        <w:t>04);</w:t>
      </w:r>
    </w:p>
    <w:p>
      <w:pPr>
        <w:pStyle w:val="ListParagraph"/>
        <w:numPr>
          <w:ilvl w:val="1"/>
          <w:numId w:val="10"/>
        </w:numPr>
        <w:tabs>
          <w:tab w:pos="1202" w:val="left" w:leader="none"/>
        </w:tabs>
        <w:spacing w:line="276" w:lineRule="auto" w:before="43" w:after="0"/>
        <w:ind w:left="1202" w:right="707" w:hanging="360"/>
        <w:jc w:val="both"/>
        <w:rPr>
          <w:sz w:val="22"/>
          <w:szCs w:val="22"/>
        </w:rPr>
      </w:pPr>
      <w:r>
        <w:rPr>
          <w:sz w:val="22"/>
          <w:szCs w:val="22"/>
        </w:rPr>
        <w:t>გალის რაიონის სკოლამდელი აღზრდისა და სახელოვნებო სკოლების პედაგოგთა და ადმინისტრაციულ-ტექნიკური პერსონალის ფინანსური დახმარების პროგრამა (პროგრამის კოდი 06 09);</w:t>
      </w:r>
    </w:p>
    <w:p>
      <w:pPr>
        <w:pStyle w:val="ListParagraph"/>
        <w:numPr>
          <w:ilvl w:val="1"/>
          <w:numId w:val="10"/>
        </w:numPr>
        <w:tabs>
          <w:tab w:pos="1201" w:val="left" w:leader="none"/>
        </w:tabs>
        <w:spacing w:line="240" w:lineRule="auto" w:before="0" w:after="0"/>
        <w:ind w:left="1201" w:right="0" w:hanging="359"/>
        <w:jc w:val="both"/>
        <w:rPr>
          <w:sz w:val="22"/>
          <w:szCs w:val="22"/>
        </w:rPr>
      </w:pPr>
      <w:r>
        <w:rPr>
          <w:sz w:val="22"/>
          <w:szCs w:val="22"/>
        </w:rPr>
        <w:t>აფხაზეთის</w:t>
      </w:r>
      <w:r>
        <w:rPr>
          <w:spacing w:val="-6"/>
          <w:sz w:val="22"/>
          <w:szCs w:val="22"/>
        </w:rPr>
        <w:t> </w:t>
      </w:r>
      <w:r>
        <w:rPr>
          <w:sz w:val="22"/>
          <w:szCs w:val="22"/>
        </w:rPr>
        <w:t>მეცნიერთა</w:t>
      </w:r>
      <w:r>
        <w:rPr>
          <w:spacing w:val="-6"/>
          <w:sz w:val="22"/>
          <w:szCs w:val="22"/>
        </w:rPr>
        <w:t> </w:t>
      </w:r>
      <w:r>
        <w:rPr>
          <w:sz w:val="22"/>
          <w:szCs w:val="22"/>
        </w:rPr>
        <w:t>მხარდაჭერის</w:t>
      </w:r>
      <w:r>
        <w:rPr>
          <w:spacing w:val="-5"/>
          <w:sz w:val="22"/>
          <w:szCs w:val="22"/>
        </w:rPr>
        <w:t> </w:t>
      </w:r>
      <w:r>
        <w:rPr>
          <w:sz w:val="22"/>
          <w:szCs w:val="22"/>
        </w:rPr>
        <w:t>პროგრამა</w:t>
      </w:r>
      <w:r>
        <w:rPr>
          <w:spacing w:val="-6"/>
          <w:sz w:val="22"/>
          <w:szCs w:val="22"/>
        </w:rPr>
        <w:t> </w:t>
      </w:r>
      <w:r>
        <w:rPr>
          <w:sz w:val="22"/>
          <w:szCs w:val="22"/>
        </w:rPr>
        <w:t>-</w:t>
      </w:r>
      <w:r>
        <w:rPr>
          <w:spacing w:val="-5"/>
          <w:sz w:val="22"/>
          <w:szCs w:val="22"/>
        </w:rPr>
        <w:t> </w:t>
      </w:r>
      <w:r>
        <w:rPr>
          <w:sz w:val="22"/>
          <w:szCs w:val="22"/>
        </w:rPr>
        <w:t>(პროგრამის</w:t>
      </w:r>
      <w:r>
        <w:rPr>
          <w:spacing w:val="-6"/>
          <w:sz w:val="22"/>
          <w:szCs w:val="22"/>
        </w:rPr>
        <w:t> </w:t>
      </w:r>
      <w:r>
        <w:rPr>
          <w:sz w:val="22"/>
          <w:szCs w:val="22"/>
        </w:rPr>
        <w:t>კოდი</w:t>
      </w:r>
      <w:r>
        <w:rPr>
          <w:spacing w:val="-6"/>
          <w:sz w:val="22"/>
          <w:szCs w:val="22"/>
        </w:rPr>
        <w:t> </w:t>
      </w:r>
      <w:r>
        <w:rPr>
          <w:sz w:val="22"/>
          <w:szCs w:val="22"/>
        </w:rPr>
        <w:t>06</w:t>
      </w:r>
      <w:r>
        <w:rPr>
          <w:spacing w:val="-4"/>
          <w:sz w:val="22"/>
          <w:szCs w:val="22"/>
        </w:rPr>
        <w:t> 05).</w:t>
      </w:r>
    </w:p>
    <w:p>
      <w:pPr>
        <w:pStyle w:val="BodyText"/>
        <w:spacing w:before="268"/>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216"/>
      </w:pPr>
      <w:r>
        <w:rPr/>
        <w:t>მიღწეული</w:t>
      </w:r>
      <w:r>
        <w:rPr>
          <w:spacing w:val="-7"/>
        </w:rPr>
        <w:t> </w:t>
      </w:r>
      <w:r>
        <w:rPr/>
        <w:t>შედეგი</w:t>
      </w:r>
      <w:r>
        <w:rPr>
          <w:spacing w:val="-6"/>
        </w:rPr>
        <w:t> </w:t>
      </w:r>
      <w:r>
        <w:rPr/>
        <w:t>იხილეთ</w:t>
      </w:r>
      <w:r>
        <w:rPr>
          <w:spacing w:val="-6"/>
        </w:rPr>
        <w:t> </w:t>
      </w:r>
      <w:r>
        <w:rPr>
          <w:spacing w:val="-2"/>
        </w:rPr>
        <w:t>ქვეპროგრამებში.</w:t>
      </w:r>
    </w:p>
    <w:p>
      <w:pPr>
        <w:pStyle w:val="BodyText"/>
        <w:spacing w:before="161"/>
        <w:ind w:left="0"/>
      </w:pPr>
    </w:p>
    <w:p>
      <w:pPr>
        <w:pStyle w:val="BodyText"/>
        <w:spacing w:line="264" w:lineRule="auto"/>
        <w:ind w:left="85" w:right="397"/>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02)</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ზემო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რესურსცენტრის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მართვა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31.43</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30.72</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97.7%</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2.69</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w w:val="70"/>
        </w:rPr>
        <w:t> </w:t>
      </w:r>
      <w:r>
        <w:rPr>
          <w:rFonts w:ascii="Segoe UI Symbol" w:hAnsi="Segoe UI Symbol" w:cs="Segoe UI Symbol" w:eastAsia="Segoe UI Symbol"/>
          <w:color w:val="0070C0"/>
          <w:spacing w:val="-2"/>
          <w:w w:val="70"/>
          <w:u w:val="single" w:color="0070C0"/>
        </w:rPr>
        <w:t>მეტია.</w:t>
      </w:r>
    </w:p>
    <w:p>
      <w:pPr>
        <w:pStyle w:val="BodyText"/>
        <w:ind w:left="0"/>
        <w:rPr>
          <w:rFonts w:ascii="Segoe UI Symbol"/>
          <w:sz w:val="21"/>
        </w:rPr>
      </w:pPr>
    </w:p>
    <w:p>
      <w:pPr>
        <w:pStyle w:val="BodyText"/>
        <w:spacing w:before="32"/>
        <w:ind w:left="0"/>
        <w:rPr>
          <w:rFonts w:ascii="Segoe UI Symbol"/>
          <w:sz w:val="21"/>
        </w:rPr>
      </w:pPr>
    </w:p>
    <w:p>
      <w:pPr>
        <w:spacing w:before="0"/>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17</w:t>
      </w:r>
    </w:p>
    <w:p>
      <w:pPr>
        <w:spacing w:before="279"/>
        <w:ind w:left="0" w:right="707"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5"/>
          <w:sz w:val="20"/>
          <w:szCs w:val="20"/>
        </w:rPr>
        <w:t> </w:t>
      </w:r>
      <w:r>
        <w:rPr>
          <w:color w:val="002060"/>
          <w:spacing w:val="-2"/>
          <w:sz w:val="20"/>
          <w:szCs w:val="20"/>
        </w:rPr>
        <w:t>დაფინანსების</w:t>
      </w:r>
    </w:p>
    <w:p>
      <w:pPr>
        <w:spacing w:before="39"/>
        <w:ind w:left="0" w:right="706"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spacing w:after="0"/>
        <w:jc w:val="right"/>
        <w:rPr>
          <w:sz w:val="20"/>
          <w:szCs w:val="20"/>
        </w:rPr>
        <w:sectPr>
          <w:pgSz w:w="11910" w:h="16840"/>
          <w:pgMar w:header="0" w:footer="1310" w:top="1340" w:bottom="1560" w:left="992" w:right="425"/>
        </w:sectPr>
      </w:pPr>
    </w:p>
    <w:p>
      <w:pPr>
        <w:spacing w:line="20" w:lineRule="exact"/>
        <w:ind w:left="919" w:right="0" w:firstLine="0"/>
        <w:rPr>
          <w:sz w:val="2"/>
        </w:rPr>
      </w:pPr>
      <w:r>
        <w:rPr>
          <w:sz w:val="2"/>
        </w:rPr>
        <mc:AlternateContent>
          <mc:Choice Requires="wps">
            <w:drawing>
              <wp:inline distT="0" distB="0" distL="0" distR="0">
                <wp:extent cx="5587365" cy="9525"/>
                <wp:effectExtent l="9525" t="0" r="3810" b="0"/>
                <wp:docPr id="427" name="Group 427"/>
                <wp:cNvGraphicFramePr>
                  <a:graphicFrameLocks/>
                </wp:cNvGraphicFramePr>
                <a:graphic>
                  <a:graphicData uri="http://schemas.microsoft.com/office/word/2010/wordprocessingGroup">
                    <wpg:wgp>
                      <wpg:cNvPr id="427" name="Group 427"/>
                      <wpg:cNvGrpSpPr/>
                      <wpg:grpSpPr>
                        <a:xfrm>
                          <a:off x="0" y="0"/>
                          <a:ext cx="5587365" cy="9525"/>
                          <a:chExt cx="5587365" cy="9525"/>
                        </a:xfrm>
                      </wpg:grpSpPr>
                      <wps:wsp>
                        <wps:cNvPr id="428" name="Graphic 428"/>
                        <wps:cNvSpPr/>
                        <wps:spPr>
                          <a:xfrm>
                            <a:off x="0" y="4762"/>
                            <a:ext cx="5587365" cy="1270"/>
                          </a:xfrm>
                          <a:custGeom>
                            <a:avLst/>
                            <a:gdLst/>
                            <a:ahLst/>
                            <a:cxnLst/>
                            <a:rect l="l" t="t" r="r" b="b"/>
                            <a:pathLst>
                              <a:path w="5587365" h="0">
                                <a:moveTo>
                                  <a:pt x="0" y="0"/>
                                </a:moveTo>
                                <a:lnTo>
                                  <a:pt x="5586894" y="0"/>
                                </a:lnTo>
                              </a:path>
                            </a:pathLst>
                          </a:custGeom>
                          <a:ln w="9525">
                            <a:solidFill>
                              <a:srgbClr val="D8D8D8"/>
                            </a:solidFill>
                            <a:prstDash val="solid"/>
                          </a:ln>
                        </wps:spPr>
                        <wps:bodyPr wrap="square" lIns="0" tIns="0" rIns="0" bIns="0" rtlCol="0">
                          <a:prstTxWarp prst="textNoShape">
                            <a:avLst/>
                          </a:prstTxWarp>
                          <a:noAutofit/>
                        </wps:bodyPr>
                      </wps:wsp>
                    </wpg:wgp>
                  </a:graphicData>
                </a:graphic>
              </wp:inline>
            </w:drawing>
          </mc:Choice>
          <mc:Fallback>
            <w:pict>
              <v:group style="width:439.95pt;height:.75pt;mso-position-horizontal-relative:char;mso-position-vertical-relative:line" id="docshapegroup386" coordorigin="0,0" coordsize="8799,15">
                <v:line style="position:absolute" from="0,8" to="8798,8" stroked="true" strokeweight=".75pt" strokecolor="#d8d8d8">
                  <v:stroke dashstyle="solid"/>
                </v:line>
              </v:group>
            </w:pict>
          </mc:Fallback>
        </mc:AlternateContent>
      </w:r>
      <w:r>
        <w:rPr>
          <w:sz w:val="2"/>
        </w:rPr>
      </w:r>
    </w:p>
    <w:p>
      <w:pPr>
        <w:pStyle w:val="BodyText"/>
        <w:spacing w:before="5"/>
        <w:ind w:left="0"/>
        <w:rPr>
          <w:sz w:val="3"/>
        </w:rPr>
      </w:pPr>
      <w:r>
        <w:rPr>
          <w:sz w:val="3"/>
        </w:rPr>
        <mc:AlternateContent>
          <mc:Choice Requires="wps">
            <w:drawing>
              <wp:anchor distT="0" distB="0" distL="0" distR="0" allowOverlap="1" layoutInCell="1" locked="0" behindDoc="1" simplePos="0" relativeHeight="487605760">
                <wp:simplePos x="0" y="0"/>
                <wp:positionH relativeFrom="page">
                  <wp:posOffset>1209221</wp:posOffset>
                </wp:positionH>
                <wp:positionV relativeFrom="paragraph">
                  <wp:posOffset>43749</wp:posOffset>
                </wp:positionV>
                <wp:extent cx="5596890" cy="1638935"/>
                <wp:effectExtent l="0" t="0" r="0" b="0"/>
                <wp:wrapTopAndBottom/>
                <wp:docPr id="429" name="Group 429"/>
                <wp:cNvGraphicFramePr>
                  <a:graphicFrameLocks/>
                </wp:cNvGraphicFramePr>
                <a:graphic>
                  <a:graphicData uri="http://schemas.microsoft.com/office/word/2010/wordprocessingGroup">
                    <wpg:wgp>
                      <wpg:cNvPr id="429" name="Group 429"/>
                      <wpg:cNvGrpSpPr/>
                      <wpg:grpSpPr>
                        <a:xfrm>
                          <a:off x="0" y="0"/>
                          <a:ext cx="5596890" cy="1638935"/>
                          <a:chExt cx="5596890" cy="1638935"/>
                        </a:xfrm>
                      </wpg:grpSpPr>
                      <wps:wsp>
                        <wps:cNvPr id="430" name="Graphic 430"/>
                        <wps:cNvSpPr/>
                        <wps:spPr>
                          <a:xfrm>
                            <a:off x="4762" y="1599995"/>
                            <a:ext cx="5587365" cy="1270"/>
                          </a:xfrm>
                          <a:custGeom>
                            <a:avLst/>
                            <a:gdLst/>
                            <a:ahLst/>
                            <a:cxnLst/>
                            <a:rect l="l" t="t" r="r" b="b"/>
                            <a:pathLst>
                              <a:path w="5587365" h="0">
                                <a:moveTo>
                                  <a:pt x="0" y="0"/>
                                </a:moveTo>
                                <a:lnTo>
                                  <a:pt x="5586894" y="0"/>
                                </a:lnTo>
                              </a:path>
                            </a:pathLst>
                          </a:custGeom>
                          <a:ln w="9525">
                            <a:solidFill>
                              <a:srgbClr val="D8D8D8"/>
                            </a:solidFill>
                            <a:prstDash val="solid"/>
                          </a:ln>
                        </wps:spPr>
                        <wps:bodyPr wrap="square" lIns="0" tIns="0" rIns="0" bIns="0" rtlCol="0">
                          <a:prstTxWarp prst="textNoShape">
                            <a:avLst/>
                          </a:prstTxWarp>
                          <a:noAutofit/>
                        </wps:bodyPr>
                      </wps:wsp>
                      <wps:wsp>
                        <wps:cNvPr id="431" name="Graphic 431"/>
                        <wps:cNvSpPr/>
                        <wps:spPr>
                          <a:xfrm>
                            <a:off x="4762" y="180185"/>
                            <a:ext cx="5587365" cy="1183640"/>
                          </a:xfrm>
                          <a:custGeom>
                            <a:avLst/>
                            <a:gdLst/>
                            <a:ahLst/>
                            <a:cxnLst/>
                            <a:rect l="l" t="t" r="r" b="b"/>
                            <a:pathLst>
                              <a:path w="5587365" h="1183640">
                                <a:moveTo>
                                  <a:pt x="0" y="1183175"/>
                                </a:moveTo>
                                <a:lnTo>
                                  <a:pt x="479439" y="1183175"/>
                                </a:lnTo>
                              </a:path>
                              <a:path w="5587365" h="1183640">
                                <a:moveTo>
                                  <a:pt x="5107454" y="1183175"/>
                                </a:moveTo>
                                <a:lnTo>
                                  <a:pt x="5586894" y="1183175"/>
                                </a:lnTo>
                              </a:path>
                              <a:path w="5587365" h="1183640">
                                <a:moveTo>
                                  <a:pt x="917284" y="1183175"/>
                                </a:moveTo>
                                <a:lnTo>
                                  <a:pt x="1876163" y="1183175"/>
                                </a:lnTo>
                              </a:path>
                              <a:path w="5587365" h="1183640">
                                <a:moveTo>
                                  <a:pt x="2314007" y="1183175"/>
                                </a:moveTo>
                                <a:lnTo>
                                  <a:pt x="3272886" y="1183175"/>
                                </a:lnTo>
                              </a:path>
                              <a:path w="5587365" h="1183640">
                                <a:moveTo>
                                  <a:pt x="3710730" y="1183175"/>
                                </a:moveTo>
                                <a:lnTo>
                                  <a:pt x="4669610" y="1183175"/>
                                </a:lnTo>
                              </a:path>
                              <a:path w="5587365" h="1183640">
                                <a:moveTo>
                                  <a:pt x="3710730" y="946539"/>
                                </a:moveTo>
                                <a:lnTo>
                                  <a:pt x="4669610" y="946539"/>
                                </a:lnTo>
                              </a:path>
                              <a:path w="5587365" h="1183640">
                                <a:moveTo>
                                  <a:pt x="2314007" y="946539"/>
                                </a:moveTo>
                                <a:lnTo>
                                  <a:pt x="3272886" y="946539"/>
                                </a:lnTo>
                              </a:path>
                              <a:path w="5587365" h="1183640">
                                <a:moveTo>
                                  <a:pt x="0" y="946539"/>
                                </a:moveTo>
                                <a:lnTo>
                                  <a:pt x="479439" y="946539"/>
                                </a:lnTo>
                              </a:path>
                              <a:path w="5587365" h="1183640">
                                <a:moveTo>
                                  <a:pt x="917284" y="946539"/>
                                </a:moveTo>
                                <a:lnTo>
                                  <a:pt x="1876163" y="946539"/>
                                </a:lnTo>
                              </a:path>
                              <a:path w="5587365" h="1183640">
                                <a:moveTo>
                                  <a:pt x="5107454" y="946539"/>
                                </a:moveTo>
                                <a:lnTo>
                                  <a:pt x="5586894" y="946539"/>
                                </a:lnTo>
                              </a:path>
                              <a:path w="5587365" h="1183640">
                                <a:moveTo>
                                  <a:pt x="0" y="709904"/>
                                </a:moveTo>
                                <a:lnTo>
                                  <a:pt x="479439" y="709904"/>
                                </a:lnTo>
                              </a:path>
                              <a:path w="5587365" h="1183640">
                                <a:moveTo>
                                  <a:pt x="3710730" y="709904"/>
                                </a:moveTo>
                                <a:lnTo>
                                  <a:pt x="4669610" y="709904"/>
                                </a:lnTo>
                              </a:path>
                              <a:path w="5587365" h="1183640">
                                <a:moveTo>
                                  <a:pt x="2314007" y="709904"/>
                                </a:moveTo>
                                <a:lnTo>
                                  <a:pt x="3272886" y="709904"/>
                                </a:lnTo>
                              </a:path>
                              <a:path w="5587365" h="1183640">
                                <a:moveTo>
                                  <a:pt x="5107454" y="709904"/>
                                </a:moveTo>
                                <a:lnTo>
                                  <a:pt x="5586894" y="709904"/>
                                </a:lnTo>
                              </a:path>
                              <a:path w="5587365" h="1183640">
                                <a:moveTo>
                                  <a:pt x="917284" y="709904"/>
                                </a:moveTo>
                                <a:lnTo>
                                  <a:pt x="1876163" y="709904"/>
                                </a:lnTo>
                              </a:path>
                              <a:path w="5587365" h="1183640">
                                <a:moveTo>
                                  <a:pt x="5107454" y="473270"/>
                                </a:moveTo>
                                <a:lnTo>
                                  <a:pt x="5586894" y="473270"/>
                                </a:lnTo>
                              </a:path>
                              <a:path w="5587365" h="1183640">
                                <a:moveTo>
                                  <a:pt x="0" y="473270"/>
                                </a:moveTo>
                                <a:lnTo>
                                  <a:pt x="479439" y="473270"/>
                                </a:lnTo>
                              </a:path>
                              <a:path w="5587365" h="1183640">
                                <a:moveTo>
                                  <a:pt x="3710730" y="473270"/>
                                </a:moveTo>
                                <a:lnTo>
                                  <a:pt x="4669610" y="473270"/>
                                </a:lnTo>
                              </a:path>
                              <a:path w="5587365" h="1183640">
                                <a:moveTo>
                                  <a:pt x="917284" y="473270"/>
                                </a:moveTo>
                                <a:lnTo>
                                  <a:pt x="1876163" y="473270"/>
                                </a:lnTo>
                              </a:path>
                              <a:path w="5587365" h="1183640">
                                <a:moveTo>
                                  <a:pt x="2314007" y="473270"/>
                                </a:moveTo>
                                <a:lnTo>
                                  <a:pt x="3272886" y="473270"/>
                                </a:lnTo>
                              </a:path>
                              <a:path w="5587365" h="1183640">
                                <a:moveTo>
                                  <a:pt x="0" y="236634"/>
                                </a:moveTo>
                                <a:lnTo>
                                  <a:pt x="479439" y="236634"/>
                                </a:lnTo>
                              </a:path>
                              <a:path w="5587365" h="1183640">
                                <a:moveTo>
                                  <a:pt x="917284" y="236634"/>
                                </a:moveTo>
                                <a:lnTo>
                                  <a:pt x="1876163" y="236634"/>
                                </a:lnTo>
                              </a:path>
                              <a:path w="5587365" h="1183640">
                                <a:moveTo>
                                  <a:pt x="2314007" y="236634"/>
                                </a:moveTo>
                                <a:lnTo>
                                  <a:pt x="3272886" y="236634"/>
                                </a:lnTo>
                              </a:path>
                              <a:path w="5587365" h="1183640">
                                <a:moveTo>
                                  <a:pt x="3710730" y="236634"/>
                                </a:moveTo>
                                <a:lnTo>
                                  <a:pt x="4669610" y="236634"/>
                                </a:lnTo>
                              </a:path>
                              <a:path w="5587365" h="1183640">
                                <a:moveTo>
                                  <a:pt x="5107454" y="236634"/>
                                </a:moveTo>
                                <a:lnTo>
                                  <a:pt x="5586894" y="236634"/>
                                </a:lnTo>
                              </a:path>
                              <a:path w="5587365" h="1183640">
                                <a:moveTo>
                                  <a:pt x="0" y="0"/>
                                </a:moveTo>
                                <a:lnTo>
                                  <a:pt x="479439" y="0"/>
                                </a:lnTo>
                              </a:path>
                              <a:path w="5587365" h="1183640">
                                <a:moveTo>
                                  <a:pt x="917284" y="0"/>
                                </a:moveTo>
                                <a:lnTo>
                                  <a:pt x="1876163" y="0"/>
                                </a:lnTo>
                              </a:path>
                              <a:path w="5587365" h="1183640">
                                <a:moveTo>
                                  <a:pt x="2314007" y="0"/>
                                </a:moveTo>
                                <a:lnTo>
                                  <a:pt x="5586894" y="0"/>
                                </a:lnTo>
                              </a:path>
                            </a:pathLst>
                          </a:custGeom>
                          <a:ln w="9525">
                            <a:solidFill>
                              <a:srgbClr val="D8D8D8"/>
                            </a:solidFill>
                            <a:prstDash val="solid"/>
                          </a:ln>
                        </wps:spPr>
                        <wps:bodyPr wrap="square" lIns="0" tIns="0" rIns="0" bIns="0" rtlCol="0">
                          <a:prstTxWarp prst="textNoShape">
                            <a:avLst/>
                          </a:prstTxWarp>
                          <a:noAutofit/>
                        </wps:bodyPr>
                      </wps:wsp>
                      <wps:wsp>
                        <wps:cNvPr id="432" name="Graphic 432"/>
                        <wps:cNvSpPr/>
                        <wps:spPr>
                          <a:xfrm>
                            <a:off x="484202" y="112461"/>
                            <a:ext cx="438150" cy="1487805"/>
                          </a:xfrm>
                          <a:custGeom>
                            <a:avLst/>
                            <a:gdLst/>
                            <a:ahLst/>
                            <a:cxnLst/>
                            <a:rect l="l" t="t" r="r" b="b"/>
                            <a:pathLst>
                              <a:path w="438150" h="1487805">
                                <a:moveTo>
                                  <a:pt x="437844" y="1487534"/>
                                </a:moveTo>
                                <a:lnTo>
                                  <a:pt x="0" y="1487534"/>
                                </a:lnTo>
                                <a:lnTo>
                                  <a:pt x="0" y="0"/>
                                </a:lnTo>
                                <a:lnTo>
                                  <a:pt x="437844" y="0"/>
                                </a:lnTo>
                                <a:lnTo>
                                  <a:pt x="437844" y="1487534"/>
                                </a:lnTo>
                                <a:close/>
                              </a:path>
                            </a:pathLst>
                          </a:custGeom>
                          <a:solidFill>
                            <a:srgbClr val="8296B0"/>
                          </a:solidFill>
                        </wps:spPr>
                        <wps:bodyPr wrap="square" lIns="0" tIns="0" rIns="0" bIns="0" rtlCol="0">
                          <a:prstTxWarp prst="textNoShape">
                            <a:avLst/>
                          </a:prstTxWarp>
                          <a:noAutofit/>
                        </wps:bodyPr>
                      </wps:wsp>
                      <wps:wsp>
                        <wps:cNvPr id="433" name="Graphic 433"/>
                        <wps:cNvSpPr/>
                        <wps:spPr>
                          <a:xfrm>
                            <a:off x="1880925" y="146110"/>
                            <a:ext cx="438150" cy="1454150"/>
                          </a:xfrm>
                          <a:custGeom>
                            <a:avLst/>
                            <a:gdLst/>
                            <a:ahLst/>
                            <a:cxnLst/>
                            <a:rect l="l" t="t" r="r" b="b"/>
                            <a:pathLst>
                              <a:path w="438150" h="1454150">
                                <a:moveTo>
                                  <a:pt x="437844" y="1453885"/>
                                </a:moveTo>
                                <a:lnTo>
                                  <a:pt x="0" y="1453885"/>
                                </a:lnTo>
                                <a:lnTo>
                                  <a:pt x="0" y="0"/>
                                </a:lnTo>
                                <a:lnTo>
                                  <a:pt x="437844" y="0"/>
                                </a:lnTo>
                                <a:lnTo>
                                  <a:pt x="437844" y="1453885"/>
                                </a:lnTo>
                                <a:close/>
                              </a:path>
                            </a:pathLst>
                          </a:custGeom>
                          <a:solidFill>
                            <a:srgbClr val="757070"/>
                          </a:solidFill>
                        </wps:spPr>
                        <wps:bodyPr wrap="square" lIns="0" tIns="0" rIns="0" bIns="0" rtlCol="0">
                          <a:prstTxWarp prst="textNoShape">
                            <a:avLst/>
                          </a:prstTxWarp>
                          <a:noAutofit/>
                        </wps:bodyPr>
                      </wps:wsp>
                      <wps:wsp>
                        <wps:cNvPr id="434" name="Graphic 434"/>
                        <wps:cNvSpPr/>
                        <wps:spPr>
                          <a:xfrm>
                            <a:off x="3277649" y="251460"/>
                            <a:ext cx="438150" cy="1348740"/>
                          </a:xfrm>
                          <a:custGeom>
                            <a:avLst/>
                            <a:gdLst/>
                            <a:ahLst/>
                            <a:cxnLst/>
                            <a:rect l="l" t="t" r="r" b="b"/>
                            <a:pathLst>
                              <a:path w="438150" h="1348740">
                                <a:moveTo>
                                  <a:pt x="437844" y="1348535"/>
                                </a:moveTo>
                                <a:lnTo>
                                  <a:pt x="0" y="1348535"/>
                                </a:lnTo>
                                <a:lnTo>
                                  <a:pt x="0" y="0"/>
                                </a:lnTo>
                                <a:lnTo>
                                  <a:pt x="437844" y="0"/>
                                </a:lnTo>
                                <a:lnTo>
                                  <a:pt x="437844" y="1348535"/>
                                </a:lnTo>
                                <a:close/>
                              </a:path>
                            </a:pathLst>
                          </a:custGeom>
                          <a:solidFill>
                            <a:srgbClr val="8296B0"/>
                          </a:solidFill>
                        </wps:spPr>
                        <wps:bodyPr wrap="square" lIns="0" tIns="0" rIns="0" bIns="0" rtlCol="0">
                          <a:prstTxWarp prst="textNoShape">
                            <a:avLst/>
                          </a:prstTxWarp>
                          <a:noAutofit/>
                        </wps:bodyPr>
                      </wps:wsp>
                      <wps:wsp>
                        <wps:cNvPr id="435" name="Graphic 435"/>
                        <wps:cNvSpPr/>
                        <wps:spPr>
                          <a:xfrm>
                            <a:off x="4674373" y="273325"/>
                            <a:ext cx="438150" cy="1327150"/>
                          </a:xfrm>
                          <a:custGeom>
                            <a:avLst/>
                            <a:gdLst/>
                            <a:ahLst/>
                            <a:cxnLst/>
                            <a:rect l="l" t="t" r="r" b="b"/>
                            <a:pathLst>
                              <a:path w="438150" h="1327150">
                                <a:moveTo>
                                  <a:pt x="437844" y="1326670"/>
                                </a:moveTo>
                                <a:lnTo>
                                  <a:pt x="0" y="1326670"/>
                                </a:lnTo>
                                <a:lnTo>
                                  <a:pt x="0" y="0"/>
                                </a:lnTo>
                                <a:lnTo>
                                  <a:pt x="437844" y="0"/>
                                </a:lnTo>
                                <a:lnTo>
                                  <a:pt x="437844" y="1326670"/>
                                </a:lnTo>
                                <a:close/>
                              </a:path>
                            </a:pathLst>
                          </a:custGeom>
                          <a:solidFill>
                            <a:srgbClr val="757070"/>
                          </a:solidFill>
                        </wps:spPr>
                        <wps:bodyPr wrap="square" lIns="0" tIns="0" rIns="0" bIns="0" rtlCol="0">
                          <a:prstTxWarp prst="textNoShape">
                            <a:avLst/>
                          </a:prstTxWarp>
                          <a:noAutofit/>
                        </wps:bodyPr>
                      </wps:wsp>
                      <wps:wsp>
                        <wps:cNvPr id="436" name="Graphic 436"/>
                        <wps:cNvSpPr/>
                        <wps:spPr>
                          <a:xfrm>
                            <a:off x="4762" y="1599995"/>
                            <a:ext cx="5587365" cy="38735"/>
                          </a:xfrm>
                          <a:custGeom>
                            <a:avLst/>
                            <a:gdLst/>
                            <a:ahLst/>
                            <a:cxnLst/>
                            <a:rect l="l" t="t" r="r" b="b"/>
                            <a:pathLst>
                              <a:path w="5587365" h="38735">
                                <a:moveTo>
                                  <a:pt x="0" y="0"/>
                                </a:moveTo>
                                <a:lnTo>
                                  <a:pt x="5586894" y="0"/>
                                </a:lnTo>
                              </a:path>
                              <a:path w="5587365" h="38735">
                                <a:moveTo>
                                  <a:pt x="0" y="38360"/>
                                </a:moveTo>
                                <a:lnTo>
                                  <a:pt x="0" y="0"/>
                                </a:lnTo>
                              </a:path>
                              <a:path w="5587365" h="38735">
                                <a:moveTo>
                                  <a:pt x="1396723" y="38360"/>
                                </a:moveTo>
                                <a:lnTo>
                                  <a:pt x="1396723" y="0"/>
                                </a:lnTo>
                              </a:path>
                              <a:path w="5587365" h="38735">
                                <a:moveTo>
                                  <a:pt x="2793447" y="38360"/>
                                </a:moveTo>
                                <a:lnTo>
                                  <a:pt x="2793447" y="0"/>
                                </a:lnTo>
                              </a:path>
                              <a:path w="5587365" h="38735">
                                <a:moveTo>
                                  <a:pt x="4190170" y="38360"/>
                                </a:moveTo>
                                <a:lnTo>
                                  <a:pt x="4190170" y="0"/>
                                </a:lnTo>
                              </a:path>
                              <a:path w="5587365" h="38735">
                                <a:moveTo>
                                  <a:pt x="5586894" y="38360"/>
                                </a:moveTo>
                                <a:lnTo>
                                  <a:pt x="5586894" y="0"/>
                                </a:lnTo>
                              </a:path>
                            </a:pathLst>
                          </a:custGeom>
                          <a:ln w="9525">
                            <a:solidFill>
                              <a:srgbClr val="D8D8D8"/>
                            </a:solidFill>
                            <a:prstDash val="solid"/>
                          </a:ln>
                        </wps:spPr>
                        <wps:bodyPr wrap="square" lIns="0" tIns="0" rIns="0" bIns="0" rtlCol="0">
                          <a:prstTxWarp prst="textNoShape">
                            <a:avLst/>
                          </a:prstTxWarp>
                          <a:noAutofit/>
                        </wps:bodyPr>
                      </wps:wsp>
                      <wps:wsp>
                        <wps:cNvPr id="437" name="Graphic 437"/>
                        <wps:cNvSpPr/>
                        <wps:spPr>
                          <a:xfrm>
                            <a:off x="690694" y="84273"/>
                            <a:ext cx="4203065" cy="189230"/>
                          </a:xfrm>
                          <a:custGeom>
                            <a:avLst/>
                            <a:gdLst/>
                            <a:ahLst/>
                            <a:cxnLst/>
                            <a:rect l="l" t="t" r="r" b="b"/>
                            <a:pathLst>
                              <a:path w="4203065" h="189230">
                                <a:moveTo>
                                  <a:pt x="12429" y="28187"/>
                                </a:moveTo>
                                <a:lnTo>
                                  <a:pt x="0" y="0"/>
                                </a:lnTo>
                              </a:path>
                              <a:path w="4203065" h="189230">
                                <a:moveTo>
                                  <a:pt x="1409153" y="61836"/>
                                </a:moveTo>
                                <a:lnTo>
                                  <a:pt x="1347004" y="25970"/>
                                </a:lnTo>
                              </a:path>
                              <a:path w="4203065" h="189230">
                                <a:moveTo>
                                  <a:pt x="2805876" y="167186"/>
                                </a:moveTo>
                                <a:lnTo>
                                  <a:pt x="2463486" y="69621"/>
                                </a:lnTo>
                                <a:lnTo>
                                  <a:pt x="2399986" y="69621"/>
                                </a:lnTo>
                              </a:path>
                              <a:path w="4203065" h="189230">
                                <a:moveTo>
                                  <a:pt x="4202600" y="189051"/>
                                </a:moveTo>
                                <a:lnTo>
                                  <a:pt x="3841567" y="33322"/>
                                </a:lnTo>
                                <a:lnTo>
                                  <a:pt x="3778067" y="33322"/>
                                </a:lnTo>
                              </a:path>
                            </a:pathLst>
                          </a:custGeom>
                          <a:ln w="9525">
                            <a:solidFill>
                              <a:srgbClr val="A5A5A5"/>
                            </a:solidFill>
                            <a:prstDash val="solid"/>
                          </a:ln>
                        </wps:spPr>
                        <wps:bodyPr wrap="square" lIns="0" tIns="0" rIns="0" bIns="0" rtlCol="0">
                          <a:prstTxWarp prst="textNoShape">
                            <a:avLst/>
                          </a:prstTxWarp>
                          <a:noAutofit/>
                        </wps:bodyPr>
                      </wps:wsp>
                      <wps:wsp>
                        <wps:cNvPr id="438" name="Textbox 438"/>
                        <wps:cNvSpPr txBox="1"/>
                        <wps:spPr>
                          <a:xfrm>
                            <a:off x="562107" y="0"/>
                            <a:ext cx="269875" cy="116839"/>
                          </a:xfrm>
                          <a:prstGeom prst="rect">
                            <a:avLst/>
                          </a:prstGeom>
                        </wps:spPr>
                        <wps:txbx>
                          <w:txbxContent>
                            <w:p>
                              <w:pPr>
                                <w:spacing w:line="183" w:lineRule="exact" w:before="0"/>
                                <w:ind w:left="0" w:right="0" w:firstLine="0"/>
                                <w:jc w:val="left"/>
                                <w:rPr>
                                  <w:sz w:val="18"/>
                                </w:rPr>
                              </w:pPr>
                              <w:r>
                                <w:rPr>
                                  <w:color w:val="3E3E3E"/>
                                  <w:spacing w:val="-2"/>
                                  <w:sz w:val="18"/>
                                </w:rPr>
                                <w:t>31,43</w:t>
                              </w:r>
                            </w:p>
                          </w:txbxContent>
                        </wps:txbx>
                        <wps:bodyPr wrap="square" lIns="0" tIns="0" rIns="0" bIns="0" rtlCol="0">
                          <a:noAutofit/>
                        </wps:bodyPr>
                      </wps:wsp>
                      <wps:wsp>
                        <wps:cNvPr id="439" name="Textbox 439"/>
                        <wps:cNvSpPr txBox="1"/>
                        <wps:spPr>
                          <a:xfrm>
                            <a:off x="1909111" y="25970"/>
                            <a:ext cx="269875" cy="116839"/>
                          </a:xfrm>
                          <a:prstGeom prst="rect">
                            <a:avLst/>
                          </a:prstGeom>
                        </wps:spPr>
                        <wps:txbx>
                          <w:txbxContent>
                            <w:p>
                              <w:pPr>
                                <w:spacing w:line="183" w:lineRule="exact" w:before="0"/>
                                <w:ind w:left="0" w:right="0" w:firstLine="0"/>
                                <w:jc w:val="left"/>
                                <w:rPr>
                                  <w:sz w:val="18"/>
                                </w:rPr>
                              </w:pPr>
                              <w:r>
                                <w:rPr>
                                  <w:color w:val="3E3E3E"/>
                                  <w:spacing w:val="-2"/>
                                  <w:sz w:val="18"/>
                                </w:rPr>
                                <w:t>30,72</w:t>
                              </w:r>
                            </w:p>
                          </w:txbxContent>
                        </wps:txbx>
                        <wps:bodyPr wrap="square" lIns="0" tIns="0" rIns="0" bIns="0" rtlCol="0">
                          <a:noAutofit/>
                        </wps:bodyPr>
                      </wps:wsp>
                      <wps:wsp>
                        <wps:cNvPr id="440" name="Textbox 440"/>
                        <wps:cNvSpPr txBox="1"/>
                        <wps:spPr>
                          <a:xfrm>
                            <a:off x="2833506" y="70403"/>
                            <a:ext cx="269875" cy="116839"/>
                          </a:xfrm>
                          <a:prstGeom prst="rect">
                            <a:avLst/>
                          </a:prstGeom>
                        </wps:spPr>
                        <wps:txbx>
                          <w:txbxContent>
                            <w:p>
                              <w:pPr>
                                <w:spacing w:line="183" w:lineRule="exact" w:before="0"/>
                                <w:ind w:left="0" w:right="0" w:firstLine="0"/>
                                <w:jc w:val="left"/>
                                <w:rPr>
                                  <w:sz w:val="18"/>
                                </w:rPr>
                              </w:pPr>
                              <w:r>
                                <w:rPr>
                                  <w:color w:val="3E3E3E"/>
                                  <w:spacing w:val="-2"/>
                                  <w:sz w:val="18"/>
                                </w:rPr>
                                <w:t>28,49</w:t>
                              </w:r>
                            </w:p>
                          </w:txbxContent>
                        </wps:txbx>
                        <wps:bodyPr wrap="square" lIns="0" tIns="0" rIns="0" bIns="0" rtlCol="0">
                          <a:noAutofit/>
                        </wps:bodyPr>
                      </wps:wsp>
                      <wps:wsp>
                        <wps:cNvPr id="441" name="Textbox 441"/>
                        <wps:cNvSpPr txBox="1"/>
                        <wps:spPr>
                          <a:xfrm>
                            <a:off x="4211586" y="34103"/>
                            <a:ext cx="269875" cy="116839"/>
                          </a:xfrm>
                          <a:prstGeom prst="rect">
                            <a:avLst/>
                          </a:prstGeom>
                        </wps:spPr>
                        <wps:txbx>
                          <w:txbxContent>
                            <w:p>
                              <w:pPr>
                                <w:spacing w:line="183" w:lineRule="exact" w:before="0"/>
                                <w:ind w:left="0" w:right="0" w:firstLine="0"/>
                                <w:jc w:val="left"/>
                                <w:rPr>
                                  <w:sz w:val="18"/>
                                </w:rPr>
                              </w:pPr>
                              <w:r>
                                <w:rPr>
                                  <w:color w:val="3E3E3E"/>
                                  <w:spacing w:val="-2"/>
                                  <w:sz w:val="18"/>
                                </w:rPr>
                                <w:t>28,03</w:t>
                              </w:r>
                            </w:p>
                          </w:txbxContent>
                        </wps:txbx>
                        <wps:bodyPr wrap="square" lIns="0" tIns="0" rIns="0" bIns="0" rtlCol="0">
                          <a:noAutofit/>
                        </wps:bodyPr>
                      </wps:wsp>
                    </wpg:wgp>
                  </a:graphicData>
                </a:graphic>
              </wp:anchor>
            </w:drawing>
          </mc:Choice>
          <mc:Fallback>
            <w:pict>
              <v:group style="position:absolute;margin-left:95.214317pt;margin-top:3.444812pt;width:440.7pt;height:129.0500pt;mso-position-horizontal-relative:page;mso-position-vertical-relative:paragraph;z-index:-15710720;mso-wrap-distance-left:0;mso-wrap-distance-right:0" id="docshapegroup387" coordorigin="1904,69" coordsize="8814,2581">
                <v:line style="position:absolute" from="1912,2589" to="10710,2589" stroked="true" strokeweight=".75pt" strokecolor="#d8d8d8">
                  <v:stroke dashstyle="solid"/>
                </v:line>
                <v:shape style="position:absolute;left:1911;top:352;width:8799;height:1864" id="docshape388" coordorigin="1912,353" coordsize="8799,1864" path="m1912,2216l2667,2216m9955,2216l10710,2216m3356,2216l4866,2216m5556,2216l7066,2216m7755,2216l9266,2216m7755,1843l9266,1843m5556,1843l7066,1843m1912,1843l2667,1843m3356,1843l4866,1843m9955,1843l10710,1843m1912,1471l2667,1471m7755,1471l9266,1471m5556,1471l7066,1471m9955,1471l10710,1471m3356,1471l4866,1471m9955,1098l10710,1098m1912,1098l2667,1098m7755,1098l9266,1098m3356,1098l4866,1098m5556,1098l7066,1098m1912,725l2667,725m3356,725l4866,725m5556,725l7066,725m7755,725l9266,725m9955,725l10710,725m1912,353l2667,353m3356,353l4866,353m5556,353l10710,353e" filled="false" stroked="true" strokeweight=".75pt" strokecolor="#d8d8d8">
                  <v:path arrowok="t"/>
                  <v:stroke dashstyle="solid"/>
                </v:shape>
                <v:rect style="position:absolute;left:2666;top:246;width:690;height:2343" id="docshape389" filled="true" fillcolor="#8296b0" stroked="false">
                  <v:fill type="solid"/>
                </v:rect>
                <v:rect style="position:absolute;left:4866;top:299;width:690;height:2290" id="docshape390" filled="true" fillcolor="#757070" stroked="false">
                  <v:fill type="solid"/>
                </v:rect>
                <v:rect style="position:absolute;left:7065;top:464;width:690;height:2124" id="docshape391" filled="true" fillcolor="#8296b0" stroked="false">
                  <v:fill type="solid"/>
                </v:rect>
                <v:rect style="position:absolute;left:9265;top:499;width:690;height:2090" id="docshape392" filled="true" fillcolor="#757070" stroked="false">
                  <v:fill type="solid"/>
                </v:rect>
                <v:shape style="position:absolute;left:1911;top:2588;width:8799;height:61" id="docshape393" coordorigin="1912,2589" coordsize="8799,61" path="m1912,2589l10710,2589m1912,2649l1912,2589m4111,2649l4111,2589m6311,2649l6311,2589m8510,2649l8510,2589m10710,2649l10710,2589e" filled="false" stroked="true" strokeweight=".75pt" strokecolor="#d8d8d8">
                  <v:path arrowok="t"/>
                  <v:stroke dashstyle="solid"/>
                </v:shape>
                <v:shape style="position:absolute;left:2992;top:201;width:6619;height:298" id="docshape394" coordorigin="2992,202" coordsize="6619,298" path="m3012,246l2992,202m5211,299l5113,243m7411,465l6872,311,6772,311m9610,499l9042,254,8942,254e" filled="false" stroked="true" strokeweight=".75pt" strokecolor="#a5a5a5">
                  <v:path arrowok="t"/>
                  <v:stroke dashstyle="solid"/>
                </v:shape>
                <v:shape style="position:absolute;left:2789;top:68;width:425;height:184" type="#_x0000_t202" id="docshape395" filled="false" stroked="false">
                  <v:textbox inset="0,0,0,0">
                    <w:txbxContent>
                      <w:p>
                        <w:pPr>
                          <w:spacing w:line="183" w:lineRule="exact" w:before="0"/>
                          <w:ind w:left="0" w:right="0" w:firstLine="0"/>
                          <w:jc w:val="left"/>
                          <w:rPr>
                            <w:sz w:val="18"/>
                          </w:rPr>
                        </w:pPr>
                        <w:r>
                          <w:rPr>
                            <w:color w:val="3E3E3E"/>
                            <w:spacing w:val="-2"/>
                            <w:sz w:val="18"/>
                          </w:rPr>
                          <w:t>31,43</w:t>
                        </w:r>
                      </w:p>
                    </w:txbxContent>
                  </v:textbox>
                  <w10:wrap type="none"/>
                </v:shape>
                <v:shape style="position:absolute;left:4910;top:109;width:425;height:184" type="#_x0000_t202" id="docshape396" filled="false" stroked="false">
                  <v:textbox inset="0,0,0,0">
                    <w:txbxContent>
                      <w:p>
                        <w:pPr>
                          <w:spacing w:line="183" w:lineRule="exact" w:before="0"/>
                          <w:ind w:left="0" w:right="0" w:firstLine="0"/>
                          <w:jc w:val="left"/>
                          <w:rPr>
                            <w:sz w:val="18"/>
                          </w:rPr>
                        </w:pPr>
                        <w:r>
                          <w:rPr>
                            <w:color w:val="3E3E3E"/>
                            <w:spacing w:val="-2"/>
                            <w:sz w:val="18"/>
                          </w:rPr>
                          <w:t>30,72</w:t>
                        </w:r>
                      </w:p>
                    </w:txbxContent>
                  </v:textbox>
                  <w10:wrap type="none"/>
                </v:shape>
                <v:shape style="position:absolute;left:6366;top:179;width:425;height:184" type="#_x0000_t202" id="docshape397" filled="false" stroked="false">
                  <v:textbox inset="0,0,0,0">
                    <w:txbxContent>
                      <w:p>
                        <w:pPr>
                          <w:spacing w:line="183" w:lineRule="exact" w:before="0"/>
                          <w:ind w:left="0" w:right="0" w:firstLine="0"/>
                          <w:jc w:val="left"/>
                          <w:rPr>
                            <w:sz w:val="18"/>
                          </w:rPr>
                        </w:pPr>
                        <w:r>
                          <w:rPr>
                            <w:color w:val="3E3E3E"/>
                            <w:spacing w:val="-2"/>
                            <w:sz w:val="18"/>
                          </w:rPr>
                          <w:t>28,49</w:t>
                        </w:r>
                      </w:p>
                    </w:txbxContent>
                  </v:textbox>
                  <w10:wrap type="none"/>
                </v:shape>
                <v:shape style="position:absolute;left:8536;top:122;width:425;height:184" type="#_x0000_t202" id="docshape398" filled="false" stroked="false">
                  <v:textbox inset="0,0,0,0">
                    <w:txbxContent>
                      <w:p>
                        <w:pPr>
                          <w:spacing w:line="183" w:lineRule="exact" w:before="0"/>
                          <w:ind w:left="0" w:right="0" w:firstLine="0"/>
                          <w:jc w:val="left"/>
                          <w:rPr>
                            <w:sz w:val="18"/>
                          </w:rPr>
                        </w:pPr>
                        <w:r>
                          <w:rPr>
                            <w:color w:val="3E3E3E"/>
                            <w:spacing w:val="-2"/>
                            <w:sz w:val="18"/>
                          </w:rPr>
                          <w:t>28,03</w:t>
                        </w:r>
                      </w:p>
                    </w:txbxContent>
                  </v:textbox>
                  <w10:wrap type="none"/>
                </v:shape>
                <w10:wrap type="topAndBottom"/>
              </v:group>
            </w:pict>
          </mc:Fallback>
        </mc:AlternateContent>
      </w:r>
    </w:p>
    <w:p>
      <w:pPr>
        <w:tabs>
          <w:tab w:pos="2303" w:val="left" w:leader="none"/>
          <w:tab w:pos="4576" w:val="left" w:leader="none"/>
          <w:tab w:pos="6702" w:val="left" w:leader="none"/>
        </w:tabs>
        <w:spacing w:before="58"/>
        <w:ind w:left="177" w:right="0"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65"/>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653"/>
        <w:jc w:val="both"/>
      </w:pPr>
      <w:r>
        <w:rPr/>
        <w:t>რესურსცენტრის</w:t>
      </w:r>
      <w:r>
        <w:rPr>
          <w:spacing w:val="-14"/>
        </w:rPr>
        <w:t> </w:t>
      </w:r>
      <w:r>
        <w:rPr/>
        <w:t>მიზანია</w:t>
      </w:r>
      <w:r>
        <w:rPr>
          <w:spacing w:val="-14"/>
        </w:rPr>
        <w:t> </w:t>
      </w:r>
      <w:r>
        <w:rPr/>
        <w:t>განათლებისა</w:t>
      </w:r>
      <w:r>
        <w:rPr>
          <w:spacing w:val="-14"/>
        </w:rPr>
        <w:t> </w:t>
      </w:r>
      <w:r>
        <w:rPr/>
        <w:t>და</w:t>
      </w:r>
      <w:r>
        <w:rPr>
          <w:spacing w:val="-13"/>
        </w:rPr>
        <w:t> </w:t>
      </w:r>
      <w:r>
        <w:rPr/>
        <w:t>კულტურის</w:t>
      </w:r>
      <w:r>
        <w:rPr>
          <w:spacing w:val="-14"/>
        </w:rPr>
        <w:t> </w:t>
      </w:r>
      <w:r>
        <w:rPr/>
        <w:t>სამინისტროს</w:t>
      </w:r>
      <w:r>
        <w:rPr>
          <w:spacing w:val="-14"/>
        </w:rPr>
        <w:t> </w:t>
      </w:r>
      <w:r>
        <w:rPr/>
        <w:t>პოლიტიკის</w:t>
      </w:r>
      <w:r>
        <w:rPr>
          <w:spacing w:val="-14"/>
        </w:rPr>
        <w:t> </w:t>
      </w:r>
      <w:r>
        <w:rPr/>
        <w:t>ხელშეწყობა. რესურსცენტრი ფლობს ინფორმაციას ზემო აფხაზეთიდან დევნილ თითოეულ მოსწავლეზე, მათ საცხოვრებელ ადგილზე, სკოლებში მათ მდგომარეობაზე. უკეთებს ორგანიზებას, რომ ზემო აფხაზეთის მოსწავლეებმა მიიღონ მონაწილეობა აფხაზეთის ა/რ განათლებისა და კულტურის სამინისტროს მიერ ორგანიზებულ ყველა ღონისძიებაში. რესურსცენტრი აქტიურად მუშაობს შრომის წიგნაკებისა და ატესტატების აღდგენაზე, რადგან 2008 წლის აგვისტოს მოვლენების დროს, ბევრმა დაკარგა საბუთები.</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6"/>
        <w:jc w:val="both"/>
      </w:pPr>
      <w:r>
        <w:rPr/>
        <w:t>ზემო აფხაზეთის საგანმანათლებლო რესურსცენტრი აჟარის მუნიციპალიტეტთან ერთად ყოველწლიურად ატარებს კულტურულ-საგანმანათლებლო და სპორტულ ღონისძიებებს კოდორელი მოსწავლეების მონაწილეობით, ასევე, უზრუნველყოფს კოდორელი მოზარდების ჩართულობას იმ ღონისძიებებში, რომლებიც ტარდება აფხაზეთის ავტონომიური რესპუბლიკის განათლებისა და კულტურის სამინისტროს მიერ.</w:t>
      </w:r>
    </w:p>
    <w:p>
      <w:pPr>
        <w:pStyle w:val="BodyText"/>
        <w:ind w:left="0"/>
      </w:pPr>
    </w:p>
    <w:p>
      <w:pPr>
        <w:pStyle w:val="BodyText"/>
        <w:spacing w:before="71"/>
        <w:ind w:left="0"/>
      </w:pPr>
    </w:p>
    <w:p>
      <w:pPr>
        <w:pStyle w:val="BodyText"/>
        <w:jc w:val="both"/>
        <w:rPr>
          <w:rFonts w:ascii="Segoe UI Symbol" w:hAnsi="Segoe UI Symbol" w:cs="Segoe UI Symbol" w:eastAsia="Segoe UI Symbol"/>
        </w:rPr>
      </w:pPr>
      <w:r>
        <w:rPr>
          <w:rFonts w:ascii="Segoe UI Symbol" w:hAnsi="Segoe UI Symbol" w:cs="Segoe UI Symbol" w:eastAsia="Segoe UI Symbol"/>
          <w:spacing w:val="2"/>
          <w:w w:val="60"/>
        </w:rPr>
        <w:t>მიღწეული</w:t>
      </w:r>
      <w:r>
        <w:rPr>
          <w:rFonts w:ascii="Segoe UI Symbol" w:hAnsi="Segoe UI Symbol" w:cs="Segoe UI Symbol" w:eastAsia="Segoe UI Symbol"/>
          <w:spacing w:val="44"/>
        </w:rPr>
        <w:t> </w:t>
      </w:r>
      <w:r>
        <w:rPr>
          <w:rFonts w:ascii="Segoe UI Symbol" w:hAnsi="Segoe UI Symbol" w:cs="Segoe UI Symbol" w:eastAsia="Segoe UI Symbol"/>
          <w:spacing w:val="2"/>
          <w:w w:val="60"/>
        </w:rPr>
        <w:t>შუალედური</w:t>
      </w:r>
      <w:r>
        <w:rPr>
          <w:rFonts w:ascii="Segoe UI Symbol" w:hAnsi="Segoe UI Symbol" w:cs="Segoe UI Symbol" w:eastAsia="Segoe UI Symbol"/>
          <w:spacing w:val="47"/>
        </w:rPr>
        <w:t> </w:t>
      </w:r>
      <w:r>
        <w:rPr>
          <w:rFonts w:ascii="Segoe UI Symbol" w:hAnsi="Segoe UI Symbol" w:cs="Segoe UI Symbol" w:eastAsia="Segoe UI Symbol"/>
          <w:spacing w:val="-2"/>
          <w:w w:val="60"/>
        </w:rPr>
        <w:t>შედეგები.</w:t>
      </w:r>
    </w:p>
    <w:p>
      <w:pPr>
        <w:pStyle w:val="BodyText"/>
        <w:ind w:left="0"/>
        <w:rPr>
          <w:rFonts w:ascii="Segoe UI Symbol"/>
        </w:rPr>
      </w:pPr>
    </w:p>
    <w:p>
      <w:pPr>
        <w:pStyle w:val="BodyText"/>
        <w:spacing w:before="44"/>
        <w:ind w:left="0"/>
        <w:rPr>
          <w:rFonts w:ascii="Segoe UI Symbol"/>
        </w:rPr>
      </w:pPr>
    </w:p>
    <w:p>
      <w:pPr>
        <w:pStyle w:val="BodyText"/>
        <w:tabs>
          <w:tab w:pos="1385" w:val="left" w:leader="none"/>
          <w:tab w:pos="2169" w:val="left" w:leader="none"/>
          <w:tab w:pos="2478" w:val="left" w:leader="none"/>
          <w:tab w:pos="3868" w:val="left" w:leader="none"/>
          <w:tab w:pos="4630" w:val="left" w:leader="none"/>
          <w:tab w:pos="5997" w:val="left" w:leader="none"/>
          <w:tab w:pos="8128" w:val="left" w:leader="none"/>
        </w:tabs>
        <w:spacing w:line="276" w:lineRule="auto" w:before="1"/>
        <w:ind w:right="707" w:firstLine="113"/>
      </w:pPr>
      <w:r>
        <w:rPr>
          <w:spacing w:val="-4"/>
        </w:rPr>
        <w:t>2026</w:t>
      </w:r>
      <w:r>
        <w:rPr/>
        <w:tab/>
      </w:r>
      <w:r>
        <w:rPr>
          <w:spacing w:val="-4"/>
        </w:rPr>
        <w:t>წლის</w:t>
      </w:r>
      <w:r>
        <w:rPr/>
        <w:tab/>
      </w:r>
      <w:r>
        <w:rPr>
          <w:spacing w:val="-10"/>
        </w:rPr>
        <w:t>I</w:t>
      </w:r>
      <w:r>
        <w:rPr/>
        <w:tab/>
      </w:r>
      <w:r>
        <w:rPr>
          <w:spacing w:val="-2"/>
        </w:rPr>
        <w:t>კვარტალში</w:t>
      </w:r>
      <w:r>
        <w:rPr/>
        <w:tab/>
      </w:r>
      <w:r>
        <w:rPr>
          <w:spacing w:val="-4"/>
        </w:rPr>
        <w:t>ზემო</w:t>
      </w:r>
      <w:r>
        <w:rPr/>
        <w:tab/>
      </w:r>
      <w:r>
        <w:rPr>
          <w:spacing w:val="-2"/>
        </w:rPr>
        <w:t>აფხაზეთის</w:t>
      </w:r>
      <w:r>
        <w:rPr/>
        <w:tab/>
      </w:r>
      <w:r>
        <w:rPr>
          <w:spacing w:val="-2"/>
        </w:rPr>
        <w:t>საგანმანათლებლო</w:t>
      </w:r>
      <w:r>
        <w:rPr/>
        <w:tab/>
      </w:r>
      <w:r>
        <w:rPr>
          <w:spacing w:val="-2"/>
        </w:rPr>
        <w:t>რესურსცენტრმა </w:t>
      </w:r>
      <w:r>
        <w:rPr/>
        <w:t>განახორციელა შემდეგი აქტივობა:</w:t>
      </w:r>
    </w:p>
    <w:p>
      <w:pPr>
        <w:pStyle w:val="BodyText"/>
        <w:spacing w:after="0" w:line="276" w:lineRule="auto"/>
        <w:sectPr>
          <w:pgSz w:w="11910" w:h="16840"/>
          <w:pgMar w:header="0" w:footer="1310" w:top="1760" w:bottom="1560" w:left="992" w:right="425"/>
        </w:sectPr>
      </w:pPr>
    </w:p>
    <w:p>
      <w:pPr>
        <w:pStyle w:val="ListParagraph"/>
        <w:numPr>
          <w:ilvl w:val="1"/>
          <w:numId w:val="10"/>
        </w:numPr>
        <w:tabs>
          <w:tab w:pos="1202" w:val="left" w:leader="none"/>
        </w:tabs>
        <w:spacing w:line="276" w:lineRule="auto" w:before="82" w:after="0"/>
        <w:ind w:left="1202" w:right="707" w:hanging="360"/>
        <w:jc w:val="both"/>
        <w:rPr>
          <w:sz w:val="22"/>
          <w:szCs w:val="22"/>
        </w:rPr>
      </w:pPr>
      <w:r>
        <w:rPr>
          <w:sz w:val="22"/>
          <w:szCs w:val="22"/>
        </w:rPr>
        <w:t>ზემო აფხაზეთის საგანმანათლებლო რესურსცენტრის ორგანიზებით 28 მარტს ჩატარდა</w:t>
      </w:r>
      <w:r>
        <w:rPr>
          <w:spacing w:val="-7"/>
          <w:sz w:val="22"/>
          <w:szCs w:val="22"/>
        </w:rPr>
        <w:t> </w:t>
      </w:r>
      <w:r>
        <w:rPr>
          <w:sz w:val="22"/>
          <w:szCs w:val="22"/>
        </w:rPr>
        <w:t>„ერუდიტი-2026“-ის</w:t>
      </w:r>
      <w:r>
        <w:rPr>
          <w:spacing w:val="-7"/>
          <w:sz w:val="22"/>
          <w:szCs w:val="22"/>
        </w:rPr>
        <w:t> </w:t>
      </w:r>
      <w:r>
        <w:rPr>
          <w:sz w:val="22"/>
          <w:szCs w:val="22"/>
        </w:rPr>
        <w:t>თბილისის</w:t>
      </w:r>
      <w:r>
        <w:rPr>
          <w:spacing w:val="-8"/>
          <w:sz w:val="22"/>
          <w:szCs w:val="22"/>
        </w:rPr>
        <w:t> </w:t>
      </w:r>
      <w:r>
        <w:rPr>
          <w:sz w:val="22"/>
          <w:szCs w:val="22"/>
        </w:rPr>
        <w:t>შესარჩევი</w:t>
      </w:r>
      <w:r>
        <w:rPr>
          <w:spacing w:val="-7"/>
          <w:sz w:val="22"/>
          <w:szCs w:val="22"/>
        </w:rPr>
        <w:t> </w:t>
      </w:r>
      <w:r>
        <w:rPr>
          <w:sz w:val="22"/>
          <w:szCs w:val="22"/>
        </w:rPr>
        <w:t>ტური,</w:t>
      </w:r>
      <w:r>
        <w:rPr>
          <w:spacing w:val="-7"/>
          <w:sz w:val="22"/>
          <w:szCs w:val="22"/>
        </w:rPr>
        <w:t> </w:t>
      </w:r>
      <w:r>
        <w:rPr>
          <w:sz w:val="22"/>
          <w:szCs w:val="22"/>
        </w:rPr>
        <w:t>მონაწილეობა</w:t>
      </w:r>
      <w:r>
        <w:rPr>
          <w:spacing w:val="-8"/>
          <w:sz w:val="22"/>
          <w:szCs w:val="22"/>
        </w:rPr>
        <w:t> </w:t>
      </w:r>
      <w:r>
        <w:rPr>
          <w:sz w:val="22"/>
          <w:szCs w:val="22"/>
        </w:rPr>
        <w:t>მიიღო</w:t>
      </w:r>
      <w:r>
        <w:rPr>
          <w:spacing w:val="-7"/>
          <w:sz w:val="22"/>
          <w:szCs w:val="22"/>
        </w:rPr>
        <w:t> </w:t>
      </w:r>
      <w:r>
        <w:rPr>
          <w:sz w:val="22"/>
          <w:szCs w:val="22"/>
        </w:rPr>
        <w:t>5-6-7 კლასის 26 მოსწავლემ, შეირჩა</w:t>
      </w:r>
      <w:r>
        <w:rPr>
          <w:spacing w:val="40"/>
          <w:sz w:val="22"/>
          <w:szCs w:val="22"/>
        </w:rPr>
        <w:t> </w:t>
      </w:r>
      <w:r>
        <w:rPr>
          <w:sz w:val="22"/>
          <w:szCs w:val="22"/>
        </w:rPr>
        <w:t>5 ფინალისტი.</w:t>
      </w:r>
    </w:p>
    <w:p>
      <w:pPr>
        <w:pStyle w:val="BodyText"/>
        <w:ind w:left="0"/>
      </w:pPr>
    </w:p>
    <w:p>
      <w:pPr>
        <w:pStyle w:val="BodyText"/>
        <w:spacing w:before="217"/>
        <w:ind w:left="0"/>
      </w:pPr>
    </w:p>
    <w:p>
      <w:pPr>
        <w:pStyle w:val="BodyText"/>
        <w:spacing w:line="264" w:lineRule="auto"/>
        <w:ind w:right="70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spacing w:val="-10"/>
          <w:u w:val="single" w:color="0070C0"/>
        </w:rPr>
        <w:t> </w:t>
      </w:r>
      <w:r>
        <w:rPr>
          <w:rFonts w:ascii="Palatino Linotype" w:hAnsi="Palatino Linotype" w:cs="Palatino Linotype" w:eastAsia="Palatino Linotype"/>
          <w:b/>
          <w:bCs/>
          <w:color w:val="0070C0"/>
          <w:w w:val="65"/>
          <w:u w:val="single" w:color="0070C0"/>
        </w:rPr>
        <w:t>03)</w:t>
      </w:r>
      <w:r>
        <w:rPr>
          <w:rFonts w:ascii="Palatino Linotype" w:hAnsi="Palatino Linotype" w:cs="Palatino Linotype" w:eastAsia="Palatino Linotype"/>
          <w:b/>
          <w:bCs/>
          <w:color w:val="0070C0"/>
          <w:spacing w:val="-10"/>
          <w:u w:val="single" w:color="0070C0"/>
        </w:rPr>
        <w:t> </w:t>
      </w:r>
      <w:r>
        <w:rPr>
          <w:rFonts w:ascii="Segoe UI Symbol" w:hAnsi="Segoe UI Symbol" w:cs="Segoe UI Symbol" w:eastAsia="Segoe UI Symbol"/>
          <w:color w:val="0070C0"/>
          <w:w w:val="65"/>
          <w:u w:val="single" w:color="0070C0"/>
        </w:rPr>
        <w:t>გალის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რაიონის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რესურსცენტრის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მართვა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1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FF0000"/>
          <w:w w:val="65"/>
          <w:u w:val="single" w:color="FF0000"/>
        </w:rPr>
        <w:t>67.33</w:t>
      </w:r>
      <w:r>
        <w:rPr>
          <w:rFonts w:ascii="Palatino Linotype" w:hAnsi="Palatino Linotype" w:cs="Palatino Linotype" w:eastAsia="Palatino Linotype"/>
          <w:b/>
          <w:bCs/>
          <w:color w:val="FF0000"/>
          <w:spacing w:val="-1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5"/>
          <w:u w:val="single" w:color="0070C0"/>
        </w:rPr>
        <w:t> </w:t>
      </w:r>
      <w:r>
        <w:rPr>
          <w:rFonts w:ascii="Palatino Linotype" w:hAnsi="Palatino Linotype" w:cs="Palatino Linotype" w:eastAsia="Palatino Linotype"/>
          <w:b/>
          <w:bCs/>
          <w:color w:val="FF0000"/>
          <w:w w:val="65"/>
          <w:u w:val="single" w:color="FF0000"/>
        </w:rPr>
        <w:t>66.15</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98.2%</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5.43</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163"/>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18</w:t>
      </w:r>
    </w:p>
    <w:p>
      <w:pPr>
        <w:spacing w:before="25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მაჩვენებელი(202</w:t>
      </w:r>
      <w:r>
        <w:rPr>
          <w:rFonts w:ascii="Palatino Linotype" w:hAnsi="Palatino Linotype" w:cs="Palatino Linotype" w:eastAsia="Palatino Linotype"/>
          <w:i/>
          <w:iCs/>
          <w:color w:val="002060"/>
          <w:w w:val="60"/>
          <w:sz w:val="21"/>
          <w:szCs w:val="21"/>
        </w:rPr>
        <w:t>6</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5"/>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11"/>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11"/>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5"/>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6"/>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73"/>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06272">
                <wp:simplePos x="0" y="0"/>
                <wp:positionH relativeFrom="page">
                  <wp:posOffset>1284739</wp:posOffset>
                </wp:positionH>
                <wp:positionV relativeFrom="paragraph">
                  <wp:posOffset>231007</wp:posOffset>
                </wp:positionV>
                <wp:extent cx="5318760" cy="1270"/>
                <wp:effectExtent l="0" t="0" r="0" b="0"/>
                <wp:wrapTopAndBottom/>
                <wp:docPr id="442" name="Graphic 442"/>
                <wp:cNvGraphicFramePr>
                  <a:graphicFrameLocks/>
                </wp:cNvGraphicFramePr>
                <a:graphic>
                  <a:graphicData uri="http://schemas.microsoft.com/office/word/2010/wordprocessingShape">
                    <wps:wsp>
                      <wps:cNvPr id="442" name="Graphic 442"/>
                      <wps:cNvSpPr/>
                      <wps:spPr>
                        <a:xfrm>
                          <a:off x="0" y="0"/>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01.160591pt;margin-top:18.189583pt;width:418.8pt;height:.1pt;mso-position-horizontal-relative:page;mso-position-vertical-relative:paragraph;z-index:-15710208;mso-wrap-distance-left:0;mso-wrap-distance-right:0" id="docshape399" coordorigin="2023,364" coordsize="8376,0" path="m2023,364l10399,364e" filled="false" stroked="true" strokeweight=".75pt" strokecolor="#d8d8d8">
                <v:path arrowok="t"/>
                <v:stroke dashstyle="solid"/>
                <w10:wrap type="topAndBottom"/>
              </v:shape>
            </w:pict>
          </mc:Fallback>
        </mc:AlternateContent>
      </w:r>
      <w:r>
        <w:rPr>
          <w:rFonts w:ascii="Segoe UI Symbol"/>
          <w:sz w:val="20"/>
        </w:rPr>
        <mc:AlternateContent>
          <mc:Choice Requires="wps">
            <w:drawing>
              <wp:anchor distT="0" distB="0" distL="0" distR="0" allowOverlap="1" layoutInCell="1" locked="0" behindDoc="1" simplePos="0" relativeHeight="487606784">
                <wp:simplePos x="0" y="0"/>
                <wp:positionH relativeFrom="page">
                  <wp:posOffset>1279977</wp:posOffset>
                </wp:positionH>
                <wp:positionV relativeFrom="paragraph">
                  <wp:posOffset>319179</wp:posOffset>
                </wp:positionV>
                <wp:extent cx="5328285" cy="1460500"/>
                <wp:effectExtent l="0" t="0" r="0" b="0"/>
                <wp:wrapTopAndBottom/>
                <wp:docPr id="443" name="Group 443"/>
                <wp:cNvGraphicFramePr>
                  <a:graphicFrameLocks/>
                </wp:cNvGraphicFramePr>
                <a:graphic>
                  <a:graphicData uri="http://schemas.microsoft.com/office/word/2010/wordprocessingGroup">
                    <wpg:wgp>
                      <wpg:cNvPr id="443" name="Group 443"/>
                      <wpg:cNvGrpSpPr/>
                      <wpg:grpSpPr>
                        <a:xfrm>
                          <a:off x="0" y="0"/>
                          <a:ext cx="5328285" cy="1460500"/>
                          <a:chExt cx="5328285" cy="1460500"/>
                        </a:xfrm>
                      </wpg:grpSpPr>
                      <wps:wsp>
                        <wps:cNvPr id="444" name="Graphic 444"/>
                        <wps:cNvSpPr/>
                        <wps:spPr>
                          <a:xfrm>
                            <a:off x="4762" y="1421984"/>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445" name="Graphic 445"/>
                        <wps:cNvSpPr/>
                        <wps:spPr>
                          <a:xfrm>
                            <a:off x="4762" y="289367"/>
                            <a:ext cx="5318760" cy="944244"/>
                          </a:xfrm>
                          <a:custGeom>
                            <a:avLst/>
                            <a:gdLst/>
                            <a:ahLst/>
                            <a:cxnLst/>
                            <a:rect l="l" t="t" r="r" b="b"/>
                            <a:pathLst>
                              <a:path w="5318760" h="944244">
                                <a:moveTo>
                                  <a:pt x="0" y="943847"/>
                                </a:moveTo>
                                <a:lnTo>
                                  <a:pt x="456412" y="943847"/>
                                </a:lnTo>
                              </a:path>
                              <a:path w="5318760" h="944244">
                                <a:moveTo>
                                  <a:pt x="4862146" y="943847"/>
                                </a:moveTo>
                                <a:lnTo>
                                  <a:pt x="5318558" y="943847"/>
                                </a:lnTo>
                              </a:path>
                              <a:path w="5318760" h="944244">
                                <a:moveTo>
                                  <a:pt x="873227" y="943847"/>
                                </a:moveTo>
                                <a:lnTo>
                                  <a:pt x="1786052" y="943847"/>
                                </a:lnTo>
                              </a:path>
                              <a:path w="5318760" h="944244">
                                <a:moveTo>
                                  <a:pt x="2202867" y="943847"/>
                                </a:moveTo>
                                <a:lnTo>
                                  <a:pt x="3115691" y="943847"/>
                                </a:lnTo>
                              </a:path>
                              <a:path w="5318760" h="944244">
                                <a:moveTo>
                                  <a:pt x="3532506" y="943847"/>
                                </a:moveTo>
                                <a:lnTo>
                                  <a:pt x="4445331" y="943847"/>
                                </a:lnTo>
                              </a:path>
                              <a:path w="5318760" h="944244">
                                <a:moveTo>
                                  <a:pt x="2202867" y="755078"/>
                                </a:moveTo>
                                <a:lnTo>
                                  <a:pt x="3115691" y="755078"/>
                                </a:lnTo>
                              </a:path>
                              <a:path w="5318760" h="944244">
                                <a:moveTo>
                                  <a:pt x="3532506" y="755078"/>
                                </a:moveTo>
                                <a:lnTo>
                                  <a:pt x="4445331" y="755078"/>
                                </a:lnTo>
                              </a:path>
                              <a:path w="5318760" h="944244">
                                <a:moveTo>
                                  <a:pt x="0" y="755078"/>
                                </a:moveTo>
                                <a:lnTo>
                                  <a:pt x="456412" y="755078"/>
                                </a:lnTo>
                              </a:path>
                              <a:path w="5318760" h="944244">
                                <a:moveTo>
                                  <a:pt x="4862146" y="755078"/>
                                </a:moveTo>
                                <a:lnTo>
                                  <a:pt x="5318558" y="755078"/>
                                </a:lnTo>
                              </a:path>
                              <a:path w="5318760" h="944244">
                                <a:moveTo>
                                  <a:pt x="873227" y="755078"/>
                                </a:moveTo>
                                <a:lnTo>
                                  <a:pt x="1786052" y="755078"/>
                                </a:lnTo>
                              </a:path>
                              <a:path w="5318760" h="944244">
                                <a:moveTo>
                                  <a:pt x="2202867" y="566308"/>
                                </a:moveTo>
                                <a:lnTo>
                                  <a:pt x="3115691" y="566308"/>
                                </a:lnTo>
                              </a:path>
                              <a:path w="5318760" h="944244">
                                <a:moveTo>
                                  <a:pt x="0" y="566308"/>
                                </a:moveTo>
                                <a:lnTo>
                                  <a:pt x="456412" y="566308"/>
                                </a:lnTo>
                              </a:path>
                              <a:path w="5318760" h="944244">
                                <a:moveTo>
                                  <a:pt x="3532506" y="566308"/>
                                </a:moveTo>
                                <a:lnTo>
                                  <a:pt x="4445331" y="566308"/>
                                </a:lnTo>
                              </a:path>
                              <a:path w="5318760" h="944244">
                                <a:moveTo>
                                  <a:pt x="873227" y="566308"/>
                                </a:moveTo>
                                <a:lnTo>
                                  <a:pt x="1786052" y="566308"/>
                                </a:lnTo>
                              </a:path>
                              <a:path w="5318760" h="944244">
                                <a:moveTo>
                                  <a:pt x="4862146" y="566308"/>
                                </a:moveTo>
                                <a:lnTo>
                                  <a:pt x="5318558" y="566308"/>
                                </a:lnTo>
                              </a:path>
                              <a:path w="5318760" h="944244">
                                <a:moveTo>
                                  <a:pt x="0" y="377539"/>
                                </a:moveTo>
                                <a:lnTo>
                                  <a:pt x="456412" y="377539"/>
                                </a:lnTo>
                              </a:path>
                              <a:path w="5318760" h="944244">
                                <a:moveTo>
                                  <a:pt x="3532506" y="377539"/>
                                </a:moveTo>
                                <a:lnTo>
                                  <a:pt x="4445331" y="377539"/>
                                </a:lnTo>
                              </a:path>
                              <a:path w="5318760" h="944244">
                                <a:moveTo>
                                  <a:pt x="873227" y="377539"/>
                                </a:moveTo>
                                <a:lnTo>
                                  <a:pt x="1786052" y="377539"/>
                                </a:lnTo>
                              </a:path>
                              <a:path w="5318760" h="944244">
                                <a:moveTo>
                                  <a:pt x="2202867" y="377539"/>
                                </a:moveTo>
                                <a:lnTo>
                                  <a:pt x="3115691" y="377539"/>
                                </a:lnTo>
                              </a:path>
                              <a:path w="5318760" h="944244">
                                <a:moveTo>
                                  <a:pt x="4862146" y="377539"/>
                                </a:moveTo>
                                <a:lnTo>
                                  <a:pt x="5318558" y="377539"/>
                                </a:lnTo>
                              </a:path>
                              <a:path w="5318760" h="944244">
                                <a:moveTo>
                                  <a:pt x="0" y="188769"/>
                                </a:moveTo>
                                <a:lnTo>
                                  <a:pt x="456412" y="188769"/>
                                </a:lnTo>
                              </a:path>
                              <a:path w="5318760" h="944244">
                                <a:moveTo>
                                  <a:pt x="4862146" y="188769"/>
                                </a:moveTo>
                                <a:lnTo>
                                  <a:pt x="5318558" y="188769"/>
                                </a:lnTo>
                              </a:path>
                              <a:path w="5318760" h="944244">
                                <a:moveTo>
                                  <a:pt x="3532506" y="188769"/>
                                </a:moveTo>
                                <a:lnTo>
                                  <a:pt x="4445331" y="188769"/>
                                </a:lnTo>
                              </a:path>
                              <a:path w="5318760" h="944244">
                                <a:moveTo>
                                  <a:pt x="873227" y="188769"/>
                                </a:moveTo>
                                <a:lnTo>
                                  <a:pt x="1786052" y="188769"/>
                                </a:lnTo>
                              </a:path>
                              <a:path w="5318760" h="944244">
                                <a:moveTo>
                                  <a:pt x="2202867" y="188769"/>
                                </a:moveTo>
                                <a:lnTo>
                                  <a:pt x="3115691" y="188769"/>
                                </a:lnTo>
                              </a:path>
                              <a:path w="5318760" h="944244">
                                <a:moveTo>
                                  <a:pt x="0" y="0"/>
                                </a:moveTo>
                                <a:lnTo>
                                  <a:pt x="456412" y="0"/>
                                </a:lnTo>
                              </a:path>
                              <a:path w="5318760" h="944244">
                                <a:moveTo>
                                  <a:pt x="873227" y="0"/>
                                </a:moveTo>
                                <a:lnTo>
                                  <a:pt x="1786052" y="0"/>
                                </a:lnTo>
                              </a:path>
                              <a:path w="5318760" h="944244">
                                <a:moveTo>
                                  <a:pt x="2202867" y="0"/>
                                </a:moveTo>
                                <a:lnTo>
                                  <a:pt x="3115691" y="0"/>
                                </a:lnTo>
                              </a:path>
                              <a:path w="5318760" h="944244">
                                <a:moveTo>
                                  <a:pt x="3532506" y="0"/>
                                </a:moveTo>
                                <a:lnTo>
                                  <a:pt x="4445331" y="0"/>
                                </a:lnTo>
                              </a:path>
                              <a:path w="5318760" h="944244">
                                <a:moveTo>
                                  <a:pt x="4862146"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446" name="Graphic 446"/>
                        <wps:cNvSpPr/>
                        <wps:spPr>
                          <a:xfrm>
                            <a:off x="4762" y="100597"/>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447" name="Graphic 447"/>
                        <wps:cNvSpPr/>
                        <wps:spPr>
                          <a:xfrm>
                            <a:off x="461174" y="150999"/>
                            <a:ext cx="417195" cy="1271270"/>
                          </a:xfrm>
                          <a:custGeom>
                            <a:avLst/>
                            <a:gdLst/>
                            <a:ahLst/>
                            <a:cxnLst/>
                            <a:rect l="l" t="t" r="r" b="b"/>
                            <a:pathLst>
                              <a:path w="417195" h="1271270">
                                <a:moveTo>
                                  <a:pt x="416814" y="1270985"/>
                                </a:moveTo>
                                <a:lnTo>
                                  <a:pt x="0" y="1270985"/>
                                </a:lnTo>
                                <a:lnTo>
                                  <a:pt x="0" y="0"/>
                                </a:lnTo>
                                <a:lnTo>
                                  <a:pt x="416814" y="0"/>
                                </a:lnTo>
                                <a:lnTo>
                                  <a:pt x="416814" y="1270985"/>
                                </a:lnTo>
                                <a:close/>
                              </a:path>
                            </a:pathLst>
                          </a:custGeom>
                          <a:solidFill>
                            <a:srgbClr val="8296B0"/>
                          </a:solidFill>
                        </wps:spPr>
                        <wps:bodyPr wrap="square" lIns="0" tIns="0" rIns="0" bIns="0" rtlCol="0">
                          <a:prstTxWarp prst="textNoShape">
                            <a:avLst/>
                          </a:prstTxWarp>
                          <a:noAutofit/>
                        </wps:bodyPr>
                      </wps:wsp>
                      <wps:wsp>
                        <wps:cNvPr id="448" name="Graphic 448"/>
                        <wps:cNvSpPr/>
                        <wps:spPr>
                          <a:xfrm>
                            <a:off x="1790814" y="173293"/>
                            <a:ext cx="417195" cy="1249045"/>
                          </a:xfrm>
                          <a:custGeom>
                            <a:avLst/>
                            <a:gdLst/>
                            <a:ahLst/>
                            <a:cxnLst/>
                            <a:rect l="l" t="t" r="r" b="b"/>
                            <a:pathLst>
                              <a:path w="417195" h="1249045">
                                <a:moveTo>
                                  <a:pt x="416815" y="1248691"/>
                                </a:moveTo>
                                <a:lnTo>
                                  <a:pt x="0" y="1248691"/>
                                </a:lnTo>
                                <a:lnTo>
                                  <a:pt x="0" y="0"/>
                                </a:lnTo>
                                <a:lnTo>
                                  <a:pt x="416815" y="0"/>
                                </a:lnTo>
                                <a:lnTo>
                                  <a:pt x="416815" y="1248691"/>
                                </a:lnTo>
                                <a:close/>
                              </a:path>
                            </a:pathLst>
                          </a:custGeom>
                          <a:solidFill>
                            <a:srgbClr val="757070"/>
                          </a:solidFill>
                        </wps:spPr>
                        <wps:bodyPr wrap="square" lIns="0" tIns="0" rIns="0" bIns="0" rtlCol="0">
                          <a:prstTxWarp prst="textNoShape">
                            <a:avLst/>
                          </a:prstTxWarp>
                          <a:noAutofit/>
                        </wps:bodyPr>
                      </wps:wsp>
                      <wps:wsp>
                        <wps:cNvPr id="449" name="Graphic 449"/>
                        <wps:cNvSpPr/>
                        <wps:spPr>
                          <a:xfrm>
                            <a:off x="3120454" y="257673"/>
                            <a:ext cx="417195" cy="1164590"/>
                          </a:xfrm>
                          <a:custGeom>
                            <a:avLst/>
                            <a:gdLst/>
                            <a:ahLst/>
                            <a:cxnLst/>
                            <a:rect l="l" t="t" r="r" b="b"/>
                            <a:pathLst>
                              <a:path w="417195" h="1164590">
                                <a:moveTo>
                                  <a:pt x="416814" y="1164311"/>
                                </a:moveTo>
                                <a:lnTo>
                                  <a:pt x="0" y="1164311"/>
                                </a:lnTo>
                                <a:lnTo>
                                  <a:pt x="0" y="0"/>
                                </a:lnTo>
                                <a:lnTo>
                                  <a:pt x="416814" y="0"/>
                                </a:lnTo>
                                <a:lnTo>
                                  <a:pt x="416814" y="1164311"/>
                                </a:lnTo>
                                <a:close/>
                              </a:path>
                            </a:pathLst>
                          </a:custGeom>
                          <a:solidFill>
                            <a:srgbClr val="8296B0"/>
                          </a:solidFill>
                        </wps:spPr>
                        <wps:bodyPr wrap="square" lIns="0" tIns="0" rIns="0" bIns="0" rtlCol="0">
                          <a:prstTxWarp prst="textNoShape">
                            <a:avLst/>
                          </a:prstTxWarp>
                          <a:noAutofit/>
                        </wps:bodyPr>
                      </wps:wsp>
                      <wps:wsp>
                        <wps:cNvPr id="450" name="Graphic 450"/>
                        <wps:cNvSpPr/>
                        <wps:spPr>
                          <a:xfrm>
                            <a:off x="4450093" y="275832"/>
                            <a:ext cx="417195" cy="1146175"/>
                          </a:xfrm>
                          <a:custGeom>
                            <a:avLst/>
                            <a:gdLst/>
                            <a:ahLst/>
                            <a:cxnLst/>
                            <a:rect l="l" t="t" r="r" b="b"/>
                            <a:pathLst>
                              <a:path w="417195" h="1146175">
                                <a:moveTo>
                                  <a:pt x="416815" y="1146152"/>
                                </a:moveTo>
                                <a:lnTo>
                                  <a:pt x="0" y="1146152"/>
                                </a:lnTo>
                                <a:lnTo>
                                  <a:pt x="0" y="0"/>
                                </a:lnTo>
                                <a:lnTo>
                                  <a:pt x="416815" y="0"/>
                                </a:lnTo>
                                <a:lnTo>
                                  <a:pt x="416815" y="1146152"/>
                                </a:lnTo>
                                <a:close/>
                              </a:path>
                            </a:pathLst>
                          </a:custGeom>
                          <a:solidFill>
                            <a:srgbClr val="757070"/>
                          </a:solidFill>
                        </wps:spPr>
                        <wps:bodyPr wrap="square" lIns="0" tIns="0" rIns="0" bIns="0" rtlCol="0">
                          <a:prstTxWarp prst="textNoShape">
                            <a:avLst/>
                          </a:prstTxWarp>
                          <a:noAutofit/>
                        </wps:bodyPr>
                      </wps:wsp>
                      <wps:wsp>
                        <wps:cNvPr id="451" name="Graphic 451"/>
                        <wps:cNvSpPr/>
                        <wps:spPr>
                          <a:xfrm>
                            <a:off x="4762" y="1421984"/>
                            <a:ext cx="5318760" cy="38735"/>
                          </a:xfrm>
                          <a:custGeom>
                            <a:avLst/>
                            <a:gdLst/>
                            <a:ahLst/>
                            <a:cxnLst/>
                            <a:rect l="l" t="t" r="r" b="b"/>
                            <a:pathLst>
                              <a:path w="5318760" h="38735">
                                <a:moveTo>
                                  <a:pt x="0" y="0"/>
                                </a:moveTo>
                                <a:lnTo>
                                  <a:pt x="5318558" y="0"/>
                                </a:lnTo>
                              </a:path>
                              <a:path w="5318760" h="38735">
                                <a:moveTo>
                                  <a:pt x="0" y="38360"/>
                                </a:moveTo>
                                <a:lnTo>
                                  <a:pt x="0" y="0"/>
                                </a:lnTo>
                              </a:path>
                              <a:path w="5318760" h="38735">
                                <a:moveTo>
                                  <a:pt x="1329639" y="38360"/>
                                </a:moveTo>
                                <a:lnTo>
                                  <a:pt x="1329639" y="0"/>
                                </a:lnTo>
                              </a:path>
                              <a:path w="5318760" h="38735">
                                <a:moveTo>
                                  <a:pt x="2659279" y="38360"/>
                                </a:moveTo>
                                <a:lnTo>
                                  <a:pt x="2659279" y="0"/>
                                </a:lnTo>
                              </a:path>
                              <a:path w="5318760" h="38735">
                                <a:moveTo>
                                  <a:pt x="3988918" y="38360"/>
                                </a:moveTo>
                                <a:lnTo>
                                  <a:pt x="3988918" y="0"/>
                                </a:lnTo>
                              </a:path>
                              <a:path w="5318760" h="38735">
                                <a:moveTo>
                                  <a:pt x="5318558" y="3836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452" name="Graphic 452"/>
                        <wps:cNvSpPr/>
                        <wps:spPr>
                          <a:xfrm>
                            <a:off x="657749" y="84273"/>
                            <a:ext cx="4001135" cy="191770"/>
                          </a:xfrm>
                          <a:custGeom>
                            <a:avLst/>
                            <a:gdLst/>
                            <a:ahLst/>
                            <a:cxnLst/>
                            <a:rect l="l" t="t" r="r" b="b"/>
                            <a:pathLst>
                              <a:path w="4001135" h="191770">
                                <a:moveTo>
                                  <a:pt x="11832" y="66725"/>
                                </a:moveTo>
                                <a:lnTo>
                                  <a:pt x="0" y="0"/>
                                </a:lnTo>
                              </a:path>
                              <a:path w="4001135" h="191770">
                                <a:moveTo>
                                  <a:pt x="1341472" y="89019"/>
                                </a:moveTo>
                                <a:lnTo>
                                  <a:pt x="1282308" y="19523"/>
                                </a:lnTo>
                              </a:path>
                              <a:path w="4001135" h="191770">
                                <a:moveTo>
                                  <a:pt x="2671111" y="173399"/>
                                </a:moveTo>
                                <a:lnTo>
                                  <a:pt x="2354392" y="53383"/>
                                </a:lnTo>
                                <a:lnTo>
                                  <a:pt x="2290892" y="53383"/>
                                </a:lnTo>
                              </a:path>
                              <a:path w="4001135" h="191770">
                                <a:moveTo>
                                  <a:pt x="4000752" y="191558"/>
                                </a:moveTo>
                                <a:lnTo>
                                  <a:pt x="3666284" y="19201"/>
                                </a:lnTo>
                                <a:lnTo>
                                  <a:pt x="3602784" y="19201"/>
                                </a:lnTo>
                              </a:path>
                            </a:pathLst>
                          </a:custGeom>
                          <a:ln w="9525">
                            <a:solidFill>
                              <a:srgbClr val="A5A5A5"/>
                            </a:solidFill>
                            <a:prstDash val="solid"/>
                          </a:ln>
                        </wps:spPr>
                        <wps:bodyPr wrap="square" lIns="0" tIns="0" rIns="0" bIns="0" rtlCol="0">
                          <a:prstTxWarp prst="textNoShape">
                            <a:avLst/>
                          </a:prstTxWarp>
                          <a:noAutofit/>
                        </wps:bodyPr>
                      </wps:wsp>
                      <wps:wsp>
                        <wps:cNvPr id="453" name="Textbox 453"/>
                        <wps:cNvSpPr txBox="1"/>
                        <wps:spPr>
                          <a:xfrm>
                            <a:off x="529162" y="0"/>
                            <a:ext cx="269875" cy="116839"/>
                          </a:xfrm>
                          <a:prstGeom prst="rect">
                            <a:avLst/>
                          </a:prstGeom>
                        </wps:spPr>
                        <wps:txbx>
                          <w:txbxContent>
                            <w:p>
                              <w:pPr>
                                <w:spacing w:line="183" w:lineRule="exact" w:before="0"/>
                                <w:ind w:left="0" w:right="0" w:firstLine="0"/>
                                <w:jc w:val="left"/>
                                <w:rPr>
                                  <w:sz w:val="18"/>
                                </w:rPr>
                              </w:pPr>
                              <w:r>
                                <w:rPr>
                                  <w:color w:val="3E3E3E"/>
                                  <w:spacing w:val="-2"/>
                                  <w:sz w:val="18"/>
                                </w:rPr>
                                <w:t>67,33</w:t>
                              </w:r>
                            </w:p>
                          </w:txbxContent>
                        </wps:txbx>
                        <wps:bodyPr wrap="square" lIns="0" tIns="0" rIns="0" bIns="0" rtlCol="0">
                          <a:noAutofit/>
                        </wps:bodyPr>
                      </wps:wsp>
                      <wps:wsp>
                        <wps:cNvPr id="454" name="Textbox 454"/>
                        <wps:cNvSpPr txBox="1"/>
                        <wps:spPr>
                          <a:xfrm>
                            <a:off x="1811470" y="19523"/>
                            <a:ext cx="269875" cy="116839"/>
                          </a:xfrm>
                          <a:prstGeom prst="rect">
                            <a:avLst/>
                          </a:prstGeom>
                        </wps:spPr>
                        <wps:txbx>
                          <w:txbxContent>
                            <w:p>
                              <w:pPr>
                                <w:spacing w:line="183" w:lineRule="exact" w:before="0"/>
                                <w:ind w:left="0" w:right="0" w:firstLine="0"/>
                                <w:jc w:val="left"/>
                                <w:rPr>
                                  <w:sz w:val="18"/>
                                </w:rPr>
                              </w:pPr>
                              <w:r>
                                <w:rPr>
                                  <w:color w:val="3E3E3E"/>
                                  <w:spacing w:val="-2"/>
                                  <w:sz w:val="18"/>
                                </w:rPr>
                                <w:t>66,15</w:t>
                              </w:r>
                            </w:p>
                          </w:txbxContent>
                        </wps:txbx>
                        <wps:bodyPr wrap="square" lIns="0" tIns="0" rIns="0" bIns="0" rtlCol="0">
                          <a:noAutofit/>
                        </wps:bodyPr>
                      </wps:wsp>
                      <wps:wsp>
                        <wps:cNvPr id="455" name="Textbox 455"/>
                        <wps:cNvSpPr txBox="1"/>
                        <wps:spPr>
                          <a:xfrm>
                            <a:off x="2691467" y="54164"/>
                            <a:ext cx="269875" cy="116839"/>
                          </a:xfrm>
                          <a:prstGeom prst="rect">
                            <a:avLst/>
                          </a:prstGeom>
                        </wps:spPr>
                        <wps:txbx>
                          <w:txbxContent>
                            <w:p>
                              <w:pPr>
                                <w:spacing w:line="183" w:lineRule="exact" w:before="0"/>
                                <w:ind w:left="0" w:right="0" w:firstLine="0"/>
                                <w:jc w:val="left"/>
                                <w:rPr>
                                  <w:sz w:val="18"/>
                                </w:rPr>
                              </w:pPr>
                              <w:r>
                                <w:rPr>
                                  <w:color w:val="3E3E3E"/>
                                  <w:spacing w:val="-2"/>
                                  <w:sz w:val="18"/>
                                </w:rPr>
                                <w:t>61,68</w:t>
                              </w:r>
                            </w:p>
                          </w:txbxContent>
                        </wps:txbx>
                        <wps:bodyPr wrap="square" lIns="0" tIns="0" rIns="0" bIns="0" rtlCol="0">
                          <a:noAutofit/>
                        </wps:bodyPr>
                      </wps:wsp>
                      <wps:wsp>
                        <wps:cNvPr id="456" name="Textbox 456"/>
                        <wps:cNvSpPr txBox="1"/>
                        <wps:spPr>
                          <a:xfrm>
                            <a:off x="4003359" y="19982"/>
                            <a:ext cx="269875" cy="116839"/>
                          </a:xfrm>
                          <a:prstGeom prst="rect">
                            <a:avLst/>
                          </a:prstGeom>
                        </wps:spPr>
                        <wps:txbx>
                          <w:txbxContent>
                            <w:p>
                              <w:pPr>
                                <w:spacing w:line="183" w:lineRule="exact" w:before="0"/>
                                <w:ind w:left="0" w:right="0" w:firstLine="0"/>
                                <w:jc w:val="left"/>
                                <w:rPr>
                                  <w:sz w:val="18"/>
                                </w:rPr>
                              </w:pPr>
                              <w:r>
                                <w:rPr>
                                  <w:color w:val="3E3E3E"/>
                                  <w:spacing w:val="-2"/>
                                  <w:sz w:val="18"/>
                                </w:rPr>
                                <w:t>60,72</w:t>
                              </w:r>
                            </w:p>
                          </w:txbxContent>
                        </wps:txbx>
                        <wps:bodyPr wrap="square" lIns="0" tIns="0" rIns="0" bIns="0" rtlCol="0">
                          <a:noAutofit/>
                        </wps:bodyPr>
                      </wps:wsp>
                    </wpg:wgp>
                  </a:graphicData>
                </a:graphic>
              </wp:anchor>
            </w:drawing>
          </mc:Choice>
          <mc:Fallback>
            <w:pict>
              <v:group style="position:absolute;margin-left:100.785591pt;margin-top:25.132235pt;width:419.55pt;height:115pt;mso-position-horizontal-relative:page;mso-position-vertical-relative:paragraph;z-index:-15709696;mso-wrap-distance-left:0;mso-wrap-distance-right:0" id="docshapegroup400" coordorigin="2016,503" coordsize="8391,2300">
                <v:line style="position:absolute" from="2023,2742" to="10399,2742" stroked="true" strokeweight=".75pt" strokecolor="#d8d8d8">
                  <v:stroke dashstyle="solid"/>
                </v:line>
                <v:shape style="position:absolute;left:2023;top:958;width:8376;height:1487" id="docshape401" coordorigin="2023,958" coordsize="8376,1487" path="m2023,2445l2742,2445m9680,2445l10399,2445m3398,2445l4836,2445m5492,2445l6930,2445m7586,2445l9024,2445m5492,2147l6930,2147m7586,2147l9024,2147m2023,2147l2742,2147m9680,2147l10399,2147m3398,2147l4836,2147m5492,1850l6930,1850m2023,1850l2742,1850m7586,1850l9024,1850m3398,1850l4836,1850m9680,1850l10399,1850m2023,1553l2742,1553m7586,1553l9024,1553m3398,1553l4836,1553m5492,1553l6930,1553m9680,1553l10399,1553m2023,1256l2742,1256m9680,1256l10399,1256m7586,1256l9024,1256m3398,1256l4836,1256m5492,1256l6930,1256m2023,958l2742,958m3398,958l4836,958m5492,958l6930,958m7586,958l9024,958m9680,958l10399,958e" filled="false" stroked="true" strokeweight=".75pt" strokecolor="#d8d8d8">
                  <v:path arrowok="t"/>
                  <v:stroke dashstyle="solid"/>
                </v:shape>
                <v:line style="position:absolute" from="2023,661" to="10399,661" stroked="true" strokeweight=".75pt" strokecolor="#d8d8d8">
                  <v:stroke dashstyle="solid"/>
                </v:line>
                <v:rect style="position:absolute;left:2741;top:740;width:657;height:2002" id="docshape402" filled="true" fillcolor="#8296b0" stroked="false">
                  <v:fill type="solid"/>
                </v:rect>
                <v:rect style="position:absolute;left:4835;top:775;width:657;height:1967" id="docshape403" filled="true" fillcolor="#757070" stroked="false">
                  <v:fill type="solid"/>
                </v:rect>
                <v:rect style="position:absolute;left:6929;top:908;width:657;height:1834" id="docshape404" filled="true" fillcolor="#8296b0" stroked="false">
                  <v:fill type="solid"/>
                </v:rect>
                <v:rect style="position:absolute;left:9023;top:937;width:657;height:1805" id="docshape405" filled="true" fillcolor="#757070" stroked="false">
                  <v:fill type="solid"/>
                </v:rect>
                <v:shape style="position:absolute;left:2023;top:2742;width:8376;height:61" id="docshape406" coordorigin="2023,2742" coordsize="8376,61" path="m2023,2742l10399,2742m2023,2802l2023,2742m4117,2802l4117,2742m6211,2802l6211,2742m8305,2802l8305,2742m10399,2802l10399,2742e" filled="false" stroked="true" strokeweight=".75pt" strokecolor="#d8d8d8">
                  <v:path arrowok="t"/>
                  <v:stroke dashstyle="solid"/>
                </v:shape>
                <v:shape style="position:absolute;left:3051;top:635;width:6301;height:302" id="docshape407" coordorigin="3052,635" coordsize="6301,302" path="m3070,740l3052,635m5164,776l5071,666m7258,908l6759,719,6659,719m9352,937l8825,666,8725,666e" filled="false" stroked="true" strokeweight=".75pt" strokecolor="#a5a5a5">
                  <v:path arrowok="t"/>
                  <v:stroke dashstyle="solid"/>
                </v:shape>
                <v:shape style="position:absolute;left:2849;top:502;width:425;height:184" type="#_x0000_t202" id="docshape408" filled="false" stroked="false">
                  <v:textbox inset="0,0,0,0">
                    <w:txbxContent>
                      <w:p>
                        <w:pPr>
                          <w:spacing w:line="183" w:lineRule="exact" w:before="0"/>
                          <w:ind w:left="0" w:right="0" w:firstLine="0"/>
                          <w:jc w:val="left"/>
                          <w:rPr>
                            <w:sz w:val="18"/>
                          </w:rPr>
                        </w:pPr>
                        <w:r>
                          <w:rPr>
                            <w:color w:val="3E3E3E"/>
                            <w:spacing w:val="-2"/>
                            <w:sz w:val="18"/>
                          </w:rPr>
                          <w:t>67,33</w:t>
                        </w:r>
                      </w:p>
                    </w:txbxContent>
                  </v:textbox>
                  <w10:wrap type="none"/>
                </v:shape>
                <v:shape style="position:absolute;left:4868;top:533;width:425;height:184" type="#_x0000_t202" id="docshape409" filled="false" stroked="false">
                  <v:textbox inset="0,0,0,0">
                    <w:txbxContent>
                      <w:p>
                        <w:pPr>
                          <w:spacing w:line="183" w:lineRule="exact" w:before="0"/>
                          <w:ind w:left="0" w:right="0" w:firstLine="0"/>
                          <w:jc w:val="left"/>
                          <w:rPr>
                            <w:sz w:val="18"/>
                          </w:rPr>
                        </w:pPr>
                        <w:r>
                          <w:rPr>
                            <w:color w:val="3E3E3E"/>
                            <w:spacing w:val="-2"/>
                            <w:sz w:val="18"/>
                          </w:rPr>
                          <w:t>66,15</w:t>
                        </w:r>
                      </w:p>
                    </w:txbxContent>
                  </v:textbox>
                  <w10:wrap type="none"/>
                </v:shape>
                <v:shape style="position:absolute;left:6254;top:587;width:425;height:184" type="#_x0000_t202" id="docshape410" filled="false" stroked="false">
                  <v:textbox inset="0,0,0,0">
                    <w:txbxContent>
                      <w:p>
                        <w:pPr>
                          <w:spacing w:line="183" w:lineRule="exact" w:before="0"/>
                          <w:ind w:left="0" w:right="0" w:firstLine="0"/>
                          <w:jc w:val="left"/>
                          <w:rPr>
                            <w:sz w:val="18"/>
                          </w:rPr>
                        </w:pPr>
                        <w:r>
                          <w:rPr>
                            <w:color w:val="3E3E3E"/>
                            <w:spacing w:val="-2"/>
                            <w:sz w:val="18"/>
                          </w:rPr>
                          <w:t>61,68</w:t>
                        </w:r>
                      </w:p>
                    </w:txbxContent>
                  </v:textbox>
                  <w10:wrap type="none"/>
                </v:shape>
                <v:shape style="position:absolute;left:8320;top:534;width:425;height:184" type="#_x0000_t202" id="docshape411" filled="false" stroked="false">
                  <v:textbox inset="0,0,0,0">
                    <w:txbxContent>
                      <w:p>
                        <w:pPr>
                          <w:spacing w:line="183" w:lineRule="exact" w:before="0"/>
                          <w:ind w:left="0" w:right="0" w:firstLine="0"/>
                          <w:jc w:val="left"/>
                          <w:rPr>
                            <w:sz w:val="18"/>
                          </w:rPr>
                        </w:pPr>
                        <w:r>
                          <w:rPr>
                            <w:color w:val="3E3E3E"/>
                            <w:spacing w:val="-2"/>
                            <w:sz w:val="18"/>
                          </w:rPr>
                          <w:t>60,72</w:t>
                        </w:r>
                      </w:p>
                    </w:txbxContent>
                  </v:textbox>
                  <w10:wrap type="none"/>
                </v:shape>
                <w10:wrap type="topAndBottom"/>
              </v:group>
            </w:pict>
          </mc:Fallback>
        </mc:AlternateContent>
      </w:r>
    </w:p>
    <w:p>
      <w:pPr>
        <w:pStyle w:val="BodyText"/>
        <w:ind w:left="0"/>
        <w:rPr>
          <w:rFonts w:ascii="Segoe UI Symbol"/>
          <w:sz w:val="8"/>
        </w:rPr>
      </w:pPr>
    </w:p>
    <w:p>
      <w:pPr>
        <w:tabs>
          <w:tab w:pos="2020" w:val="left" w:leader="none"/>
          <w:tab w:pos="4187" w:val="left" w:leader="none"/>
          <w:tab w:pos="6208" w:val="left" w:leader="none"/>
        </w:tabs>
        <w:spacing w:before="58"/>
        <w:ind w:left="-1" w:right="20"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ind w:left="0"/>
      </w:pPr>
    </w:p>
    <w:p>
      <w:pPr>
        <w:pStyle w:val="BodyText"/>
        <w:spacing w:before="67"/>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ListParagraph"/>
        <w:numPr>
          <w:ilvl w:val="0"/>
          <w:numId w:val="10"/>
        </w:numPr>
        <w:tabs>
          <w:tab w:pos="729" w:val="left" w:leader="none"/>
        </w:tabs>
        <w:spacing w:line="276" w:lineRule="auto" w:before="0" w:after="0"/>
        <w:ind w:left="729" w:right="526" w:hanging="360"/>
        <w:jc w:val="both"/>
        <w:rPr>
          <w:sz w:val="22"/>
          <w:szCs w:val="22"/>
        </w:rPr>
      </w:pPr>
      <w:r>
        <w:rPr>
          <w:sz w:val="22"/>
          <w:szCs w:val="22"/>
        </w:rPr>
        <w:t>საქართველოს განათლების, მეცნიერებისა</w:t>
      </w:r>
      <w:r>
        <w:rPr>
          <w:spacing w:val="40"/>
          <w:sz w:val="22"/>
          <w:szCs w:val="22"/>
        </w:rPr>
        <w:t> </w:t>
      </w:r>
      <w:r>
        <w:rPr>
          <w:sz w:val="22"/>
          <w:szCs w:val="22"/>
        </w:rPr>
        <w:t>და ახალგაზრდობის სამინისტროს, კულტურისა და სპორტისა და აფხაზეთის ა/რ განათლებისა და კულტურის სამინიტროების ხელშეწყობა ოკუპირებული აფხაზეთის გალის რაიონში</w:t>
      </w:r>
      <w:r>
        <w:rPr>
          <w:spacing w:val="40"/>
          <w:sz w:val="22"/>
          <w:szCs w:val="22"/>
        </w:rPr>
        <w:t> </w:t>
      </w:r>
      <w:r>
        <w:rPr>
          <w:sz w:val="22"/>
          <w:szCs w:val="22"/>
        </w:rPr>
        <w:t>ერთიანი სახელმწიფო საგანმანათლებლო პოლიტიკის განხორციელების საქმეში;</w:t>
      </w:r>
    </w:p>
    <w:p>
      <w:pPr>
        <w:pStyle w:val="ListParagraph"/>
        <w:numPr>
          <w:ilvl w:val="0"/>
          <w:numId w:val="10"/>
        </w:numPr>
        <w:tabs>
          <w:tab w:pos="728" w:val="left" w:leader="none"/>
        </w:tabs>
        <w:spacing w:line="240" w:lineRule="auto" w:before="0" w:after="0"/>
        <w:ind w:left="728" w:right="0" w:hanging="359"/>
        <w:jc w:val="both"/>
        <w:rPr>
          <w:sz w:val="22"/>
          <w:szCs w:val="22"/>
        </w:rPr>
      </w:pPr>
      <w:r>
        <w:rPr>
          <w:sz w:val="22"/>
          <w:szCs w:val="22"/>
        </w:rPr>
        <w:t>ქართული</w:t>
      </w:r>
      <w:r>
        <w:rPr>
          <w:spacing w:val="-10"/>
          <w:sz w:val="22"/>
          <w:szCs w:val="22"/>
        </w:rPr>
        <w:t> </w:t>
      </w:r>
      <w:r>
        <w:rPr>
          <w:sz w:val="22"/>
          <w:szCs w:val="22"/>
        </w:rPr>
        <w:t>სულისკვეთების</w:t>
      </w:r>
      <w:r>
        <w:rPr>
          <w:spacing w:val="-8"/>
          <w:sz w:val="22"/>
          <w:szCs w:val="22"/>
        </w:rPr>
        <w:t> </w:t>
      </w:r>
      <w:r>
        <w:rPr>
          <w:sz w:val="22"/>
          <w:szCs w:val="22"/>
        </w:rPr>
        <w:t>შენარჩუნება</w:t>
      </w:r>
      <w:r>
        <w:rPr>
          <w:spacing w:val="-8"/>
          <w:sz w:val="22"/>
          <w:szCs w:val="22"/>
        </w:rPr>
        <w:t> </w:t>
      </w:r>
      <w:r>
        <w:rPr>
          <w:sz w:val="22"/>
          <w:szCs w:val="22"/>
        </w:rPr>
        <w:t>ოკუპირებულ</w:t>
      </w:r>
      <w:r>
        <w:rPr>
          <w:spacing w:val="-7"/>
          <w:sz w:val="22"/>
          <w:szCs w:val="22"/>
        </w:rPr>
        <w:t> </w:t>
      </w:r>
      <w:r>
        <w:rPr>
          <w:spacing w:val="-2"/>
          <w:sz w:val="22"/>
          <w:szCs w:val="22"/>
        </w:rPr>
        <w:t>ტერიტორიაზე;</w:t>
      </w:r>
    </w:p>
    <w:p>
      <w:pPr>
        <w:pStyle w:val="ListParagraph"/>
        <w:numPr>
          <w:ilvl w:val="0"/>
          <w:numId w:val="10"/>
        </w:numPr>
        <w:tabs>
          <w:tab w:pos="728" w:val="left" w:leader="none"/>
        </w:tabs>
        <w:spacing w:line="240" w:lineRule="auto" w:before="43" w:after="0"/>
        <w:ind w:left="728" w:right="0" w:hanging="359"/>
        <w:jc w:val="both"/>
        <w:rPr>
          <w:sz w:val="22"/>
          <w:szCs w:val="22"/>
        </w:rPr>
      </w:pPr>
      <w:r>
        <w:rPr>
          <w:sz w:val="22"/>
          <w:szCs w:val="22"/>
        </w:rPr>
        <w:t>ხარისხიანი</w:t>
      </w:r>
      <w:r>
        <w:rPr>
          <w:spacing w:val="-8"/>
          <w:sz w:val="22"/>
          <w:szCs w:val="22"/>
        </w:rPr>
        <w:t> </w:t>
      </w:r>
      <w:r>
        <w:rPr>
          <w:sz w:val="22"/>
          <w:szCs w:val="22"/>
        </w:rPr>
        <w:t>განათლების</w:t>
      </w:r>
      <w:r>
        <w:rPr>
          <w:spacing w:val="-8"/>
          <w:sz w:val="22"/>
          <w:szCs w:val="22"/>
        </w:rPr>
        <w:t> </w:t>
      </w:r>
      <w:r>
        <w:rPr>
          <w:spacing w:val="-2"/>
          <w:sz w:val="22"/>
          <w:szCs w:val="22"/>
        </w:rPr>
        <w:t>გავრცელება;</w:t>
      </w:r>
    </w:p>
    <w:p>
      <w:pPr>
        <w:pStyle w:val="ListParagraph"/>
        <w:numPr>
          <w:ilvl w:val="0"/>
          <w:numId w:val="10"/>
        </w:numPr>
        <w:tabs>
          <w:tab w:pos="729" w:val="left" w:leader="none"/>
        </w:tabs>
        <w:spacing w:line="276" w:lineRule="auto" w:before="44" w:after="0"/>
        <w:ind w:left="729" w:right="527" w:hanging="360"/>
        <w:jc w:val="both"/>
        <w:rPr>
          <w:sz w:val="22"/>
          <w:szCs w:val="22"/>
        </w:rPr>
      </w:pPr>
      <w:r>
        <w:rPr>
          <w:sz w:val="22"/>
          <w:szCs w:val="22"/>
        </w:rPr>
        <w:t>ზრუნვა მშობლიურ - ქართული ენაზე სწავლის უფლებების აღდგენაზე, ქართული და აფხაზური ენების განვითარებაზე, მასწავლებელთა პროფესიული დონის და მოტივაციის </w:t>
      </w:r>
      <w:r>
        <w:rPr>
          <w:spacing w:val="-2"/>
          <w:sz w:val="22"/>
          <w:szCs w:val="22"/>
        </w:rPr>
        <w:t>ამაღლებაზე.</w:t>
      </w:r>
    </w:p>
    <w:p>
      <w:pPr>
        <w:pStyle w:val="ListParagraph"/>
        <w:spacing w:after="0" w:line="276" w:lineRule="auto"/>
        <w:jc w:val="both"/>
        <w:rPr>
          <w:sz w:val="22"/>
          <w:szCs w:val="22"/>
        </w:rPr>
        <w:sectPr>
          <w:pgSz w:w="11910" w:h="16840"/>
          <w:pgMar w:header="0" w:footer="1310" w:top="1340" w:bottom="1560" w:left="992" w:right="425"/>
        </w:sectPr>
      </w:pPr>
    </w:p>
    <w:p>
      <w:pPr>
        <w:pStyle w:val="BodyText"/>
        <w:spacing w:line="273" w:lineRule="auto" w:before="6"/>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1"/>
          <w:numId w:val="10"/>
        </w:numPr>
        <w:tabs>
          <w:tab w:pos="1076" w:val="left" w:leader="none"/>
        </w:tabs>
        <w:spacing w:line="276" w:lineRule="auto" w:before="255" w:after="0"/>
        <w:ind w:left="795" w:right="706" w:firstLine="0"/>
        <w:jc w:val="both"/>
        <w:rPr>
          <w:sz w:val="22"/>
          <w:szCs w:val="22"/>
        </w:rPr>
      </w:pPr>
      <w:r>
        <w:rPr>
          <w:sz w:val="22"/>
          <w:szCs w:val="22"/>
        </w:rPr>
        <w:t>ოკუპირებული გალის რაიონის სასწავლო, სკოლამდელი და სახელოვნებო დაწესებულებების მატერიალურ - ტექნიკური, ადამიანური და ფინანსური რესურსების შესახებ მონაცემთა ბაზის შევსება - განახლება;</w:t>
      </w:r>
    </w:p>
    <w:p>
      <w:pPr>
        <w:pStyle w:val="ListParagraph"/>
        <w:numPr>
          <w:ilvl w:val="1"/>
          <w:numId w:val="10"/>
        </w:numPr>
        <w:tabs>
          <w:tab w:pos="1076" w:val="left" w:leader="none"/>
        </w:tabs>
        <w:spacing w:line="276" w:lineRule="auto" w:before="0" w:after="0"/>
        <w:ind w:left="795" w:right="707" w:firstLine="0"/>
        <w:jc w:val="both"/>
        <w:rPr>
          <w:sz w:val="22"/>
          <w:szCs w:val="22"/>
        </w:rPr>
      </w:pPr>
      <w:r>
        <w:rPr>
          <w:sz w:val="22"/>
          <w:szCs w:val="22"/>
        </w:rPr>
        <w:t>ზოგადსაგანმანათლებლო სკოლების, საბავშვო ბაღებისა და სახელოვნებო სკოლების მასწავლებელთა და ტექმუშაკთა ფინანსური მხარდაჭერის მიზნით, მონაცემების წარდგენა საქართველოს განათლების, მეცნიერების და ახალგაზრდობის და აფხაზეთის ა/რ განათლებისა და კულტურის სამინისტროებში;</w:t>
      </w:r>
    </w:p>
    <w:p>
      <w:pPr>
        <w:pStyle w:val="ListParagraph"/>
        <w:numPr>
          <w:ilvl w:val="1"/>
          <w:numId w:val="10"/>
        </w:numPr>
        <w:tabs>
          <w:tab w:pos="1076" w:val="left" w:leader="none"/>
        </w:tabs>
        <w:spacing w:line="276" w:lineRule="auto" w:before="0" w:after="0"/>
        <w:ind w:left="795" w:right="707" w:firstLine="0"/>
        <w:jc w:val="both"/>
        <w:rPr>
          <w:sz w:val="22"/>
          <w:szCs w:val="22"/>
        </w:rPr>
      </w:pPr>
      <w:r>
        <w:rPr>
          <w:sz w:val="22"/>
          <w:szCs w:val="22"/>
        </w:rPr>
        <w:t>თანამშრომლობა სოციალურ სააგენტოებთან მასწავლებელთა ჯანმრთელობის დაზღვევასთან დაკავშირებით, პედაგოგთა რიგებში მიმდინარე ცვლილებების </w:t>
      </w:r>
      <w:r>
        <w:rPr>
          <w:spacing w:val="-2"/>
          <w:sz w:val="22"/>
          <w:szCs w:val="22"/>
        </w:rPr>
        <w:t>გათვალისწინებით;</w:t>
      </w:r>
    </w:p>
    <w:p>
      <w:pPr>
        <w:pStyle w:val="ListParagraph"/>
        <w:numPr>
          <w:ilvl w:val="1"/>
          <w:numId w:val="10"/>
        </w:numPr>
        <w:tabs>
          <w:tab w:pos="1076" w:val="left" w:leader="none"/>
        </w:tabs>
        <w:spacing w:line="276" w:lineRule="auto" w:before="0" w:after="0"/>
        <w:ind w:left="795" w:right="707" w:firstLine="0"/>
        <w:jc w:val="both"/>
        <w:rPr>
          <w:sz w:val="22"/>
          <w:szCs w:val="22"/>
        </w:rPr>
      </w:pPr>
      <w:r>
        <w:rPr>
          <w:sz w:val="22"/>
          <w:szCs w:val="22"/>
        </w:rPr>
        <w:t>კონსულტაციების გაწევა ოკუპირებული გალის რაიონის სკოლების, სკოლამდელი და სახელოვნებო</w:t>
      </w:r>
      <w:r>
        <w:rPr>
          <w:spacing w:val="-12"/>
          <w:sz w:val="22"/>
          <w:szCs w:val="22"/>
        </w:rPr>
        <w:t> </w:t>
      </w:r>
      <w:r>
        <w:rPr>
          <w:sz w:val="22"/>
          <w:szCs w:val="22"/>
        </w:rPr>
        <w:t>დაწესებულებების</w:t>
      </w:r>
      <w:r>
        <w:rPr>
          <w:spacing w:val="-11"/>
          <w:sz w:val="22"/>
          <w:szCs w:val="22"/>
        </w:rPr>
        <w:t> </w:t>
      </w:r>
      <w:r>
        <w:rPr>
          <w:sz w:val="22"/>
          <w:szCs w:val="22"/>
        </w:rPr>
        <w:t>პედაგოგებისა</w:t>
      </w:r>
      <w:r>
        <w:rPr>
          <w:spacing w:val="-11"/>
          <w:sz w:val="22"/>
          <w:szCs w:val="22"/>
        </w:rPr>
        <w:t> </w:t>
      </w:r>
      <w:r>
        <w:rPr>
          <w:sz w:val="22"/>
          <w:szCs w:val="22"/>
        </w:rPr>
        <w:t>და</w:t>
      </w:r>
      <w:r>
        <w:rPr>
          <w:spacing w:val="-11"/>
          <w:sz w:val="22"/>
          <w:szCs w:val="22"/>
        </w:rPr>
        <w:t> </w:t>
      </w:r>
      <w:r>
        <w:rPr>
          <w:sz w:val="22"/>
          <w:szCs w:val="22"/>
        </w:rPr>
        <w:t>ხელმძღვანელებისთვის</w:t>
      </w:r>
      <w:r>
        <w:rPr>
          <w:spacing w:val="-11"/>
          <w:sz w:val="22"/>
          <w:szCs w:val="22"/>
        </w:rPr>
        <w:t> </w:t>
      </w:r>
      <w:r>
        <w:rPr>
          <w:sz w:val="22"/>
          <w:szCs w:val="22"/>
        </w:rPr>
        <w:t>მუშაობისა</w:t>
      </w:r>
      <w:r>
        <w:rPr>
          <w:spacing w:val="-11"/>
          <w:sz w:val="22"/>
          <w:szCs w:val="22"/>
        </w:rPr>
        <w:t> </w:t>
      </w:r>
      <w:r>
        <w:rPr>
          <w:sz w:val="22"/>
          <w:szCs w:val="22"/>
        </w:rPr>
        <w:t>და თანამშრომლობის გაუმჯობესების მიზნით, პროფესიული უნარებისა და საგნობრივი ტრენინგების ჩატარება;</w:t>
      </w:r>
    </w:p>
    <w:p>
      <w:pPr>
        <w:pStyle w:val="ListParagraph"/>
        <w:numPr>
          <w:ilvl w:val="1"/>
          <w:numId w:val="10"/>
        </w:numPr>
        <w:tabs>
          <w:tab w:pos="1076" w:val="left" w:leader="none"/>
        </w:tabs>
        <w:spacing w:line="276" w:lineRule="auto" w:before="0" w:after="0"/>
        <w:ind w:left="795" w:right="707" w:firstLine="0"/>
        <w:jc w:val="both"/>
        <w:rPr>
          <w:sz w:val="22"/>
          <w:szCs w:val="22"/>
        </w:rPr>
      </w:pPr>
      <w:r>
        <w:rPr>
          <w:sz w:val="22"/>
          <w:szCs w:val="22"/>
        </w:rPr>
        <w:t>ოკუპირებული გალის რაიონის მოსწავლე – ახალგაზრდობის ჩართვა კონკურსებში, საგნობრივ და სპორტულ ოლიმპიადებში, პროექტებსა და ღონისძიებებში, ზრუნვა ინტელექტუალური დონის ამაღლებაზე.</w:t>
      </w:r>
    </w:p>
    <w:p>
      <w:pPr>
        <w:pStyle w:val="ListParagraph"/>
        <w:numPr>
          <w:ilvl w:val="1"/>
          <w:numId w:val="10"/>
        </w:numPr>
        <w:tabs>
          <w:tab w:pos="1076" w:val="left" w:leader="none"/>
        </w:tabs>
        <w:spacing w:line="276" w:lineRule="auto" w:before="0" w:after="0"/>
        <w:ind w:left="795" w:right="707" w:firstLine="0"/>
        <w:jc w:val="both"/>
        <w:rPr>
          <w:sz w:val="22"/>
          <w:szCs w:val="22"/>
        </w:rPr>
      </w:pPr>
      <w:r>
        <w:rPr>
          <w:sz w:val="22"/>
          <w:szCs w:val="22"/>
        </w:rPr>
        <w:t>ეროვნული გამოცდების ხელშეწყობა, აბიტურიენტებისადმი დახმარების გაწევა; ოკუპირებულ ტერიტორიაზე ჩამოყალიბებული უფასო მოსამზადებელი ცენტრების მასწავლებლებისათვის კონსულტაციების ჩატარება; აბიტურიენტებისთვის ონლაინ მოსამზადებელი გაკვეთილების ჩატარება;</w:t>
      </w:r>
    </w:p>
    <w:p>
      <w:pPr>
        <w:pStyle w:val="ListParagraph"/>
        <w:numPr>
          <w:ilvl w:val="1"/>
          <w:numId w:val="10"/>
        </w:numPr>
        <w:tabs>
          <w:tab w:pos="1076" w:val="left" w:leader="none"/>
        </w:tabs>
        <w:spacing w:line="276" w:lineRule="auto" w:before="0" w:after="0"/>
        <w:ind w:left="795" w:right="707" w:firstLine="0"/>
        <w:jc w:val="both"/>
        <w:rPr>
          <w:sz w:val="22"/>
          <w:szCs w:val="22"/>
        </w:rPr>
      </w:pPr>
      <w:r>
        <w:rPr>
          <w:sz w:val="22"/>
          <w:szCs w:val="22"/>
        </w:rPr>
        <w:t>განათლების აღიარების წესის შესაბამისად, ოკუპირებულ ტერიტორიაზე მიღებული განათლების აღიარების მიზნით მიღებული დოკუმენტების დამუშავება/ წარდგენა განათლების აღიარების კომისიაზე;</w:t>
      </w:r>
    </w:p>
    <w:p>
      <w:pPr>
        <w:pStyle w:val="ListParagraph"/>
        <w:numPr>
          <w:ilvl w:val="1"/>
          <w:numId w:val="10"/>
        </w:numPr>
        <w:tabs>
          <w:tab w:pos="1076" w:val="left" w:leader="none"/>
        </w:tabs>
        <w:spacing w:line="276" w:lineRule="auto" w:before="0" w:after="0"/>
        <w:ind w:left="795" w:right="708" w:firstLine="0"/>
        <w:jc w:val="both"/>
        <w:rPr>
          <w:sz w:val="22"/>
          <w:szCs w:val="22"/>
        </w:rPr>
      </w:pPr>
      <w:r>
        <w:rPr>
          <w:sz w:val="22"/>
          <w:szCs w:val="22"/>
        </w:rPr>
        <w:t>დაკვირვება ოკუპირებული გალის რაიონში მიმდინარე პროცესებზე, მასწავლებელთა და მოსწავლეთა უფლებების დარღვევის ფაქტების გამოვლენა, ზემდგომი ორგანოების </w:t>
      </w:r>
      <w:r>
        <w:rPr>
          <w:spacing w:val="-2"/>
          <w:sz w:val="22"/>
          <w:szCs w:val="22"/>
        </w:rPr>
        <w:t>ინფორმირება.</w:t>
      </w:r>
    </w:p>
    <w:p>
      <w:pPr>
        <w:pStyle w:val="BodyText"/>
        <w:spacing w:before="14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ind w:right="853" w:firstLine="170"/>
        <w:jc w:val="both"/>
        <w:rPr>
          <w:rFonts w:ascii="Microsoft Sans Serif" w:hAnsi="Microsoft Sans Serif" w:cs="Microsoft Sans Serif" w:eastAsia="Microsoft Sans Serif"/>
        </w:rPr>
      </w:pPr>
      <w:r>
        <w:rPr>
          <w:rFonts w:ascii="Microsoft Sans Serif" w:hAnsi="Microsoft Sans Serif" w:cs="Microsoft Sans Serif" w:eastAsia="Microsoft Sans Serif"/>
          <w:w w:val="90"/>
        </w:rPr>
        <w:t>ჩატარებული მუშაობის შედეგად დადგენილია</w:t>
      </w:r>
      <w:r>
        <w:rPr>
          <w:rFonts w:ascii="Calibri Light" w:hAnsi="Calibri Light" w:cs="Calibri Light" w:eastAsia="Calibri Light"/>
          <w:w w:val="90"/>
        </w:rPr>
        <w:t>,</w:t>
      </w:r>
      <w:r>
        <w:rPr>
          <w:rFonts w:ascii="Calibri Light" w:hAnsi="Calibri Light" w:cs="Calibri Light" w:eastAsia="Calibri Light"/>
          <w:w w:val="90"/>
        </w:rPr>
        <w:t> </w:t>
      </w:r>
      <w:r>
        <w:rPr>
          <w:rFonts w:ascii="Microsoft Sans Serif" w:hAnsi="Microsoft Sans Serif" w:cs="Microsoft Sans Serif" w:eastAsia="Microsoft Sans Serif"/>
          <w:w w:val="90"/>
        </w:rPr>
        <w:t>რომ მ.წ. პირველ კვარტალში ოკუპირებული გალის რაიონის ომამდელ საზღვრებში კვლავ ფუნქციონირებს </w:t>
      </w:r>
      <w:r>
        <w:rPr>
          <w:rFonts w:ascii="Calibri Light" w:hAnsi="Calibri Light" w:cs="Calibri Light" w:eastAsia="Calibri Light"/>
          <w:w w:val="90"/>
        </w:rPr>
        <w:t>30</w:t>
      </w:r>
      <w:r>
        <w:rPr>
          <w:rFonts w:ascii="Calibri Light" w:hAnsi="Calibri Light" w:cs="Calibri Light" w:eastAsia="Calibri Light"/>
          <w:w w:val="90"/>
        </w:rPr>
        <w:t> </w:t>
      </w:r>
      <w:r>
        <w:rPr>
          <w:rFonts w:ascii="Microsoft Sans Serif" w:hAnsi="Microsoft Sans Serif" w:cs="Microsoft Sans Serif" w:eastAsia="Microsoft Sans Serif"/>
          <w:w w:val="90"/>
        </w:rPr>
        <w:t>ზოგადსაგანმანათლებლო </w:t>
      </w:r>
      <w:r>
        <w:rPr>
          <w:rFonts w:ascii="Microsoft Sans Serif" w:hAnsi="Microsoft Sans Serif" w:cs="Microsoft Sans Serif" w:eastAsia="Microsoft Sans Serif"/>
          <w:spacing w:val="-6"/>
        </w:rPr>
        <w:t>სკოლა,</w:t>
      </w:r>
      <w:r>
        <w:rPr>
          <w:rFonts w:ascii="Microsoft Sans Serif" w:hAnsi="Microsoft Sans Serif" w:cs="Microsoft Sans Serif" w:eastAsia="Microsoft Sans Serif"/>
          <w:spacing w:val="-7"/>
        </w:rPr>
        <w:t> </w:t>
      </w:r>
      <w:r>
        <w:rPr>
          <w:rFonts w:ascii="Calibri Light" w:hAnsi="Calibri Light" w:cs="Calibri Light" w:eastAsia="Calibri Light"/>
          <w:spacing w:val="-6"/>
        </w:rPr>
        <w:t>9</w:t>
      </w:r>
      <w:r>
        <w:rPr>
          <w:rFonts w:ascii="Calibri Light" w:hAnsi="Calibri Light" w:cs="Calibri Light" w:eastAsia="Calibri Light"/>
        </w:rPr>
        <w:t> </w:t>
      </w:r>
      <w:r>
        <w:rPr>
          <w:rFonts w:ascii="Microsoft Sans Serif" w:hAnsi="Microsoft Sans Serif" w:cs="Microsoft Sans Serif" w:eastAsia="Microsoft Sans Serif"/>
          <w:spacing w:val="-6"/>
        </w:rPr>
        <w:t>საბავშვო</w:t>
      </w:r>
      <w:r>
        <w:rPr>
          <w:rFonts w:ascii="Microsoft Sans Serif" w:hAnsi="Microsoft Sans Serif" w:cs="Microsoft Sans Serif" w:eastAsia="Microsoft Sans Serif"/>
          <w:spacing w:val="-7"/>
        </w:rPr>
        <w:t> </w:t>
      </w:r>
      <w:r>
        <w:rPr>
          <w:rFonts w:ascii="Microsoft Sans Serif" w:hAnsi="Microsoft Sans Serif" w:cs="Microsoft Sans Serif" w:eastAsia="Microsoft Sans Serif"/>
          <w:spacing w:val="-6"/>
        </w:rPr>
        <w:t>ბაღი,</w:t>
      </w:r>
      <w:r>
        <w:rPr>
          <w:rFonts w:ascii="Microsoft Sans Serif" w:hAnsi="Microsoft Sans Serif" w:cs="Microsoft Sans Serif" w:eastAsia="Microsoft Sans Serif"/>
          <w:spacing w:val="-7"/>
        </w:rPr>
        <w:t> </w:t>
      </w:r>
      <w:r>
        <w:rPr>
          <w:rFonts w:ascii="Calibri Light" w:hAnsi="Calibri Light" w:cs="Calibri Light" w:eastAsia="Calibri Light"/>
          <w:spacing w:val="-6"/>
        </w:rPr>
        <w:t>5</w:t>
      </w:r>
      <w:r>
        <w:rPr>
          <w:rFonts w:ascii="Calibri Light" w:hAnsi="Calibri Light" w:cs="Calibri Light" w:eastAsia="Calibri Light"/>
        </w:rPr>
        <w:t> </w:t>
      </w:r>
      <w:r>
        <w:rPr>
          <w:rFonts w:ascii="Microsoft Sans Serif" w:hAnsi="Microsoft Sans Serif" w:cs="Microsoft Sans Serif" w:eastAsia="Microsoft Sans Serif"/>
          <w:spacing w:val="-6"/>
        </w:rPr>
        <w:t>სახელოვნებო</w:t>
      </w:r>
      <w:r>
        <w:rPr>
          <w:rFonts w:ascii="Microsoft Sans Serif" w:hAnsi="Microsoft Sans Serif" w:cs="Microsoft Sans Serif" w:eastAsia="Microsoft Sans Serif"/>
          <w:spacing w:val="-7"/>
        </w:rPr>
        <w:t> </w:t>
      </w:r>
      <w:r>
        <w:rPr>
          <w:rFonts w:ascii="Microsoft Sans Serif" w:hAnsi="Microsoft Sans Serif" w:cs="Microsoft Sans Serif" w:eastAsia="Microsoft Sans Serif"/>
          <w:spacing w:val="-6"/>
        </w:rPr>
        <w:t>სკოლა.</w:t>
      </w:r>
    </w:p>
    <w:p>
      <w:pPr>
        <w:pStyle w:val="BodyText"/>
        <w:spacing w:line="276" w:lineRule="auto" w:before="160"/>
        <w:ind w:right="852" w:firstLine="170"/>
        <w:jc w:val="both"/>
        <w:rPr>
          <w:rFonts w:ascii="Microsoft Sans Serif" w:hAnsi="Microsoft Sans Serif" w:cs="Microsoft Sans Serif" w:eastAsia="Microsoft Sans Serif"/>
        </w:rPr>
      </w:pPr>
      <w:r>
        <w:rPr>
          <w:rFonts w:ascii="Microsoft Sans Serif" w:hAnsi="Microsoft Sans Serif" w:cs="Microsoft Sans Serif" w:eastAsia="Microsoft Sans Serif"/>
          <w:spacing w:val="-6"/>
        </w:rPr>
        <w:t>სკოლების</w:t>
      </w:r>
      <w:r>
        <w:rPr>
          <w:rFonts w:ascii="Microsoft Sans Serif" w:hAnsi="Microsoft Sans Serif" w:cs="Microsoft Sans Serif" w:eastAsia="Microsoft Sans Serif"/>
          <w:spacing w:val="-6"/>
        </w:rPr>
        <w:t> მოსწავლეთა</w:t>
      </w:r>
      <w:r>
        <w:rPr>
          <w:rFonts w:ascii="Microsoft Sans Serif" w:hAnsi="Microsoft Sans Serif" w:cs="Microsoft Sans Serif" w:eastAsia="Microsoft Sans Serif"/>
          <w:spacing w:val="-6"/>
        </w:rPr>
        <w:t> კონტინგენტი</w:t>
      </w:r>
      <w:r>
        <w:rPr>
          <w:rFonts w:ascii="Microsoft Sans Serif" w:hAnsi="Microsoft Sans Serif" w:cs="Microsoft Sans Serif" w:eastAsia="Microsoft Sans Serif"/>
          <w:spacing w:val="-6"/>
        </w:rPr>
        <w:t> შეადგენს</w:t>
      </w:r>
      <w:r>
        <w:rPr>
          <w:rFonts w:ascii="Microsoft Sans Serif" w:hAnsi="Microsoft Sans Serif" w:cs="Microsoft Sans Serif" w:eastAsia="Microsoft Sans Serif"/>
          <w:spacing w:val="-6"/>
        </w:rPr>
        <w:t> 3168-ს;</w:t>
      </w:r>
      <w:r>
        <w:rPr>
          <w:rFonts w:ascii="Microsoft Sans Serif" w:hAnsi="Microsoft Sans Serif" w:cs="Microsoft Sans Serif" w:eastAsia="Microsoft Sans Serif"/>
          <w:spacing w:val="-6"/>
        </w:rPr>
        <w:t> დასაქმებულია</w:t>
      </w:r>
      <w:r>
        <w:rPr>
          <w:rFonts w:ascii="Microsoft Sans Serif" w:hAnsi="Microsoft Sans Serif" w:cs="Microsoft Sans Serif" w:eastAsia="Microsoft Sans Serif"/>
          <w:spacing w:val="-6"/>
        </w:rPr>
        <w:t> </w:t>
      </w:r>
      <w:r>
        <w:rPr>
          <w:rFonts w:ascii="Calibri Light" w:hAnsi="Calibri Light" w:cs="Calibri Light" w:eastAsia="Calibri Light"/>
          <w:spacing w:val="-6"/>
        </w:rPr>
        <w:t>963</w:t>
      </w:r>
      <w:r>
        <w:rPr>
          <w:rFonts w:ascii="Calibri Light" w:hAnsi="Calibri Light" w:cs="Calibri Light" w:eastAsia="Calibri Light"/>
        </w:rPr>
        <w:t> </w:t>
      </w:r>
      <w:r>
        <w:rPr>
          <w:rFonts w:ascii="Microsoft Sans Serif" w:hAnsi="Microsoft Sans Serif" w:cs="Microsoft Sans Serif" w:eastAsia="Microsoft Sans Serif"/>
          <w:spacing w:val="-6"/>
        </w:rPr>
        <w:t>პედაგოგი</w:t>
      </w:r>
      <w:r>
        <w:rPr>
          <w:rFonts w:ascii="Microsoft Sans Serif" w:hAnsi="Microsoft Sans Serif" w:cs="Microsoft Sans Serif" w:eastAsia="Microsoft Sans Serif"/>
          <w:spacing w:val="-6"/>
        </w:rPr>
        <w:t> და </w:t>
      </w:r>
      <w:r>
        <w:rPr>
          <w:rFonts w:ascii="Microsoft Sans Serif" w:hAnsi="Microsoft Sans Serif" w:cs="Microsoft Sans Serif" w:eastAsia="Microsoft Sans Serif"/>
          <w:w w:val="90"/>
        </w:rPr>
        <w:t>ადმინისტრაციულ-ტექნიკური პერსონალი </w:t>
      </w:r>
      <w:r>
        <w:rPr>
          <w:rFonts w:ascii="Calibri Light" w:hAnsi="Calibri Light" w:cs="Calibri Light" w:eastAsia="Calibri Light"/>
          <w:w w:val="90"/>
        </w:rPr>
        <w:t>( </w:t>
      </w:r>
      <w:r>
        <w:rPr>
          <w:rFonts w:ascii="Microsoft Sans Serif" w:hAnsi="Microsoft Sans Serif" w:cs="Microsoft Sans Serif" w:eastAsia="Microsoft Sans Serif"/>
          <w:w w:val="90"/>
        </w:rPr>
        <w:t>აქედან </w:t>
      </w:r>
      <w:r>
        <w:rPr>
          <w:rFonts w:ascii="Calibri Light" w:hAnsi="Calibri Light" w:cs="Calibri Light" w:eastAsia="Calibri Light"/>
          <w:w w:val="90"/>
        </w:rPr>
        <w:t>913 – 28 </w:t>
      </w:r>
      <w:r>
        <w:rPr>
          <w:rFonts w:ascii="Microsoft Sans Serif" w:hAnsi="Microsoft Sans Serif" w:cs="Microsoft Sans Serif" w:eastAsia="Microsoft Sans Serif"/>
          <w:w w:val="90"/>
        </w:rPr>
        <w:t>საშუალო სკოლაში, </w:t>
      </w:r>
      <w:r>
        <w:rPr>
          <w:rFonts w:ascii="Calibri Light" w:hAnsi="Calibri Light" w:cs="Calibri Light" w:eastAsia="Calibri Light"/>
          <w:w w:val="90"/>
        </w:rPr>
        <w:t>49- </w:t>
      </w:r>
      <w:r>
        <w:rPr>
          <w:rFonts w:ascii="Microsoft Sans Serif" w:hAnsi="Microsoft Sans Serif" w:cs="Microsoft Sans Serif" w:eastAsia="Microsoft Sans Serif"/>
          <w:w w:val="90"/>
        </w:rPr>
        <w:t>ნაბაკევსა და </w:t>
      </w:r>
      <w:r>
        <w:rPr>
          <w:rFonts w:ascii="Microsoft Sans Serif" w:hAnsi="Microsoft Sans Serif" w:cs="Microsoft Sans Serif" w:eastAsia="Microsoft Sans Serif"/>
          <w:spacing w:val="-8"/>
        </w:rPr>
        <w:t>მეორე</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8"/>
        </w:rPr>
        <w:t>ოტობაიაში</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8"/>
        </w:rPr>
        <w:t>მდებარე</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8"/>
        </w:rPr>
        <w:t>აფხაზეთის</w:t>
      </w:r>
      <w:r>
        <w:rPr>
          <w:rFonts w:ascii="Microsoft Sans Serif" w:hAnsi="Microsoft Sans Serif" w:cs="Microsoft Sans Serif" w:eastAsia="Microsoft Sans Serif"/>
          <w:spacing w:val="-9"/>
        </w:rPr>
        <w:t> </w:t>
      </w:r>
      <w:r>
        <w:rPr>
          <w:rFonts w:ascii="Calibri Light" w:hAnsi="Calibri Light" w:cs="Calibri Light" w:eastAsia="Calibri Light"/>
          <w:spacing w:val="-8"/>
        </w:rPr>
        <w:t>N13</w:t>
      </w:r>
      <w:r>
        <w:rPr>
          <w:rFonts w:ascii="Calibri Light" w:hAnsi="Calibri Light" w:cs="Calibri Light" w:eastAsia="Calibri Light"/>
          <w:spacing w:val="-5"/>
        </w:rPr>
        <w:t> </w:t>
      </w:r>
      <w:r>
        <w:rPr>
          <w:rFonts w:ascii="Microsoft Sans Serif" w:hAnsi="Microsoft Sans Serif" w:cs="Microsoft Sans Serif" w:eastAsia="Microsoft Sans Serif"/>
          <w:spacing w:val="-8"/>
        </w:rPr>
        <w:t>და</w:t>
      </w:r>
      <w:r>
        <w:rPr>
          <w:rFonts w:ascii="Microsoft Sans Serif" w:hAnsi="Microsoft Sans Serif" w:cs="Microsoft Sans Serif" w:eastAsia="Microsoft Sans Serif"/>
          <w:spacing w:val="-9"/>
        </w:rPr>
        <w:t> </w:t>
      </w:r>
      <w:r>
        <w:rPr>
          <w:rFonts w:ascii="Calibri Light" w:hAnsi="Calibri Light" w:cs="Calibri Light" w:eastAsia="Calibri Light"/>
          <w:spacing w:val="-8"/>
        </w:rPr>
        <w:t>N16</w:t>
      </w:r>
      <w:r>
        <w:rPr>
          <w:rFonts w:ascii="Calibri Light" w:hAnsi="Calibri Light" w:cs="Calibri Light" w:eastAsia="Calibri Light"/>
          <w:spacing w:val="-4"/>
        </w:rPr>
        <w:t> </w:t>
      </w:r>
      <w:r>
        <w:rPr>
          <w:rFonts w:ascii="Microsoft Sans Serif" w:hAnsi="Microsoft Sans Serif" w:cs="Microsoft Sans Serif" w:eastAsia="Microsoft Sans Serif"/>
          <w:spacing w:val="-8"/>
        </w:rPr>
        <w:t>საჯარო</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8"/>
        </w:rPr>
        <w:t>სკოლებში);</w:t>
      </w:r>
    </w:p>
    <w:p>
      <w:pPr>
        <w:pStyle w:val="BodyText"/>
        <w:spacing w:line="285" w:lineRule="auto" w:before="167"/>
        <w:ind w:right="853" w:firstLine="170"/>
        <w:jc w:val="both"/>
        <w:rPr>
          <w:rFonts w:ascii="Microsoft Sans Serif" w:hAnsi="Microsoft Sans Serif" w:cs="Microsoft Sans Serif" w:eastAsia="Microsoft Sans Serif"/>
        </w:rPr>
      </w:pPr>
      <w:r>
        <w:rPr>
          <w:rFonts w:ascii="Microsoft Sans Serif" w:hAnsi="Microsoft Sans Serif" w:cs="Microsoft Sans Serif" w:eastAsia="Microsoft Sans Serif"/>
          <w:spacing w:val="-4"/>
        </w:rPr>
        <w:t>ბაღების</w:t>
      </w:r>
      <w:r>
        <w:rPr>
          <w:rFonts w:ascii="Microsoft Sans Serif" w:hAnsi="Microsoft Sans Serif" w:cs="Microsoft Sans Serif" w:eastAsia="Microsoft Sans Serif"/>
          <w:spacing w:val="-10"/>
        </w:rPr>
        <w:t> </w:t>
      </w:r>
      <w:r>
        <w:rPr>
          <w:rFonts w:ascii="Microsoft Sans Serif" w:hAnsi="Microsoft Sans Serif" w:cs="Microsoft Sans Serif" w:eastAsia="Microsoft Sans Serif"/>
          <w:spacing w:val="-4"/>
        </w:rPr>
        <w:t>აღსაზრდელთა</w:t>
      </w:r>
      <w:r>
        <w:rPr>
          <w:rFonts w:ascii="Microsoft Sans Serif" w:hAnsi="Microsoft Sans Serif" w:cs="Microsoft Sans Serif" w:eastAsia="Microsoft Sans Serif"/>
          <w:spacing w:val="-10"/>
        </w:rPr>
        <w:t> </w:t>
      </w:r>
      <w:r>
        <w:rPr>
          <w:rFonts w:ascii="Microsoft Sans Serif" w:hAnsi="Microsoft Sans Serif" w:cs="Microsoft Sans Serif" w:eastAsia="Microsoft Sans Serif"/>
          <w:spacing w:val="-4"/>
        </w:rPr>
        <w:t>რაოდენობა</w:t>
      </w:r>
      <w:r>
        <w:rPr>
          <w:rFonts w:ascii="Microsoft Sans Serif" w:hAnsi="Microsoft Sans Serif" w:cs="Microsoft Sans Serif" w:eastAsia="Microsoft Sans Serif"/>
          <w:spacing w:val="-10"/>
        </w:rPr>
        <w:t> </w:t>
      </w:r>
      <w:r>
        <w:rPr>
          <w:rFonts w:ascii="Microsoft Sans Serif" w:hAnsi="Microsoft Sans Serif" w:cs="Microsoft Sans Serif" w:eastAsia="Microsoft Sans Serif"/>
          <w:spacing w:val="-4"/>
        </w:rPr>
        <w:t>შეადგენს</w:t>
      </w:r>
      <w:r>
        <w:rPr>
          <w:rFonts w:ascii="Microsoft Sans Serif" w:hAnsi="Microsoft Sans Serif" w:cs="Microsoft Sans Serif" w:eastAsia="Microsoft Sans Serif"/>
          <w:spacing w:val="-10"/>
        </w:rPr>
        <w:t> </w:t>
      </w:r>
      <w:r>
        <w:rPr>
          <w:rFonts w:ascii="Microsoft Sans Serif" w:hAnsi="Microsoft Sans Serif" w:cs="Microsoft Sans Serif" w:eastAsia="Microsoft Sans Serif"/>
          <w:spacing w:val="-4"/>
        </w:rPr>
        <w:t>379-ს,</w:t>
      </w:r>
      <w:r>
        <w:rPr>
          <w:rFonts w:ascii="Microsoft Sans Serif" w:hAnsi="Microsoft Sans Serif" w:cs="Microsoft Sans Serif" w:eastAsia="Microsoft Sans Serif"/>
          <w:spacing w:val="-10"/>
        </w:rPr>
        <w:t> </w:t>
      </w:r>
      <w:r>
        <w:rPr>
          <w:rFonts w:ascii="Microsoft Sans Serif" w:hAnsi="Microsoft Sans Serif" w:cs="Microsoft Sans Serif" w:eastAsia="Microsoft Sans Serif"/>
          <w:spacing w:val="-4"/>
        </w:rPr>
        <w:t>სახელოვნებო</w:t>
      </w:r>
      <w:r>
        <w:rPr>
          <w:rFonts w:ascii="Microsoft Sans Serif" w:hAnsi="Microsoft Sans Serif" w:cs="Microsoft Sans Serif" w:eastAsia="Microsoft Sans Serif"/>
          <w:spacing w:val="-10"/>
        </w:rPr>
        <w:t> </w:t>
      </w:r>
      <w:r>
        <w:rPr>
          <w:rFonts w:ascii="Microsoft Sans Serif" w:hAnsi="Microsoft Sans Serif" w:cs="Microsoft Sans Serif" w:eastAsia="Microsoft Sans Serif"/>
          <w:spacing w:val="-4"/>
        </w:rPr>
        <w:t>დაწესებულებების </w:t>
      </w:r>
      <w:r>
        <w:rPr>
          <w:rFonts w:ascii="Microsoft Sans Serif" w:hAnsi="Microsoft Sans Serif" w:cs="Microsoft Sans Serif" w:eastAsia="Microsoft Sans Serif"/>
          <w:spacing w:val="-2"/>
        </w:rPr>
        <w:t>მოზარდებისა</w:t>
      </w:r>
      <w:r>
        <w:rPr>
          <w:rFonts w:ascii="Microsoft Sans Serif" w:hAnsi="Microsoft Sans Serif" w:cs="Microsoft Sans Serif" w:eastAsia="Microsoft Sans Serif"/>
          <w:spacing w:val="-13"/>
        </w:rPr>
        <w:t> </w:t>
      </w:r>
      <w:r>
        <w:rPr>
          <w:rFonts w:ascii="Calibri Light" w:hAnsi="Calibri Light" w:cs="Calibri Light" w:eastAsia="Calibri Light"/>
          <w:spacing w:val="-2"/>
        </w:rPr>
        <w:t>-</w:t>
      </w:r>
      <w:r>
        <w:rPr>
          <w:rFonts w:ascii="Calibri Light" w:hAnsi="Calibri Light" w:cs="Calibri Light" w:eastAsia="Calibri Light"/>
          <w:spacing w:val="-11"/>
        </w:rPr>
        <w:t> </w:t>
      </w:r>
      <w:r>
        <w:rPr>
          <w:rFonts w:ascii="Microsoft Sans Serif" w:hAnsi="Microsoft Sans Serif" w:cs="Microsoft Sans Serif" w:eastAsia="Microsoft Sans Serif"/>
          <w:spacing w:val="-2"/>
        </w:rPr>
        <w:t>227-ს.</w:t>
      </w:r>
      <w:r>
        <w:rPr>
          <w:rFonts w:ascii="Microsoft Sans Serif" w:hAnsi="Microsoft Sans Serif" w:cs="Microsoft Sans Serif" w:eastAsia="Microsoft Sans Serif"/>
          <w:spacing w:val="-12"/>
        </w:rPr>
        <w:t> </w:t>
      </w:r>
      <w:r>
        <w:rPr>
          <w:rFonts w:ascii="Microsoft Sans Serif" w:hAnsi="Microsoft Sans Serif" w:cs="Microsoft Sans Serif" w:eastAsia="Microsoft Sans Serif"/>
          <w:spacing w:val="-2"/>
        </w:rPr>
        <w:t>დასაქმებულია</w:t>
      </w:r>
      <w:r>
        <w:rPr>
          <w:rFonts w:ascii="Microsoft Sans Serif" w:hAnsi="Microsoft Sans Serif" w:cs="Microsoft Sans Serif" w:eastAsia="Microsoft Sans Serif"/>
          <w:spacing w:val="-13"/>
        </w:rPr>
        <w:t> </w:t>
      </w:r>
      <w:r>
        <w:rPr>
          <w:rFonts w:ascii="Calibri Light" w:hAnsi="Calibri Light" w:cs="Calibri Light" w:eastAsia="Calibri Light"/>
          <w:spacing w:val="-2"/>
        </w:rPr>
        <w:t>183</w:t>
      </w:r>
      <w:r>
        <w:rPr>
          <w:rFonts w:ascii="Calibri Light" w:hAnsi="Calibri Light" w:cs="Calibri Light" w:eastAsia="Calibri Light"/>
          <w:spacing w:val="-10"/>
        </w:rPr>
        <w:t> </w:t>
      </w:r>
      <w:r>
        <w:rPr>
          <w:rFonts w:ascii="Microsoft Sans Serif" w:hAnsi="Microsoft Sans Serif" w:cs="Microsoft Sans Serif" w:eastAsia="Microsoft Sans Serif"/>
          <w:spacing w:val="-2"/>
        </w:rPr>
        <w:t>აღმზრდელი</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spacing w:val="-2"/>
        </w:rPr>
        <w:t>და</w:t>
      </w:r>
      <w:r>
        <w:rPr>
          <w:rFonts w:ascii="Microsoft Sans Serif" w:hAnsi="Microsoft Sans Serif" w:cs="Microsoft Sans Serif" w:eastAsia="Microsoft Sans Serif"/>
          <w:spacing w:val="-12"/>
        </w:rPr>
        <w:t> </w:t>
      </w:r>
      <w:r>
        <w:rPr>
          <w:rFonts w:ascii="Microsoft Sans Serif" w:hAnsi="Microsoft Sans Serif" w:cs="Microsoft Sans Serif" w:eastAsia="Microsoft Sans Serif"/>
          <w:spacing w:val="-2"/>
        </w:rPr>
        <w:t>ადმინისტრაციულ</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spacing w:val="-2"/>
        </w:rPr>
        <w:t>ტექნიკური პერსონალი.</w:t>
      </w:r>
    </w:p>
    <w:p>
      <w:pPr>
        <w:pStyle w:val="BodyText"/>
        <w:spacing w:after="0" w:line="285" w:lineRule="auto"/>
        <w:jc w:val="both"/>
        <w:rPr>
          <w:rFonts w:ascii="Microsoft Sans Serif" w:hAnsi="Microsoft Sans Serif" w:cs="Microsoft Sans Serif" w:eastAsia="Microsoft Sans Serif"/>
        </w:rPr>
        <w:sectPr>
          <w:pgSz w:w="11910" w:h="16840"/>
          <w:pgMar w:header="0" w:footer="1310" w:top="1400" w:bottom="1560" w:left="992" w:right="425"/>
        </w:sectPr>
      </w:pPr>
    </w:p>
    <w:p>
      <w:pPr>
        <w:pStyle w:val="ListParagraph"/>
        <w:numPr>
          <w:ilvl w:val="0"/>
          <w:numId w:val="11"/>
        </w:numPr>
        <w:tabs>
          <w:tab w:pos="1078" w:val="left" w:leader="none"/>
        </w:tabs>
        <w:spacing w:line="295" w:lineRule="auto" w:before="82" w:after="0"/>
        <w:ind w:left="1078" w:right="854" w:hanging="567"/>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spacing w:val="-6"/>
          <w:sz w:val="22"/>
          <w:szCs w:val="22"/>
        </w:rPr>
        <w:t>მომზადდა</w:t>
      </w:r>
      <w:r>
        <w:rPr>
          <w:rFonts w:ascii="Microsoft Sans Serif" w:hAnsi="Microsoft Sans Serif" w:cs="Microsoft Sans Serif" w:eastAsia="Microsoft Sans Serif"/>
          <w:spacing w:val="-6"/>
          <w:sz w:val="22"/>
          <w:szCs w:val="22"/>
        </w:rPr>
        <w:t> და</w:t>
      </w:r>
      <w:r>
        <w:rPr>
          <w:rFonts w:ascii="Microsoft Sans Serif" w:hAnsi="Microsoft Sans Serif" w:cs="Microsoft Sans Serif" w:eastAsia="Microsoft Sans Serif"/>
          <w:spacing w:val="-6"/>
          <w:sz w:val="22"/>
          <w:szCs w:val="22"/>
        </w:rPr>
        <w:t> საქართველოს</w:t>
      </w:r>
      <w:r>
        <w:rPr>
          <w:rFonts w:ascii="Microsoft Sans Serif" w:hAnsi="Microsoft Sans Serif" w:cs="Microsoft Sans Serif" w:eastAsia="Microsoft Sans Serif"/>
          <w:spacing w:val="-6"/>
          <w:sz w:val="22"/>
          <w:szCs w:val="22"/>
        </w:rPr>
        <w:t> განათლების,</w:t>
      </w:r>
      <w:r>
        <w:rPr>
          <w:rFonts w:ascii="Microsoft Sans Serif" w:hAnsi="Microsoft Sans Serif" w:cs="Microsoft Sans Serif" w:eastAsia="Microsoft Sans Serif"/>
          <w:spacing w:val="-6"/>
          <w:sz w:val="22"/>
          <w:szCs w:val="22"/>
        </w:rPr>
        <w:t> მეცნიერებისა</w:t>
      </w:r>
      <w:r>
        <w:rPr>
          <w:rFonts w:ascii="Microsoft Sans Serif" w:hAnsi="Microsoft Sans Serif" w:cs="Microsoft Sans Serif" w:eastAsia="Microsoft Sans Serif"/>
          <w:spacing w:val="-6"/>
          <w:sz w:val="22"/>
          <w:szCs w:val="22"/>
        </w:rPr>
        <w:t> და</w:t>
      </w:r>
      <w:r>
        <w:rPr>
          <w:rFonts w:ascii="Microsoft Sans Serif" w:hAnsi="Microsoft Sans Serif" w:cs="Microsoft Sans Serif" w:eastAsia="Microsoft Sans Serif"/>
          <w:spacing w:val="-6"/>
          <w:sz w:val="22"/>
          <w:szCs w:val="22"/>
        </w:rPr>
        <w:t> ახალგაზრდობის</w:t>
      </w:r>
      <w:r>
        <w:rPr>
          <w:rFonts w:ascii="Microsoft Sans Serif" w:hAnsi="Microsoft Sans Serif" w:cs="Microsoft Sans Serif" w:eastAsia="Microsoft Sans Serif"/>
          <w:spacing w:val="-6"/>
          <w:sz w:val="22"/>
          <w:szCs w:val="22"/>
        </w:rPr>
        <w:t> და </w:t>
      </w:r>
      <w:r>
        <w:rPr>
          <w:rFonts w:ascii="Microsoft Sans Serif" w:hAnsi="Microsoft Sans Serif" w:cs="Microsoft Sans Serif" w:eastAsia="Microsoft Sans Serif"/>
          <w:sz w:val="22"/>
          <w:szCs w:val="22"/>
        </w:rPr>
        <w:t>აფხაზეთის ა/რ განათლებისა და კულტურის სამინისტროებს გადაეცა როგორც </w:t>
      </w:r>
      <w:r>
        <w:rPr>
          <w:rFonts w:ascii="Microsoft Sans Serif" w:hAnsi="Microsoft Sans Serif" w:cs="Microsoft Sans Serif" w:eastAsia="Microsoft Sans Serif"/>
          <w:w w:val="90"/>
          <w:sz w:val="22"/>
          <w:szCs w:val="22"/>
        </w:rPr>
        <w:t>სკოლების, ისე სკოლამდელი და სახელოვნებო დაწესებულებების ზუსტი მონაცემები, </w:t>
      </w:r>
      <w:r>
        <w:rPr>
          <w:rFonts w:ascii="Microsoft Sans Serif" w:hAnsi="Microsoft Sans Serif" w:cs="Microsoft Sans Serif" w:eastAsia="Microsoft Sans Serif"/>
          <w:sz w:val="22"/>
          <w:szCs w:val="22"/>
        </w:rPr>
        <w:t>რის საფუძველზეც საქართველოს ბანკში გახსნილ საბანკო ანგარიშებზე ყველა </w:t>
      </w:r>
      <w:r>
        <w:rPr>
          <w:rFonts w:ascii="Microsoft Sans Serif" w:hAnsi="Microsoft Sans Serif" w:cs="Microsoft Sans Serif" w:eastAsia="Microsoft Sans Serif"/>
          <w:w w:val="90"/>
          <w:sz w:val="22"/>
          <w:szCs w:val="22"/>
        </w:rPr>
        <w:t>ბენეფიციარს დროულად დაერიცხა დახმარების თანხა.</w:t>
      </w:r>
    </w:p>
    <w:p>
      <w:pPr>
        <w:pStyle w:val="ListParagraph"/>
        <w:numPr>
          <w:ilvl w:val="0"/>
          <w:numId w:val="11"/>
        </w:numPr>
        <w:tabs>
          <w:tab w:pos="1078" w:val="left" w:leader="none"/>
        </w:tabs>
        <w:spacing w:line="290" w:lineRule="auto" w:before="0" w:after="0"/>
        <w:ind w:left="1078" w:right="852" w:hanging="567"/>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spacing w:val="-8"/>
          <w:sz w:val="22"/>
          <w:szCs w:val="22"/>
        </w:rPr>
        <w:t>შესწორება</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იქნა</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შეტანილი</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პედაგოგთა</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მონაცემებში,</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მათი</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სამედიცინო</w:t>
      </w:r>
      <w:r>
        <w:rPr>
          <w:rFonts w:ascii="Microsoft Sans Serif" w:hAnsi="Microsoft Sans Serif" w:cs="Microsoft Sans Serif" w:eastAsia="Microsoft Sans Serif"/>
          <w:sz w:val="22"/>
          <w:szCs w:val="22"/>
        </w:rPr>
        <w:t> </w:t>
      </w:r>
      <w:r>
        <w:rPr>
          <w:rFonts w:ascii="Microsoft Sans Serif" w:hAnsi="Microsoft Sans Serif" w:cs="Microsoft Sans Serif" w:eastAsia="Microsoft Sans Serif"/>
          <w:spacing w:val="-8"/>
          <w:sz w:val="22"/>
          <w:szCs w:val="22"/>
        </w:rPr>
        <w:t>მიზნობრივი დახმარების</w:t>
      </w:r>
      <w:r>
        <w:rPr>
          <w:rFonts w:ascii="Microsoft Sans Serif" w:hAnsi="Microsoft Sans Serif" w:cs="Microsoft Sans Serif" w:eastAsia="Microsoft Sans Serif"/>
          <w:spacing w:val="-9"/>
          <w:sz w:val="22"/>
          <w:szCs w:val="22"/>
        </w:rPr>
        <w:t> </w:t>
      </w:r>
      <w:r>
        <w:rPr>
          <w:rFonts w:ascii="Microsoft Sans Serif" w:hAnsi="Microsoft Sans Serif" w:cs="Microsoft Sans Serif" w:eastAsia="Microsoft Sans Serif"/>
          <w:spacing w:val="-8"/>
          <w:sz w:val="22"/>
          <w:szCs w:val="22"/>
        </w:rPr>
        <w:t>პროგრამაში</w:t>
      </w:r>
      <w:r>
        <w:rPr>
          <w:rFonts w:ascii="Microsoft Sans Serif" w:hAnsi="Microsoft Sans Serif" w:cs="Microsoft Sans Serif" w:eastAsia="Microsoft Sans Serif"/>
          <w:spacing w:val="-9"/>
          <w:sz w:val="22"/>
          <w:szCs w:val="22"/>
        </w:rPr>
        <w:t> </w:t>
      </w:r>
      <w:r>
        <w:rPr>
          <w:rFonts w:ascii="Microsoft Sans Serif" w:hAnsi="Microsoft Sans Serif" w:cs="Microsoft Sans Serif" w:eastAsia="Microsoft Sans Serif"/>
          <w:spacing w:val="-8"/>
          <w:sz w:val="22"/>
          <w:szCs w:val="22"/>
        </w:rPr>
        <w:t>ჩართვის</w:t>
      </w:r>
      <w:r>
        <w:rPr>
          <w:rFonts w:ascii="Microsoft Sans Serif" w:hAnsi="Microsoft Sans Serif" w:cs="Microsoft Sans Serif" w:eastAsia="Microsoft Sans Serif"/>
          <w:spacing w:val="-9"/>
          <w:sz w:val="22"/>
          <w:szCs w:val="22"/>
        </w:rPr>
        <w:t> </w:t>
      </w:r>
      <w:r>
        <w:rPr>
          <w:rFonts w:ascii="Microsoft Sans Serif" w:hAnsi="Microsoft Sans Serif" w:cs="Microsoft Sans Serif" w:eastAsia="Microsoft Sans Serif"/>
          <w:spacing w:val="-8"/>
          <w:sz w:val="22"/>
          <w:szCs w:val="22"/>
        </w:rPr>
        <w:t>მიზნით;</w:t>
      </w:r>
    </w:p>
    <w:p>
      <w:pPr>
        <w:pStyle w:val="ListParagraph"/>
        <w:numPr>
          <w:ilvl w:val="0"/>
          <w:numId w:val="11"/>
        </w:numPr>
        <w:tabs>
          <w:tab w:pos="1078" w:val="left" w:leader="none"/>
        </w:tabs>
        <w:spacing w:line="292" w:lineRule="auto" w:before="1" w:after="0"/>
        <w:ind w:left="1078" w:right="852" w:hanging="567"/>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sz w:val="22"/>
          <w:szCs w:val="22"/>
        </w:rPr>
        <w:t>გრძელდება დისტანციური გაკვეთილები აბიტურიენტების ხელშესაწყობად, მასწავლებელთა პროფესიული განვითარების ეროვნული ცენტრის პროექტის </w:t>
      </w:r>
      <w:r>
        <w:rPr>
          <w:rFonts w:ascii="Microsoft Sans Serif" w:hAnsi="Microsoft Sans Serif" w:cs="Microsoft Sans Serif" w:eastAsia="Microsoft Sans Serif"/>
          <w:w w:val="90"/>
          <w:sz w:val="22"/>
          <w:szCs w:val="22"/>
        </w:rPr>
        <w:t>ფარგლებში,</w:t>
      </w:r>
      <w:r>
        <w:rPr>
          <w:rFonts w:ascii="Microsoft Sans Serif" w:hAnsi="Microsoft Sans Serif" w:cs="Microsoft Sans Serif" w:eastAsia="Microsoft Sans Serif"/>
          <w:w w:val="90"/>
          <w:sz w:val="22"/>
          <w:szCs w:val="22"/>
        </w:rPr>
        <w:t> ქართულ</w:t>
      </w:r>
      <w:r>
        <w:rPr>
          <w:rFonts w:ascii="Microsoft Sans Serif" w:hAnsi="Microsoft Sans Serif" w:cs="Microsoft Sans Serif" w:eastAsia="Microsoft Sans Serif"/>
          <w:w w:val="90"/>
          <w:sz w:val="22"/>
          <w:szCs w:val="22"/>
        </w:rPr>
        <w:t> ენასა</w:t>
      </w:r>
      <w:r>
        <w:rPr>
          <w:rFonts w:ascii="Microsoft Sans Serif" w:hAnsi="Microsoft Sans Serif" w:cs="Microsoft Sans Serif" w:eastAsia="Microsoft Sans Serif"/>
          <w:w w:val="90"/>
          <w:sz w:val="22"/>
          <w:szCs w:val="22"/>
        </w:rPr>
        <w:t> და</w:t>
      </w:r>
      <w:r>
        <w:rPr>
          <w:rFonts w:ascii="Microsoft Sans Serif" w:hAnsi="Microsoft Sans Serif" w:cs="Microsoft Sans Serif" w:eastAsia="Microsoft Sans Serif"/>
          <w:w w:val="90"/>
          <w:sz w:val="22"/>
          <w:szCs w:val="22"/>
        </w:rPr>
        <w:t> ლიტერატურაში,</w:t>
      </w:r>
      <w:r>
        <w:rPr>
          <w:rFonts w:ascii="Microsoft Sans Serif" w:hAnsi="Microsoft Sans Serif" w:cs="Microsoft Sans Serif" w:eastAsia="Microsoft Sans Serif"/>
          <w:w w:val="90"/>
          <w:sz w:val="22"/>
          <w:szCs w:val="22"/>
        </w:rPr>
        <w:t> მათემატიკაში,</w:t>
      </w:r>
      <w:r>
        <w:rPr>
          <w:rFonts w:ascii="Microsoft Sans Serif" w:hAnsi="Microsoft Sans Serif" w:cs="Microsoft Sans Serif" w:eastAsia="Microsoft Sans Serif"/>
          <w:w w:val="90"/>
          <w:sz w:val="22"/>
          <w:szCs w:val="22"/>
        </w:rPr>
        <w:t> ისტორიასა</w:t>
      </w:r>
      <w:r>
        <w:rPr>
          <w:rFonts w:ascii="Microsoft Sans Serif" w:hAnsi="Microsoft Sans Serif" w:cs="Microsoft Sans Serif" w:eastAsia="Microsoft Sans Serif"/>
          <w:w w:val="90"/>
          <w:sz w:val="22"/>
          <w:szCs w:val="22"/>
        </w:rPr>
        <w:t> და</w:t>
      </w:r>
      <w:r>
        <w:rPr>
          <w:rFonts w:ascii="Microsoft Sans Serif" w:hAnsi="Microsoft Sans Serif" w:cs="Microsoft Sans Serif" w:eastAsia="Microsoft Sans Serif"/>
          <w:w w:val="90"/>
          <w:sz w:val="22"/>
          <w:szCs w:val="22"/>
        </w:rPr>
        <w:t> უცხო </w:t>
      </w:r>
      <w:r>
        <w:rPr>
          <w:rFonts w:ascii="Microsoft Sans Serif" w:hAnsi="Microsoft Sans Serif" w:cs="Microsoft Sans Serif" w:eastAsia="Microsoft Sans Serif"/>
          <w:spacing w:val="-8"/>
          <w:sz w:val="22"/>
          <w:szCs w:val="22"/>
        </w:rPr>
        <w:t>ენაში. გაკვეთილებს ესწრება </w:t>
      </w:r>
      <w:r>
        <w:rPr>
          <w:rFonts w:ascii="Calibri Light" w:hAnsi="Calibri Light" w:cs="Calibri Light" w:eastAsia="Calibri Light"/>
          <w:spacing w:val="-8"/>
          <w:sz w:val="22"/>
          <w:szCs w:val="22"/>
        </w:rPr>
        <w:t>X-XI</w:t>
      </w:r>
      <w:r>
        <w:rPr>
          <w:rFonts w:ascii="Calibri Light" w:hAnsi="Calibri Light" w:cs="Calibri Light" w:eastAsia="Calibri Light"/>
          <w:sz w:val="22"/>
          <w:szCs w:val="22"/>
        </w:rPr>
        <w:t> </w:t>
      </w:r>
      <w:r>
        <w:rPr>
          <w:rFonts w:ascii="Microsoft Sans Serif" w:hAnsi="Microsoft Sans Serif" w:cs="Microsoft Sans Serif" w:eastAsia="Microsoft Sans Serif"/>
          <w:spacing w:val="-8"/>
          <w:sz w:val="22"/>
          <w:szCs w:val="22"/>
        </w:rPr>
        <w:t>კლასელი </w:t>
      </w:r>
      <w:r>
        <w:rPr>
          <w:rFonts w:ascii="Calibri Light" w:hAnsi="Calibri Light" w:cs="Calibri Light" w:eastAsia="Calibri Light"/>
          <w:spacing w:val="-8"/>
          <w:sz w:val="22"/>
          <w:szCs w:val="22"/>
        </w:rPr>
        <w:t>80-</w:t>
      </w:r>
      <w:r>
        <w:rPr>
          <w:rFonts w:ascii="Calibri Light" w:hAnsi="Calibri Light" w:cs="Calibri Light" w:eastAsia="Calibri Light"/>
          <w:sz w:val="22"/>
          <w:szCs w:val="22"/>
        </w:rPr>
        <w:t> </w:t>
      </w:r>
      <w:r>
        <w:rPr>
          <w:rFonts w:ascii="Microsoft Sans Serif" w:hAnsi="Microsoft Sans Serif" w:cs="Microsoft Sans Serif" w:eastAsia="Microsoft Sans Serif"/>
          <w:spacing w:val="-8"/>
          <w:sz w:val="22"/>
          <w:szCs w:val="22"/>
        </w:rPr>
        <w:t>მდე მოსწავლე.</w:t>
      </w:r>
    </w:p>
    <w:p>
      <w:pPr>
        <w:pStyle w:val="ListParagraph"/>
        <w:numPr>
          <w:ilvl w:val="0"/>
          <w:numId w:val="11"/>
        </w:numPr>
        <w:tabs>
          <w:tab w:pos="1077" w:val="left" w:leader="none"/>
        </w:tabs>
        <w:spacing w:line="263" w:lineRule="exact" w:before="0" w:after="0"/>
        <w:ind w:left="1077" w:right="0" w:hanging="566"/>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w w:val="90"/>
          <w:sz w:val="22"/>
          <w:szCs w:val="22"/>
        </w:rPr>
        <w:t>მიმდინარე</w:t>
      </w:r>
      <w:r>
        <w:rPr>
          <w:rFonts w:ascii="Microsoft Sans Serif" w:hAnsi="Microsoft Sans Serif" w:cs="Microsoft Sans Serif" w:eastAsia="Microsoft Sans Serif"/>
          <w:spacing w:val="13"/>
          <w:sz w:val="22"/>
          <w:szCs w:val="22"/>
        </w:rPr>
        <w:t> </w:t>
      </w:r>
      <w:r>
        <w:rPr>
          <w:rFonts w:ascii="Microsoft Sans Serif" w:hAnsi="Microsoft Sans Serif" w:cs="Microsoft Sans Serif" w:eastAsia="Microsoft Sans Serif"/>
          <w:w w:val="90"/>
          <w:sz w:val="22"/>
          <w:szCs w:val="22"/>
        </w:rPr>
        <w:t>წელს</w:t>
      </w:r>
      <w:r>
        <w:rPr>
          <w:rFonts w:ascii="Microsoft Sans Serif" w:hAnsi="Microsoft Sans Serif" w:cs="Microsoft Sans Serif" w:eastAsia="Microsoft Sans Serif"/>
          <w:spacing w:val="14"/>
          <w:sz w:val="22"/>
          <w:szCs w:val="22"/>
        </w:rPr>
        <w:t> </w:t>
      </w:r>
      <w:r>
        <w:rPr>
          <w:rFonts w:ascii="Microsoft Sans Serif" w:hAnsi="Microsoft Sans Serif" w:cs="Microsoft Sans Serif" w:eastAsia="Microsoft Sans Serif"/>
          <w:w w:val="90"/>
          <w:sz w:val="22"/>
          <w:szCs w:val="22"/>
        </w:rPr>
        <w:t>გალის</w:t>
      </w:r>
      <w:r>
        <w:rPr>
          <w:rFonts w:ascii="Microsoft Sans Serif" w:hAnsi="Microsoft Sans Serif" w:cs="Microsoft Sans Serif" w:eastAsia="Microsoft Sans Serif"/>
          <w:spacing w:val="14"/>
          <w:sz w:val="22"/>
          <w:szCs w:val="22"/>
        </w:rPr>
        <w:t> </w:t>
      </w:r>
      <w:r>
        <w:rPr>
          <w:rFonts w:ascii="Microsoft Sans Serif" w:hAnsi="Microsoft Sans Serif" w:cs="Microsoft Sans Serif" w:eastAsia="Microsoft Sans Serif"/>
          <w:w w:val="90"/>
          <w:sz w:val="22"/>
          <w:szCs w:val="22"/>
        </w:rPr>
        <w:t>რაიონის</w:t>
      </w:r>
      <w:r>
        <w:rPr>
          <w:rFonts w:ascii="Microsoft Sans Serif" w:hAnsi="Microsoft Sans Serif" w:cs="Microsoft Sans Serif" w:eastAsia="Microsoft Sans Serif"/>
          <w:spacing w:val="14"/>
          <w:sz w:val="22"/>
          <w:szCs w:val="22"/>
        </w:rPr>
        <w:t> </w:t>
      </w:r>
      <w:r>
        <w:rPr>
          <w:rFonts w:ascii="Microsoft Sans Serif" w:hAnsi="Microsoft Sans Serif" w:cs="Microsoft Sans Serif" w:eastAsia="Microsoft Sans Serif"/>
          <w:w w:val="90"/>
          <w:sz w:val="22"/>
          <w:szCs w:val="22"/>
        </w:rPr>
        <w:t>ნამდვილ</w:t>
      </w:r>
      <w:r>
        <w:rPr>
          <w:rFonts w:ascii="Microsoft Sans Serif" w:hAnsi="Microsoft Sans Serif" w:cs="Microsoft Sans Serif" w:eastAsia="Microsoft Sans Serif"/>
          <w:spacing w:val="13"/>
          <w:sz w:val="22"/>
          <w:szCs w:val="22"/>
        </w:rPr>
        <w:t> </w:t>
      </w:r>
      <w:r>
        <w:rPr>
          <w:rFonts w:ascii="Microsoft Sans Serif" w:hAnsi="Microsoft Sans Serif" w:cs="Microsoft Sans Serif" w:eastAsia="Microsoft Sans Serif"/>
          <w:w w:val="90"/>
          <w:sz w:val="22"/>
          <w:szCs w:val="22"/>
        </w:rPr>
        <w:t>საზღვრებში</w:t>
      </w:r>
      <w:r>
        <w:rPr>
          <w:rFonts w:ascii="Microsoft Sans Serif" w:hAnsi="Microsoft Sans Serif" w:cs="Microsoft Sans Serif" w:eastAsia="Microsoft Sans Serif"/>
          <w:spacing w:val="14"/>
          <w:sz w:val="22"/>
          <w:szCs w:val="22"/>
        </w:rPr>
        <w:t> </w:t>
      </w:r>
      <w:r>
        <w:rPr>
          <w:rFonts w:ascii="Microsoft Sans Serif" w:hAnsi="Microsoft Sans Serif" w:cs="Microsoft Sans Serif" w:eastAsia="Microsoft Sans Serif"/>
          <w:w w:val="90"/>
          <w:sz w:val="22"/>
          <w:szCs w:val="22"/>
        </w:rPr>
        <w:t>სკოლას</w:t>
      </w:r>
      <w:r>
        <w:rPr>
          <w:rFonts w:ascii="Microsoft Sans Serif" w:hAnsi="Microsoft Sans Serif" w:cs="Microsoft Sans Serif" w:eastAsia="Microsoft Sans Serif"/>
          <w:spacing w:val="14"/>
          <w:sz w:val="22"/>
          <w:szCs w:val="22"/>
        </w:rPr>
        <w:t> </w:t>
      </w:r>
      <w:r>
        <w:rPr>
          <w:rFonts w:ascii="Microsoft Sans Serif" w:hAnsi="Microsoft Sans Serif" w:cs="Microsoft Sans Serif" w:eastAsia="Microsoft Sans Serif"/>
          <w:w w:val="90"/>
          <w:sz w:val="22"/>
          <w:szCs w:val="22"/>
        </w:rPr>
        <w:t>ამთავრებს</w:t>
      </w:r>
      <w:r>
        <w:rPr>
          <w:rFonts w:ascii="Microsoft Sans Serif" w:hAnsi="Microsoft Sans Serif" w:cs="Microsoft Sans Serif" w:eastAsia="Microsoft Sans Serif"/>
          <w:spacing w:val="14"/>
          <w:sz w:val="22"/>
          <w:szCs w:val="22"/>
        </w:rPr>
        <w:t> </w:t>
      </w:r>
      <w:r>
        <w:rPr>
          <w:rFonts w:ascii="Calibri Light" w:hAnsi="Calibri Light" w:cs="Calibri Light" w:eastAsia="Calibri Light"/>
          <w:w w:val="90"/>
          <w:sz w:val="22"/>
          <w:szCs w:val="22"/>
        </w:rPr>
        <w:t>280</w:t>
      </w:r>
      <w:r>
        <w:rPr>
          <w:rFonts w:ascii="Calibri Light" w:hAnsi="Calibri Light" w:cs="Calibri Light" w:eastAsia="Calibri Light"/>
          <w:spacing w:val="22"/>
          <w:sz w:val="22"/>
          <w:szCs w:val="22"/>
        </w:rPr>
        <w:t> </w:t>
      </w:r>
      <w:r>
        <w:rPr>
          <w:rFonts w:ascii="Microsoft Sans Serif" w:hAnsi="Microsoft Sans Serif" w:cs="Microsoft Sans Serif" w:eastAsia="Microsoft Sans Serif"/>
          <w:w w:val="90"/>
          <w:sz w:val="22"/>
          <w:szCs w:val="22"/>
        </w:rPr>
        <w:t>მე-</w:t>
      </w:r>
      <w:r>
        <w:rPr>
          <w:rFonts w:ascii="Microsoft Sans Serif" w:hAnsi="Microsoft Sans Serif" w:cs="Microsoft Sans Serif" w:eastAsia="Microsoft Sans Serif"/>
          <w:spacing w:val="-5"/>
          <w:w w:val="90"/>
          <w:sz w:val="22"/>
          <w:szCs w:val="22"/>
        </w:rPr>
        <w:t>11</w:t>
      </w:r>
    </w:p>
    <w:p>
      <w:pPr>
        <w:pStyle w:val="BodyText"/>
        <w:spacing w:line="276" w:lineRule="auto" w:before="40"/>
        <w:ind w:left="1078" w:right="852"/>
        <w:jc w:val="both"/>
        <w:rPr>
          <w:rFonts w:ascii="Microsoft Sans Serif" w:hAnsi="Microsoft Sans Serif" w:cs="Microsoft Sans Serif" w:eastAsia="Microsoft Sans Serif"/>
        </w:rPr>
      </w:pPr>
      <w:r>
        <w:rPr>
          <w:rFonts w:ascii="Microsoft Sans Serif" w:hAnsi="Microsoft Sans Serif" w:cs="Microsoft Sans Serif" w:eastAsia="Microsoft Sans Serif"/>
          <w:w w:val="90"/>
        </w:rPr>
        <w:t>კლასელი მოსწავლე. წინასწარ ჩატარებული მოკვლევით, </w:t>
      </w:r>
      <w:r>
        <w:rPr>
          <w:rFonts w:ascii="Calibri Light" w:hAnsi="Calibri Light" w:cs="Calibri Light" w:eastAsia="Calibri Light"/>
          <w:w w:val="90"/>
        </w:rPr>
        <w:t>280 </w:t>
      </w:r>
      <w:r>
        <w:rPr>
          <w:rFonts w:ascii="Microsoft Sans Serif" w:hAnsi="Microsoft Sans Serif" w:cs="Microsoft Sans Serif" w:eastAsia="Microsoft Sans Serif"/>
          <w:w w:val="90"/>
        </w:rPr>
        <w:t>კურსდამამთავრებლიდან </w:t>
      </w:r>
      <w:r>
        <w:rPr>
          <w:rFonts w:ascii="Calibri Light" w:hAnsi="Calibri Light" w:cs="Calibri Light" w:eastAsia="Calibri Light"/>
          <w:w w:val="90"/>
        </w:rPr>
        <w:t>134 </w:t>
      </w:r>
      <w:r>
        <w:rPr>
          <w:rFonts w:ascii="Microsoft Sans Serif" w:hAnsi="Microsoft Sans Serif" w:cs="Microsoft Sans Serif" w:eastAsia="Microsoft Sans Serif"/>
          <w:w w:val="90"/>
        </w:rPr>
        <w:t>ვაჟია, 146-გოგონა. საბაკალავრო პროგრამაზე სწავლის გაგრძელებას ფიქრობს </w:t>
      </w:r>
      <w:r>
        <w:rPr>
          <w:rFonts w:ascii="Calibri Light" w:hAnsi="Calibri Light" w:cs="Calibri Light" w:eastAsia="Calibri Light"/>
          <w:w w:val="90"/>
        </w:rPr>
        <w:t>204, </w:t>
      </w:r>
      <w:r>
        <w:rPr>
          <w:rFonts w:ascii="Microsoft Sans Serif" w:hAnsi="Microsoft Sans Serif" w:cs="Microsoft Sans Serif" w:eastAsia="Microsoft Sans Serif"/>
          <w:spacing w:val="-8"/>
        </w:rPr>
        <w:t>რაც კურსდამამთავრებელთა </w:t>
      </w:r>
      <w:r>
        <w:rPr>
          <w:rFonts w:ascii="Calibri Light" w:hAnsi="Calibri Light" w:cs="Calibri Light" w:eastAsia="Calibri Light"/>
          <w:spacing w:val="-8"/>
        </w:rPr>
        <w:t>72,5</w:t>
      </w:r>
      <w:r>
        <w:rPr>
          <w:rFonts w:ascii="Calibri Light" w:hAnsi="Calibri Light" w:cs="Calibri Light" w:eastAsia="Calibri Light"/>
        </w:rPr>
        <w:t> </w:t>
      </w:r>
      <w:r>
        <w:rPr>
          <w:rFonts w:ascii="Microsoft Sans Serif" w:hAnsi="Microsoft Sans Serif" w:cs="Microsoft Sans Serif" w:eastAsia="Microsoft Sans Serif"/>
          <w:spacing w:val="-8"/>
        </w:rPr>
        <w:t>%-ია.</w:t>
      </w:r>
    </w:p>
    <w:p>
      <w:pPr>
        <w:pStyle w:val="ListParagraph"/>
        <w:numPr>
          <w:ilvl w:val="0"/>
          <w:numId w:val="11"/>
        </w:numPr>
        <w:tabs>
          <w:tab w:pos="1077" w:val="left" w:leader="none"/>
        </w:tabs>
        <w:spacing w:line="240" w:lineRule="auto" w:before="0" w:after="0"/>
        <w:ind w:left="1077" w:right="0" w:hanging="566"/>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spacing w:val="-6"/>
          <w:sz w:val="22"/>
          <w:szCs w:val="22"/>
        </w:rPr>
        <w:t>საქართველოს</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spacing w:val="-6"/>
          <w:sz w:val="22"/>
          <w:szCs w:val="22"/>
        </w:rPr>
        <w:t>განათლების,</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spacing w:val="-6"/>
          <w:sz w:val="22"/>
          <w:szCs w:val="22"/>
        </w:rPr>
        <w:t>მეცნიერების</w:t>
      </w:r>
      <w:r>
        <w:rPr>
          <w:rFonts w:ascii="Microsoft Sans Serif" w:hAnsi="Microsoft Sans Serif" w:cs="Microsoft Sans Serif" w:eastAsia="Microsoft Sans Serif"/>
          <w:spacing w:val="33"/>
          <w:sz w:val="22"/>
          <w:szCs w:val="22"/>
        </w:rPr>
        <w:t>  </w:t>
      </w:r>
      <w:r>
        <w:rPr>
          <w:rFonts w:ascii="Microsoft Sans Serif" w:hAnsi="Microsoft Sans Serif" w:cs="Microsoft Sans Serif" w:eastAsia="Microsoft Sans Serif"/>
          <w:spacing w:val="-6"/>
          <w:sz w:val="22"/>
          <w:szCs w:val="22"/>
        </w:rPr>
        <w:t>და</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spacing w:val="-6"/>
          <w:sz w:val="22"/>
          <w:szCs w:val="22"/>
        </w:rPr>
        <w:t>ახალგაზრდობის</w:t>
      </w:r>
      <w:r>
        <w:rPr>
          <w:rFonts w:ascii="Microsoft Sans Serif" w:hAnsi="Microsoft Sans Serif" w:cs="Microsoft Sans Serif" w:eastAsia="Microsoft Sans Serif"/>
          <w:spacing w:val="33"/>
          <w:sz w:val="22"/>
          <w:szCs w:val="22"/>
        </w:rPr>
        <w:t>  </w:t>
      </w:r>
      <w:r>
        <w:rPr>
          <w:rFonts w:ascii="Microsoft Sans Serif" w:hAnsi="Microsoft Sans Serif" w:cs="Microsoft Sans Serif" w:eastAsia="Microsoft Sans Serif"/>
          <w:spacing w:val="-6"/>
          <w:sz w:val="22"/>
          <w:szCs w:val="22"/>
        </w:rPr>
        <w:t>სამინისტროს</w:t>
      </w:r>
    </w:p>
    <w:p>
      <w:pPr>
        <w:pStyle w:val="BodyText"/>
        <w:spacing w:line="288" w:lineRule="auto" w:before="58"/>
        <w:ind w:left="1078" w:right="852"/>
        <w:jc w:val="both"/>
        <w:rPr>
          <w:rFonts w:ascii="Calibri Light" w:hAnsi="Calibri Light" w:cs="Calibri Light" w:eastAsia="Calibri Light"/>
        </w:rPr>
      </w:pPr>
      <w:r>
        <w:rPr>
          <w:rFonts w:ascii="Microsoft Sans Serif" w:hAnsi="Microsoft Sans Serif" w:cs="Microsoft Sans Serif" w:eastAsia="Microsoft Sans Serif"/>
        </w:rPr>
        <w:t>,,განათლების</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აღიარების</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წესის’’</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შესაბამისად,</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აფხაზეთის</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ა/რ</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განათლებისა</w:t>
      </w:r>
      <w:r>
        <w:rPr>
          <w:rFonts w:ascii="Microsoft Sans Serif" w:hAnsi="Microsoft Sans Serif" w:cs="Microsoft Sans Serif" w:eastAsia="Microsoft Sans Serif"/>
          <w:spacing w:val="-13"/>
        </w:rPr>
        <w:t> </w:t>
      </w:r>
      <w:r>
        <w:rPr>
          <w:rFonts w:ascii="Microsoft Sans Serif" w:hAnsi="Microsoft Sans Serif" w:cs="Microsoft Sans Serif" w:eastAsia="Microsoft Sans Serif"/>
        </w:rPr>
        <w:t>და </w:t>
      </w:r>
      <w:r>
        <w:rPr>
          <w:rFonts w:ascii="Microsoft Sans Serif" w:hAnsi="Microsoft Sans Serif" w:cs="Microsoft Sans Serif" w:eastAsia="Microsoft Sans Serif"/>
          <w:spacing w:val="-4"/>
        </w:rPr>
        <w:t>კულტურის</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სამინისტროს</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აღიარების</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კომისიაზე</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წარდგენილი</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და</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აღიარებულ</w:t>
      </w:r>
      <w:r>
        <w:rPr>
          <w:rFonts w:ascii="Microsoft Sans Serif" w:hAnsi="Microsoft Sans Serif" w:cs="Microsoft Sans Serif" w:eastAsia="Microsoft Sans Serif"/>
          <w:spacing w:val="-9"/>
        </w:rPr>
        <w:t> </w:t>
      </w:r>
      <w:r>
        <w:rPr>
          <w:rFonts w:ascii="Microsoft Sans Serif" w:hAnsi="Microsoft Sans Serif" w:cs="Microsoft Sans Serif" w:eastAsia="Microsoft Sans Serif"/>
          <w:spacing w:val="-4"/>
        </w:rPr>
        <w:t>იქნა </w:t>
      </w:r>
      <w:r>
        <w:rPr>
          <w:rFonts w:ascii="Microsoft Sans Serif" w:hAnsi="Microsoft Sans Serif" w:cs="Microsoft Sans Serif" w:eastAsia="Microsoft Sans Serif"/>
          <w:w w:val="90"/>
        </w:rPr>
        <w:t>ოკუპირებულ ტერიტორიაზე მიღებული განათლება: სრული </w:t>
      </w:r>
      <w:r>
        <w:rPr>
          <w:rFonts w:ascii="Calibri Light" w:hAnsi="Calibri Light" w:cs="Calibri Light" w:eastAsia="Calibri Light"/>
          <w:w w:val="90"/>
        </w:rPr>
        <w:t>- 2 ; </w:t>
      </w:r>
      <w:r>
        <w:rPr>
          <w:rFonts w:ascii="Microsoft Sans Serif" w:hAnsi="Microsoft Sans Serif" w:cs="Microsoft Sans Serif" w:eastAsia="Microsoft Sans Serif"/>
          <w:w w:val="90"/>
        </w:rPr>
        <w:t>საბაზო </w:t>
      </w:r>
      <w:r>
        <w:rPr>
          <w:rFonts w:ascii="Calibri Light" w:hAnsi="Calibri Light" w:cs="Calibri Light" w:eastAsia="Calibri Light"/>
          <w:w w:val="90"/>
        </w:rPr>
        <w:t>- 2 ; </w:t>
      </w:r>
      <w:r>
        <w:rPr>
          <w:rFonts w:ascii="Microsoft Sans Serif" w:hAnsi="Microsoft Sans Serif" w:cs="Microsoft Sans Serif" w:eastAsia="Microsoft Sans Serif"/>
          <w:w w:val="90"/>
        </w:rPr>
        <w:t>ცალკეული </w:t>
      </w:r>
      <w:r>
        <w:rPr>
          <w:rFonts w:ascii="Microsoft Sans Serif" w:hAnsi="Microsoft Sans Serif" w:cs="Microsoft Sans Serif" w:eastAsia="Microsoft Sans Serif"/>
        </w:rPr>
        <w:t>კლასი </w:t>
      </w:r>
      <w:r>
        <w:rPr>
          <w:rFonts w:ascii="Calibri Light" w:hAnsi="Calibri Light" w:cs="Calibri Light" w:eastAsia="Calibri Light"/>
        </w:rPr>
        <w:t>-11.</w:t>
      </w:r>
    </w:p>
    <w:p>
      <w:pPr>
        <w:pStyle w:val="ListParagraph"/>
        <w:numPr>
          <w:ilvl w:val="0"/>
          <w:numId w:val="11"/>
        </w:numPr>
        <w:tabs>
          <w:tab w:pos="1078" w:val="left" w:leader="none"/>
        </w:tabs>
        <w:spacing w:line="295" w:lineRule="auto" w:before="0" w:after="0"/>
        <w:ind w:left="1078" w:right="852" w:hanging="567"/>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sz w:val="22"/>
          <w:szCs w:val="22"/>
        </w:rPr>
        <w:t>სასკოლო სპორტული ოლიმპიადა 2025-2026-ში, ჯანსაღი ცხოვრების წესის </w:t>
      </w:r>
      <w:r>
        <w:rPr>
          <w:rFonts w:ascii="Microsoft Sans Serif" w:hAnsi="Microsoft Sans Serif" w:cs="Microsoft Sans Serif" w:eastAsia="Microsoft Sans Serif"/>
          <w:spacing w:val="-2"/>
          <w:w w:val="90"/>
          <w:sz w:val="22"/>
          <w:szCs w:val="22"/>
        </w:rPr>
        <w:t>ხელშესაწყობად, მონაწილეობას ღებულობენ ოკუპირებული გალის რაიონის სხვადასხვა </w:t>
      </w:r>
      <w:r>
        <w:rPr>
          <w:rFonts w:ascii="Microsoft Sans Serif" w:hAnsi="Microsoft Sans Serif" w:cs="Microsoft Sans Serif" w:eastAsia="Microsoft Sans Serif"/>
          <w:w w:val="90"/>
          <w:sz w:val="22"/>
          <w:szCs w:val="22"/>
        </w:rPr>
        <w:t>სკოლის მოსწავლეები მაგიდის ჩოგბურთსა და მინი ფეხბურთში;</w:t>
      </w:r>
    </w:p>
    <w:p>
      <w:pPr>
        <w:pStyle w:val="ListParagraph"/>
        <w:numPr>
          <w:ilvl w:val="0"/>
          <w:numId w:val="11"/>
        </w:numPr>
        <w:tabs>
          <w:tab w:pos="1078" w:val="left" w:leader="none"/>
        </w:tabs>
        <w:spacing w:line="292" w:lineRule="auto" w:before="0" w:after="0"/>
        <w:ind w:left="1078" w:right="851" w:hanging="567"/>
        <w:jc w:val="both"/>
        <w:rPr>
          <w:rFonts w:ascii="Calibri Light" w:hAnsi="Calibri Light" w:cs="Calibri Light" w:eastAsia="Calibri Light"/>
          <w:sz w:val="22"/>
          <w:szCs w:val="22"/>
        </w:rPr>
      </w:pPr>
      <w:r>
        <w:rPr>
          <w:rFonts w:ascii="Microsoft Sans Serif" w:hAnsi="Microsoft Sans Serif" w:cs="Microsoft Sans Serif" w:eastAsia="Microsoft Sans Serif"/>
          <w:sz w:val="22"/>
          <w:szCs w:val="22"/>
        </w:rPr>
        <w:t>აფხაზეთის ა/რ მთავრობასა და ესპანურ ასოციაცია ,,ყველანი ბავშვები </w:t>
      </w:r>
      <w:r>
        <w:rPr>
          <w:rFonts w:ascii="Microsoft Sans Serif" w:hAnsi="Microsoft Sans Serif" w:cs="Microsoft Sans Serif" w:eastAsia="Microsoft Sans Serif"/>
          <w:w w:val="90"/>
          <w:sz w:val="22"/>
          <w:szCs w:val="22"/>
        </w:rPr>
        <w:t>ვართ’’(ASOCIACION </w:t>
      </w:r>
      <w:r>
        <w:rPr>
          <w:rFonts w:ascii="Calibri Light" w:hAnsi="Calibri Light" w:cs="Calibri Light" w:eastAsia="Calibri Light"/>
          <w:w w:val="90"/>
          <w:sz w:val="22"/>
          <w:szCs w:val="22"/>
        </w:rPr>
        <w:t>,,TODOS SOMOS NINOS’’), </w:t>
      </w:r>
      <w:r>
        <w:rPr>
          <w:rFonts w:ascii="Microsoft Sans Serif" w:hAnsi="Microsoft Sans Serif" w:cs="Microsoft Sans Serif" w:eastAsia="Microsoft Sans Serif"/>
          <w:w w:val="90"/>
          <w:sz w:val="22"/>
          <w:szCs w:val="22"/>
        </w:rPr>
        <w:t>ასევე, მშვიდობისა და სოლიდარობის ფონდ </w:t>
      </w:r>
      <w:r>
        <w:rPr>
          <w:rFonts w:ascii="Microsoft Sans Serif" w:hAnsi="Microsoft Sans Serif" w:cs="Microsoft Sans Serif" w:eastAsia="Microsoft Sans Serif"/>
          <w:spacing w:val="-6"/>
          <w:sz w:val="22"/>
          <w:szCs w:val="22"/>
        </w:rPr>
        <w:t>Finsol-ს</w:t>
      </w:r>
      <w:r>
        <w:rPr>
          <w:rFonts w:ascii="Microsoft Sans Serif" w:hAnsi="Microsoft Sans Serif" w:cs="Microsoft Sans Serif" w:eastAsia="Microsoft Sans Serif"/>
          <w:spacing w:val="-6"/>
          <w:sz w:val="22"/>
          <w:szCs w:val="22"/>
        </w:rPr>
        <w:t> (ფინსოლი)</w:t>
      </w:r>
      <w:r>
        <w:rPr>
          <w:rFonts w:ascii="Microsoft Sans Serif" w:hAnsi="Microsoft Sans Serif" w:cs="Microsoft Sans Serif" w:eastAsia="Microsoft Sans Serif"/>
          <w:spacing w:val="-6"/>
          <w:sz w:val="22"/>
          <w:szCs w:val="22"/>
        </w:rPr>
        <w:t> შორის</w:t>
      </w:r>
      <w:r>
        <w:rPr>
          <w:rFonts w:ascii="Microsoft Sans Serif" w:hAnsi="Microsoft Sans Serif" w:cs="Microsoft Sans Serif" w:eastAsia="Microsoft Sans Serif"/>
          <w:spacing w:val="-6"/>
          <w:sz w:val="22"/>
          <w:szCs w:val="22"/>
        </w:rPr>
        <w:t> დადებული</w:t>
      </w:r>
      <w:r>
        <w:rPr>
          <w:rFonts w:ascii="Microsoft Sans Serif" w:hAnsi="Microsoft Sans Serif" w:cs="Microsoft Sans Serif" w:eastAsia="Microsoft Sans Serif"/>
          <w:spacing w:val="-6"/>
          <w:sz w:val="22"/>
          <w:szCs w:val="22"/>
        </w:rPr>
        <w:t> მემორანდუმის</w:t>
      </w:r>
      <w:r>
        <w:rPr>
          <w:rFonts w:ascii="Microsoft Sans Serif" w:hAnsi="Microsoft Sans Serif" w:cs="Microsoft Sans Serif" w:eastAsia="Microsoft Sans Serif"/>
          <w:spacing w:val="-6"/>
          <w:sz w:val="22"/>
          <w:szCs w:val="22"/>
        </w:rPr>
        <w:t> საფუძველზე,</w:t>
      </w:r>
      <w:r>
        <w:rPr>
          <w:rFonts w:ascii="Microsoft Sans Serif" w:hAnsi="Microsoft Sans Serif" w:cs="Microsoft Sans Serif" w:eastAsia="Microsoft Sans Serif"/>
          <w:spacing w:val="-6"/>
          <w:sz w:val="22"/>
          <w:szCs w:val="22"/>
        </w:rPr>
        <w:t> საზაფხულო </w:t>
      </w:r>
      <w:r>
        <w:rPr>
          <w:rFonts w:ascii="Microsoft Sans Serif" w:hAnsi="Microsoft Sans Serif" w:cs="Microsoft Sans Serif" w:eastAsia="Microsoft Sans Serif"/>
          <w:w w:val="90"/>
          <w:sz w:val="22"/>
          <w:szCs w:val="22"/>
        </w:rPr>
        <w:t>არდადეგების ივლის-აგვისტოში, ესპანეთის სამეფოში, მადრიდში, სხვადასხვა ოჯახში </w:t>
      </w:r>
      <w:r>
        <w:rPr>
          <w:rFonts w:ascii="Microsoft Sans Serif" w:hAnsi="Microsoft Sans Serif" w:cs="Microsoft Sans Serif" w:eastAsia="Microsoft Sans Serif"/>
          <w:spacing w:val="-2"/>
          <w:w w:val="90"/>
          <w:sz w:val="22"/>
          <w:szCs w:val="22"/>
        </w:rPr>
        <w:t>გატარების მიზნით, აღნიშნული ორგანიზაციებიდან მოწოდებული სიების საფუძველზე, </w:t>
      </w:r>
      <w:r>
        <w:rPr>
          <w:rFonts w:ascii="Microsoft Sans Serif" w:hAnsi="Microsoft Sans Serif" w:cs="Microsoft Sans Serif" w:eastAsia="Microsoft Sans Serif"/>
          <w:spacing w:val="-4"/>
          <w:sz w:val="22"/>
          <w:szCs w:val="22"/>
        </w:rPr>
        <w:t>მომზადდა</w:t>
      </w:r>
      <w:r>
        <w:rPr>
          <w:rFonts w:ascii="Microsoft Sans Serif" w:hAnsi="Microsoft Sans Serif" w:cs="Microsoft Sans Serif" w:eastAsia="Microsoft Sans Serif"/>
          <w:spacing w:val="-4"/>
          <w:sz w:val="22"/>
          <w:szCs w:val="22"/>
        </w:rPr>
        <w:t> ოკუპირებულ</w:t>
      </w:r>
      <w:r>
        <w:rPr>
          <w:rFonts w:ascii="Microsoft Sans Serif" w:hAnsi="Microsoft Sans Serif" w:cs="Microsoft Sans Serif" w:eastAsia="Microsoft Sans Serif"/>
          <w:spacing w:val="-4"/>
          <w:sz w:val="22"/>
          <w:szCs w:val="22"/>
        </w:rPr>
        <w:t> ტერიტორიაზე</w:t>
      </w:r>
      <w:r>
        <w:rPr>
          <w:rFonts w:ascii="Microsoft Sans Serif" w:hAnsi="Microsoft Sans Serif" w:cs="Microsoft Sans Serif" w:eastAsia="Microsoft Sans Serif"/>
          <w:spacing w:val="-4"/>
          <w:sz w:val="22"/>
          <w:szCs w:val="22"/>
        </w:rPr>
        <w:t> მცხოვრები</w:t>
      </w:r>
      <w:r>
        <w:rPr>
          <w:rFonts w:ascii="Microsoft Sans Serif" w:hAnsi="Microsoft Sans Serif" w:cs="Microsoft Sans Serif" w:eastAsia="Microsoft Sans Serif"/>
          <w:spacing w:val="-4"/>
          <w:sz w:val="22"/>
          <w:szCs w:val="22"/>
        </w:rPr>
        <w:t> ბავშვების</w:t>
      </w:r>
      <w:r>
        <w:rPr>
          <w:rFonts w:ascii="Microsoft Sans Serif" w:hAnsi="Microsoft Sans Serif" w:cs="Microsoft Sans Serif" w:eastAsia="Microsoft Sans Serif"/>
          <w:spacing w:val="-4"/>
          <w:sz w:val="22"/>
          <w:szCs w:val="22"/>
        </w:rPr>
        <w:t> გასამგზავრებლად </w:t>
      </w:r>
      <w:r>
        <w:rPr>
          <w:rFonts w:ascii="Microsoft Sans Serif" w:hAnsi="Microsoft Sans Serif" w:cs="Microsoft Sans Serif" w:eastAsia="Microsoft Sans Serif"/>
          <w:sz w:val="22"/>
          <w:szCs w:val="22"/>
        </w:rPr>
        <w:t>საჭირო დოკუმენტაცია და წარედგინა განათლებისა და საგანმანათლებლო </w:t>
      </w:r>
      <w:r>
        <w:rPr>
          <w:rFonts w:ascii="Microsoft Sans Serif" w:hAnsi="Microsoft Sans Serif" w:cs="Microsoft Sans Serif" w:eastAsia="Microsoft Sans Serif"/>
          <w:spacing w:val="-6"/>
          <w:sz w:val="22"/>
          <w:szCs w:val="22"/>
        </w:rPr>
        <w:t>პროგრამების</w:t>
      </w:r>
      <w:r>
        <w:rPr>
          <w:rFonts w:ascii="Microsoft Sans Serif" w:hAnsi="Microsoft Sans Serif" w:cs="Microsoft Sans Serif" w:eastAsia="Microsoft Sans Serif"/>
          <w:spacing w:val="-6"/>
          <w:sz w:val="22"/>
          <w:szCs w:val="22"/>
        </w:rPr>
        <w:t> სამსახურს აფხაზეთის</w:t>
      </w:r>
      <w:r>
        <w:rPr>
          <w:rFonts w:ascii="Microsoft Sans Serif" w:hAnsi="Microsoft Sans Serif" w:cs="Microsoft Sans Serif" w:eastAsia="Microsoft Sans Serif"/>
          <w:spacing w:val="-6"/>
          <w:sz w:val="22"/>
          <w:szCs w:val="22"/>
        </w:rPr>
        <w:t> ა/რ იუსტიციისა</w:t>
      </w:r>
      <w:r>
        <w:rPr>
          <w:rFonts w:ascii="Microsoft Sans Serif" w:hAnsi="Microsoft Sans Serif" w:cs="Microsoft Sans Serif" w:eastAsia="Microsoft Sans Serif"/>
          <w:spacing w:val="-6"/>
          <w:sz w:val="22"/>
          <w:szCs w:val="22"/>
        </w:rPr>
        <w:t> და</w:t>
      </w:r>
      <w:r>
        <w:rPr>
          <w:rFonts w:ascii="Microsoft Sans Serif" w:hAnsi="Microsoft Sans Serif" w:cs="Microsoft Sans Serif" w:eastAsia="Microsoft Sans Serif"/>
          <w:spacing w:val="-6"/>
          <w:sz w:val="22"/>
          <w:szCs w:val="22"/>
        </w:rPr>
        <w:t> სამოქალაქო</w:t>
      </w:r>
      <w:r>
        <w:rPr>
          <w:rFonts w:ascii="Microsoft Sans Serif" w:hAnsi="Microsoft Sans Serif" w:cs="Microsoft Sans Serif" w:eastAsia="Microsoft Sans Serif"/>
          <w:spacing w:val="-6"/>
          <w:sz w:val="22"/>
          <w:szCs w:val="22"/>
        </w:rPr>
        <w:t> ინტეგრაციის სამინისტროში</w:t>
      </w:r>
      <w:r>
        <w:rPr>
          <w:rFonts w:ascii="Microsoft Sans Serif" w:hAnsi="Microsoft Sans Serif" w:cs="Microsoft Sans Serif" w:eastAsia="Microsoft Sans Serif"/>
          <w:spacing w:val="-9"/>
          <w:sz w:val="22"/>
          <w:szCs w:val="22"/>
        </w:rPr>
        <w:t> </w:t>
      </w:r>
      <w:r>
        <w:rPr>
          <w:rFonts w:ascii="Microsoft Sans Serif" w:hAnsi="Microsoft Sans Serif" w:cs="Microsoft Sans Serif" w:eastAsia="Microsoft Sans Serif"/>
          <w:spacing w:val="-6"/>
          <w:sz w:val="22"/>
          <w:szCs w:val="22"/>
        </w:rPr>
        <w:t>გასაგზავნად</w:t>
      </w:r>
      <w:r>
        <w:rPr>
          <w:rFonts w:ascii="Microsoft Sans Serif" w:hAnsi="Microsoft Sans Serif" w:cs="Microsoft Sans Serif" w:eastAsia="Microsoft Sans Serif"/>
          <w:spacing w:val="-9"/>
          <w:sz w:val="22"/>
          <w:szCs w:val="22"/>
        </w:rPr>
        <w:t> </w:t>
      </w:r>
      <w:r>
        <w:rPr>
          <w:rFonts w:ascii="Calibri Light" w:hAnsi="Calibri Light" w:cs="Calibri Light" w:eastAsia="Calibri Light"/>
          <w:spacing w:val="-6"/>
          <w:sz w:val="22"/>
          <w:szCs w:val="22"/>
        </w:rPr>
        <w:t>(</w:t>
      </w:r>
      <w:r>
        <w:rPr>
          <w:rFonts w:ascii="Calibri Light" w:hAnsi="Calibri Light" w:cs="Calibri Light" w:eastAsia="Calibri Light"/>
          <w:spacing w:val="-7"/>
          <w:sz w:val="22"/>
          <w:szCs w:val="22"/>
        </w:rPr>
        <w:t> </w:t>
      </w:r>
      <w:r>
        <w:rPr>
          <w:rFonts w:ascii="Calibri Light" w:hAnsi="Calibri Light" w:cs="Calibri Light" w:eastAsia="Calibri Light"/>
          <w:spacing w:val="-6"/>
          <w:sz w:val="22"/>
          <w:szCs w:val="22"/>
        </w:rPr>
        <w:t>9</w:t>
      </w:r>
      <w:r>
        <w:rPr>
          <w:rFonts w:ascii="Calibri Light" w:hAnsi="Calibri Light" w:cs="Calibri Light" w:eastAsia="Calibri Light"/>
          <w:spacing w:val="-1"/>
          <w:sz w:val="22"/>
          <w:szCs w:val="22"/>
        </w:rPr>
        <w:t> </w:t>
      </w:r>
      <w:r>
        <w:rPr>
          <w:rFonts w:ascii="Microsoft Sans Serif" w:hAnsi="Microsoft Sans Serif" w:cs="Microsoft Sans Serif" w:eastAsia="Microsoft Sans Serif"/>
          <w:spacing w:val="-6"/>
          <w:sz w:val="22"/>
          <w:szCs w:val="22"/>
        </w:rPr>
        <w:t>მოსწავლე</w:t>
      </w:r>
      <w:r>
        <w:rPr>
          <w:rFonts w:ascii="Microsoft Sans Serif" w:hAnsi="Microsoft Sans Serif" w:cs="Microsoft Sans Serif" w:eastAsia="Microsoft Sans Serif"/>
          <w:spacing w:val="-9"/>
          <w:sz w:val="22"/>
          <w:szCs w:val="22"/>
        </w:rPr>
        <w:t> </w:t>
      </w:r>
      <w:r>
        <w:rPr>
          <w:rFonts w:ascii="Calibri Light" w:hAnsi="Calibri Light" w:cs="Calibri Light" w:eastAsia="Calibri Light"/>
          <w:spacing w:val="-6"/>
          <w:sz w:val="22"/>
          <w:szCs w:val="22"/>
        </w:rPr>
        <w:t>,,TODOS</w:t>
      </w:r>
      <w:r>
        <w:rPr>
          <w:rFonts w:ascii="Calibri Light" w:hAnsi="Calibri Light" w:cs="Calibri Light" w:eastAsia="Calibri Light"/>
          <w:spacing w:val="-2"/>
          <w:sz w:val="22"/>
          <w:szCs w:val="22"/>
        </w:rPr>
        <w:t> </w:t>
      </w:r>
      <w:r>
        <w:rPr>
          <w:rFonts w:ascii="Calibri Light" w:hAnsi="Calibri Light" w:cs="Calibri Light" w:eastAsia="Calibri Light"/>
          <w:spacing w:val="-6"/>
          <w:sz w:val="22"/>
          <w:szCs w:val="22"/>
        </w:rPr>
        <w:t>SOMOS</w:t>
      </w:r>
      <w:r>
        <w:rPr>
          <w:rFonts w:ascii="Calibri Light" w:hAnsi="Calibri Light" w:cs="Calibri Light" w:eastAsia="Calibri Light"/>
          <w:spacing w:val="-2"/>
          <w:sz w:val="22"/>
          <w:szCs w:val="22"/>
        </w:rPr>
        <w:t> </w:t>
      </w:r>
      <w:r>
        <w:rPr>
          <w:rFonts w:ascii="Calibri Light" w:hAnsi="Calibri Light" w:cs="Calibri Light" w:eastAsia="Calibri Light"/>
          <w:spacing w:val="-6"/>
          <w:sz w:val="22"/>
          <w:szCs w:val="22"/>
        </w:rPr>
        <w:t>NINOS’’;</w:t>
      </w:r>
      <w:r>
        <w:rPr>
          <w:rFonts w:ascii="Calibri Light" w:hAnsi="Calibri Light" w:cs="Calibri Light" w:eastAsia="Calibri Light"/>
          <w:spacing w:val="-2"/>
          <w:sz w:val="22"/>
          <w:szCs w:val="22"/>
        </w:rPr>
        <w:t> </w:t>
      </w:r>
      <w:r>
        <w:rPr>
          <w:rFonts w:ascii="Calibri Light" w:hAnsi="Calibri Light" w:cs="Calibri Light" w:eastAsia="Calibri Light"/>
          <w:spacing w:val="-6"/>
          <w:sz w:val="22"/>
          <w:szCs w:val="22"/>
        </w:rPr>
        <w:t>3</w:t>
      </w:r>
      <w:r>
        <w:rPr>
          <w:rFonts w:ascii="Calibri Light" w:hAnsi="Calibri Light" w:cs="Calibri Light" w:eastAsia="Calibri Light"/>
          <w:spacing w:val="-2"/>
          <w:sz w:val="22"/>
          <w:szCs w:val="22"/>
        </w:rPr>
        <w:t> </w:t>
      </w:r>
      <w:r>
        <w:rPr>
          <w:rFonts w:ascii="Microsoft Sans Serif" w:hAnsi="Microsoft Sans Serif" w:cs="Microsoft Sans Serif" w:eastAsia="Microsoft Sans Serif"/>
          <w:spacing w:val="-6"/>
          <w:sz w:val="22"/>
          <w:szCs w:val="22"/>
        </w:rPr>
        <w:t>მოსწავლე</w:t>
      </w:r>
      <w:r>
        <w:rPr>
          <w:rFonts w:ascii="Microsoft Sans Serif" w:hAnsi="Microsoft Sans Serif" w:cs="Microsoft Sans Serif" w:eastAsia="Microsoft Sans Serif"/>
          <w:spacing w:val="-9"/>
          <w:sz w:val="22"/>
          <w:szCs w:val="22"/>
        </w:rPr>
        <w:t> </w:t>
      </w:r>
      <w:r>
        <w:rPr>
          <w:rFonts w:ascii="Calibri Light" w:hAnsi="Calibri Light" w:cs="Calibri Light" w:eastAsia="Calibri Light"/>
          <w:spacing w:val="-6"/>
          <w:sz w:val="22"/>
          <w:szCs w:val="22"/>
        </w:rPr>
        <w:t>,,Finsol’’).</w:t>
      </w:r>
    </w:p>
    <w:p>
      <w:pPr>
        <w:pStyle w:val="ListParagraph"/>
        <w:numPr>
          <w:ilvl w:val="0"/>
          <w:numId w:val="11"/>
        </w:numPr>
        <w:tabs>
          <w:tab w:pos="1077" w:val="left" w:leader="none"/>
        </w:tabs>
        <w:spacing w:line="254" w:lineRule="exact" w:before="0" w:after="0"/>
        <w:ind w:left="1077" w:right="0" w:hanging="566"/>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w w:val="90"/>
          <w:sz w:val="22"/>
          <w:szCs w:val="22"/>
        </w:rPr>
        <w:t>მომზადდა</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w w:val="90"/>
          <w:sz w:val="22"/>
          <w:szCs w:val="22"/>
        </w:rPr>
        <w:t>და</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w w:val="90"/>
          <w:sz w:val="22"/>
          <w:szCs w:val="22"/>
        </w:rPr>
        <w:t>აფხაზეთის</w:t>
      </w:r>
      <w:r>
        <w:rPr>
          <w:rFonts w:ascii="Microsoft Sans Serif" w:hAnsi="Microsoft Sans Serif" w:cs="Microsoft Sans Serif" w:eastAsia="Microsoft Sans Serif"/>
          <w:spacing w:val="33"/>
          <w:sz w:val="22"/>
          <w:szCs w:val="22"/>
        </w:rPr>
        <w:t> </w:t>
      </w:r>
      <w:r>
        <w:rPr>
          <w:rFonts w:ascii="Microsoft Sans Serif" w:hAnsi="Microsoft Sans Serif" w:cs="Microsoft Sans Serif" w:eastAsia="Microsoft Sans Serif"/>
          <w:w w:val="90"/>
          <w:sz w:val="22"/>
          <w:szCs w:val="22"/>
        </w:rPr>
        <w:t>ა/რ</w:t>
      </w:r>
      <w:r>
        <w:rPr>
          <w:rFonts w:ascii="Microsoft Sans Serif" w:hAnsi="Microsoft Sans Serif" w:cs="Microsoft Sans Serif" w:eastAsia="Microsoft Sans Serif"/>
          <w:spacing w:val="33"/>
          <w:sz w:val="22"/>
          <w:szCs w:val="22"/>
        </w:rPr>
        <w:t> </w:t>
      </w:r>
      <w:r>
        <w:rPr>
          <w:rFonts w:ascii="Microsoft Sans Serif" w:hAnsi="Microsoft Sans Serif" w:cs="Microsoft Sans Serif" w:eastAsia="Microsoft Sans Serif"/>
          <w:w w:val="90"/>
          <w:sz w:val="22"/>
          <w:szCs w:val="22"/>
        </w:rPr>
        <w:t>განათლებისა</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w w:val="90"/>
          <w:sz w:val="22"/>
          <w:szCs w:val="22"/>
        </w:rPr>
        <w:t>და</w:t>
      </w:r>
      <w:r>
        <w:rPr>
          <w:rFonts w:ascii="Microsoft Sans Serif" w:hAnsi="Microsoft Sans Serif" w:cs="Microsoft Sans Serif" w:eastAsia="Microsoft Sans Serif"/>
          <w:spacing w:val="33"/>
          <w:sz w:val="22"/>
          <w:szCs w:val="22"/>
        </w:rPr>
        <w:t> </w:t>
      </w:r>
      <w:r>
        <w:rPr>
          <w:rFonts w:ascii="Microsoft Sans Serif" w:hAnsi="Microsoft Sans Serif" w:cs="Microsoft Sans Serif" w:eastAsia="Microsoft Sans Serif"/>
          <w:w w:val="90"/>
          <w:sz w:val="22"/>
          <w:szCs w:val="22"/>
        </w:rPr>
        <w:t>კულტურის</w:t>
      </w:r>
      <w:r>
        <w:rPr>
          <w:rFonts w:ascii="Microsoft Sans Serif" w:hAnsi="Microsoft Sans Serif" w:cs="Microsoft Sans Serif" w:eastAsia="Microsoft Sans Serif"/>
          <w:spacing w:val="32"/>
          <w:sz w:val="22"/>
          <w:szCs w:val="22"/>
        </w:rPr>
        <w:t> </w:t>
      </w:r>
      <w:r>
        <w:rPr>
          <w:rFonts w:ascii="Microsoft Sans Serif" w:hAnsi="Microsoft Sans Serif" w:cs="Microsoft Sans Serif" w:eastAsia="Microsoft Sans Serif"/>
          <w:w w:val="90"/>
          <w:sz w:val="22"/>
          <w:szCs w:val="22"/>
        </w:rPr>
        <w:t>სამინიტროს,</w:t>
      </w:r>
      <w:r>
        <w:rPr>
          <w:rFonts w:ascii="Microsoft Sans Serif" w:hAnsi="Microsoft Sans Serif" w:cs="Microsoft Sans Serif" w:eastAsia="Microsoft Sans Serif"/>
          <w:spacing w:val="33"/>
          <w:sz w:val="22"/>
          <w:szCs w:val="22"/>
        </w:rPr>
        <w:t> </w:t>
      </w:r>
      <w:r>
        <w:rPr>
          <w:rFonts w:ascii="Microsoft Sans Serif" w:hAnsi="Microsoft Sans Serif" w:cs="Microsoft Sans Serif" w:eastAsia="Microsoft Sans Serif"/>
          <w:spacing w:val="-2"/>
          <w:w w:val="90"/>
          <w:sz w:val="22"/>
          <w:szCs w:val="22"/>
        </w:rPr>
        <w:t>შემდგომი</w:t>
      </w:r>
    </w:p>
    <w:p>
      <w:pPr>
        <w:pStyle w:val="BodyText"/>
        <w:spacing w:line="297" w:lineRule="auto" w:before="38"/>
        <w:ind w:left="1078" w:right="854"/>
        <w:jc w:val="both"/>
        <w:rPr>
          <w:rFonts w:ascii="Microsoft Sans Serif" w:hAnsi="Microsoft Sans Serif" w:cs="Microsoft Sans Serif" w:eastAsia="Microsoft Sans Serif"/>
        </w:rPr>
      </w:pPr>
      <w:r>
        <w:rPr>
          <w:rFonts w:ascii="Microsoft Sans Serif" w:hAnsi="Microsoft Sans Serif" w:cs="Microsoft Sans Serif" w:eastAsia="Microsoft Sans Serif"/>
          <w:w w:val="90"/>
        </w:rPr>
        <w:t>რეაგირებისათვის,</w:t>
      </w:r>
      <w:r>
        <w:rPr>
          <w:rFonts w:ascii="Microsoft Sans Serif" w:hAnsi="Microsoft Sans Serif" w:cs="Microsoft Sans Serif" w:eastAsia="Microsoft Sans Serif"/>
          <w:spacing w:val="-9"/>
          <w:w w:val="90"/>
        </w:rPr>
        <w:t> </w:t>
      </w:r>
      <w:r>
        <w:rPr>
          <w:rFonts w:ascii="Microsoft Sans Serif" w:hAnsi="Microsoft Sans Serif" w:cs="Microsoft Sans Serif" w:eastAsia="Microsoft Sans Serif"/>
          <w:w w:val="90"/>
        </w:rPr>
        <w:t>გადაეცა</w:t>
      </w:r>
      <w:r>
        <w:rPr>
          <w:rFonts w:ascii="Microsoft Sans Serif" w:hAnsi="Microsoft Sans Serif" w:cs="Microsoft Sans Serif" w:eastAsia="Microsoft Sans Serif"/>
          <w:spacing w:val="-8"/>
          <w:w w:val="90"/>
        </w:rPr>
        <w:t> </w:t>
      </w:r>
      <w:r>
        <w:rPr>
          <w:rFonts w:ascii="Microsoft Sans Serif" w:hAnsi="Microsoft Sans Serif" w:cs="Microsoft Sans Serif" w:eastAsia="Microsoft Sans Serif"/>
          <w:w w:val="90"/>
        </w:rPr>
        <w:t>ვრცელი</w:t>
      </w:r>
      <w:r>
        <w:rPr>
          <w:rFonts w:ascii="Microsoft Sans Serif" w:hAnsi="Microsoft Sans Serif" w:cs="Microsoft Sans Serif" w:eastAsia="Microsoft Sans Serif"/>
          <w:spacing w:val="-9"/>
          <w:w w:val="90"/>
        </w:rPr>
        <w:t> </w:t>
      </w:r>
      <w:r>
        <w:rPr>
          <w:rFonts w:ascii="Microsoft Sans Serif" w:hAnsi="Microsoft Sans Serif" w:cs="Microsoft Sans Serif" w:eastAsia="Microsoft Sans Serif"/>
          <w:w w:val="90"/>
        </w:rPr>
        <w:t>ინფორმაცია</w:t>
      </w:r>
      <w:r>
        <w:rPr>
          <w:rFonts w:ascii="Microsoft Sans Serif" w:hAnsi="Microsoft Sans Serif" w:cs="Microsoft Sans Serif" w:eastAsia="Microsoft Sans Serif"/>
          <w:spacing w:val="-8"/>
          <w:w w:val="90"/>
        </w:rPr>
        <w:t> </w:t>
      </w:r>
      <w:r>
        <w:rPr>
          <w:rFonts w:ascii="Microsoft Sans Serif" w:hAnsi="Microsoft Sans Serif" w:cs="Microsoft Sans Serif" w:eastAsia="Microsoft Sans Serif"/>
          <w:w w:val="90"/>
        </w:rPr>
        <w:t>გალის</w:t>
      </w:r>
      <w:r>
        <w:rPr>
          <w:rFonts w:ascii="Microsoft Sans Serif" w:hAnsi="Microsoft Sans Serif" w:cs="Microsoft Sans Serif" w:eastAsia="Microsoft Sans Serif"/>
          <w:spacing w:val="-9"/>
          <w:w w:val="90"/>
        </w:rPr>
        <w:t> </w:t>
      </w:r>
      <w:r>
        <w:rPr>
          <w:rFonts w:ascii="Microsoft Sans Serif" w:hAnsi="Microsoft Sans Serif" w:cs="Microsoft Sans Serif" w:eastAsia="Microsoft Sans Serif"/>
          <w:w w:val="90"/>
        </w:rPr>
        <w:t>რაიონის</w:t>
      </w:r>
      <w:r>
        <w:rPr>
          <w:rFonts w:ascii="Microsoft Sans Serif" w:hAnsi="Microsoft Sans Serif" w:cs="Microsoft Sans Serif" w:eastAsia="Microsoft Sans Serif"/>
          <w:spacing w:val="-8"/>
          <w:w w:val="90"/>
        </w:rPr>
        <w:t> </w:t>
      </w:r>
      <w:r>
        <w:rPr>
          <w:rFonts w:ascii="Microsoft Sans Serif" w:hAnsi="Microsoft Sans Serif" w:cs="Microsoft Sans Serif" w:eastAsia="Microsoft Sans Serif"/>
          <w:w w:val="90"/>
        </w:rPr>
        <w:t>ნამდვილ</w:t>
      </w:r>
      <w:r>
        <w:rPr>
          <w:rFonts w:ascii="Microsoft Sans Serif" w:hAnsi="Microsoft Sans Serif" w:cs="Microsoft Sans Serif" w:eastAsia="Microsoft Sans Serif"/>
          <w:spacing w:val="-9"/>
          <w:w w:val="90"/>
        </w:rPr>
        <w:t> </w:t>
      </w:r>
      <w:r>
        <w:rPr>
          <w:rFonts w:ascii="Microsoft Sans Serif" w:hAnsi="Microsoft Sans Serif" w:cs="Microsoft Sans Serif" w:eastAsia="Microsoft Sans Serif"/>
          <w:w w:val="90"/>
        </w:rPr>
        <w:t>საზღვრებში მიმდინარე</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პროცესებზე,</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მასწავლებელთა</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და</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მოსწავლეთა</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უფლებების</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დარღვევასა</w:t>
      </w:r>
      <w:r>
        <w:rPr>
          <w:rFonts w:ascii="Microsoft Sans Serif" w:hAnsi="Microsoft Sans Serif" w:cs="Microsoft Sans Serif" w:eastAsia="Microsoft Sans Serif"/>
          <w:spacing w:val="-1"/>
          <w:w w:val="90"/>
        </w:rPr>
        <w:t> </w:t>
      </w:r>
      <w:r>
        <w:rPr>
          <w:rFonts w:ascii="Microsoft Sans Serif" w:hAnsi="Microsoft Sans Serif" w:cs="Microsoft Sans Serif" w:eastAsia="Microsoft Sans Serif"/>
          <w:w w:val="90"/>
        </w:rPr>
        <w:t>და </w:t>
      </w:r>
      <w:r>
        <w:rPr>
          <w:rFonts w:ascii="Microsoft Sans Serif" w:hAnsi="Microsoft Sans Serif" w:cs="Microsoft Sans Serif" w:eastAsia="Microsoft Sans Serif"/>
        </w:rPr>
        <w:t>სხვა</w:t>
      </w:r>
      <w:r>
        <w:rPr>
          <w:rFonts w:ascii="Microsoft Sans Serif" w:hAnsi="Microsoft Sans Serif" w:cs="Microsoft Sans Serif" w:eastAsia="Microsoft Sans Serif"/>
          <w:spacing w:val="-3"/>
        </w:rPr>
        <w:t> </w:t>
      </w:r>
      <w:r>
        <w:rPr>
          <w:rFonts w:ascii="Microsoft Sans Serif" w:hAnsi="Microsoft Sans Serif" w:cs="Microsoft Sans Serif" w:eastAsia="Microsoft Sans Serif"/>
        </w:rPr>
        <w:t>ფაქტებზე.</w:t>
      </w:r>
    </w:p>
    <w:p>
      <w:pPr>
        <w:pStyle w:val="ListParagraph"/>
        <w:numPr>
          <w:ilvl w:val="0"/>
          <w:numId w:val="11"/>
        </w:numPr>
        <w:tabs>
          <w:tab w:pos="1078" w:val="left" w:leader="none"/>
        </w:tabs>
        <w:spacing w:line="295" w:lineRule="auto" w:before="0" w:after="0"/>
        <w:ind w:left="1078" w:right="853" w:hanging="567"/>
        <w:jc w:val="both"/>
        <w:rPr>
          <w:rFonts w:ascii="Microsoft Sans Serif" w:hAnsi="Microsoft Sans Serif" w:cs="Microsoft Sans Serif" w:eastAsia="Microsoft Sans Serif"/>
          <w:sz w:val="22"/>
          <w:szCs w:val="22"/>
        </w:rPr>
      </w:pPr>
      <w:r>
        <w:rPr>
          <w:rFonts w:ascii="Microsoft Sans Serif" w:hAnsi="Microsoft Sans Serif" w:cs="Microsoft Sans Serif" w:eastAsia="Microsoft Sans Serif"/>
          <w:spacing w:val="-4"/>
          <w:sz w:val="22"/>
          <w:szCs w:val="22"/>
        </w:rPr>
        <w:t>გალის</w:t>
      </w:r>
      <w:r>
        <w:rPr>
          <w:rFonts w:ascii="Microsoft Sans Serif" w:hAnsi="Microsoft Sans Serif" w:cs="Microsoft Sans Serif" w:eastAsia="Microsoft Sans Serif"/>
          <w:spacing w:val="-8"/>
          <w:sz w:val="22"/>
          <w:szCs w:val="22"/>
        </w:rPr>
        <w:t> </w:t>
      </w:r>
      <w:r>
        <w:rPr>
          <w:rFonts w:ascii="Microsoft Sans Serif" w:hAnsi="Microsoft Sans Serif" w:cs="Microsoft Sans Serif" w:eastAsia="Microsoft Sans Serif"/>
          <w:spacing w:val="-4"/>
          <w:sz w:val="22"/>
          <w:szCs w:val="22"/>
        </w:rPr>
        <w:t>საგანმანათლებლო</w:t>
      </w:r>
      <w:r>
        <w:rPr>
          <w:rFonts w:ascii="Microsoft Sans Serif" w:hAnsi="Microsoft Sans Serif" w:cs="Microsoft Sans Serif" w:eastAsia="Microsoft Sans Serif"/>
          <w:spacing w:val="-8"/>
          <w:sz w:val="22"/>
          <w:szCs w:val="22"/>
        </w:rPr>
        <w:t> </w:t>
      </w:r>
      <w:r>
        <w:rPr>
          <w:rFonts w:ascii="Microsoft Sans Serif" w:hAnsi="Microsoft Sans Serif" w:cs="Microsoft Sans Serif" w:eastAsia="Microsoft Sans Serif"/>
          <w:spacing w:val="-4"/>
          <w:sz w:val="22"/>
          <w:szCs w:val="22"/>
        </w:rPr>
        <w:t>რესურსცენტრი</w:t>
      </w:r>
      <w:r>
        <w:rPr>
          <w:rFonts w:ascii="Microsoft Sans Serif" w:hAnsi="Microsoft Sans Serif" w:cs="Microsoft Sans Serif" w:eastAsia="Microsoft Sans Serif"/>
          <w:spacing w:val="-8"/>
          <w:sz w:val="22"/>
          <w:szCs w:val="22"/>
        </w:rPr>
        <w:t> </w:t>
      </w:r>
      <w:r>
        <w:rPr>
          <w:rFonts w:ascii="Microsoft Sans Serif" w:hAnsi="Microsoft Sans Serif" w:cs="Microsoft Sans Serif" w:eastAsia="Microsoft Sans Serif"/>
          <w:spacing w:val="-4"/>
          <w:sz w:val="22"/>
          <w:szCs w:val="22"/>
        </w:rPr>
        <w:t>უწყვეტ</w:t>
      </w:r>
      <w:r>
        <w:rPr>
          <w:rFonts w:ascii="Microsoft Sans Serif" w:hAnsi="Microsoft Sans Serif" w:cs="Microsoft Sans Serif" w:eastAsia="Microsoft Sans Serif"/>
          <w:spacing w:val="-8"/>
          <w:sz w:val="22"/>
          <w:szCs w:val="22"/>
        </w:rPr>
        <w:t> </w:t>
      </w:r>
      <w:r>
        <w:rPr>
          <w:rFonts w:ascii="Microsoft Sans Serif" w:hAnsi="Microsoft Sans Serif" w:cs="Microsoft Sans Serif" w:eastAsia="Microsoft Sans Serif"/>
          <w:spacing w:val="-4"/>
          <w:sz w:val="22"/>
          <w:szCs w:val="22"/>
        </w:rPr>
        <w:t>რეჟიმში</w:t>
      </w:r>
      <w:r>
        <w:rPr>
          <w:rFonts w:ascii="Microsoft Sans Serif" w:hAnsi="Microsoft Sans Serif" w:cs="Microsoft Sans Serif" w:eastAsia="Microsoft Sans Serif"/>
          <w:spacing w:val="-8"/>
          <w:sz w:val="22"/>
          <w:szCs w:val="22"/>
        </w:rPr>
        <w:t> </w:t>
      </w:r>
      <w:r>
        <w:rPr>
          <w:rFonts w:ascii="Microsoft Sans Serif" w:hAnsi="Microsoft Sans Serif" w:cs="Microsoft Sans Serif" w:eastAsia="Microsoft Sans Serif"/>
          <w:spacing w:val="-4"/>
          <w:sz w:val="22"/>
          <w:szCs w:val="22"/>
        </w:rPr>
        <w:t>აგრძელებს</w:t>
      </w:r>
      <w:r>
        <w:rPr>
          <w:rFonts w:ascii="Microsoft Sans Serif" w:hAnsi="Microsoft Sans Serif" w:cs="Microsoft Sans Serif" w:eastAsia="Microsoft Sans Serif"/>
          <w:spacing w:val="-8"/>
          <w:sz w:val="22"/>
          <w:szCs w:val="22"/>
        </w:rPr>
        <w:t> </w:t>
      </w:r>
      <w:r>
        <w:rPr>
          <w:rFonts w:ascii="Microsoft Sans Serif" w:hAnsi="Microsoft Sans Serif" w:cs="Microsoft Sans Serif" w:eastAsia="Microsoft Sans Serif"/>
          <w:spacing w:val="-4"/>
          <w:sz w:val="22"/>
          <w:szCs w:val="22"/>
        </w:rPr>
        <w:t>მუშაობას </w:t>
      </w:r>
      <w:r>
        <w:rPr>
          <w:rFonts w:ascii="Microsoft Sans Serif" w:hAnsi="Microsoft Sans Serif" w:cs="Microsoft Sans Serif" w:eastAsia="Microsoft Sans Serif"/>
          <w:w w:val="90"/>
          <w:sz w:val="22"/>
          <w:szCs w:val="22"/>
        </w:rPr>
        <w:t>ოკუპირებული ტერიტორიის მიმართულებით ქ. ზუგდიდსა და თბილისში, დახმარებას </w:t>
      </w:r>
      <w:r>
        <w:rPr>
          <w:rFonts w:ascii="Microsoft Sans Serif" w:hAnsi="Microsoft Sans Serif" w:cs="Microsoft Sans Serif" w:eastAsia="Microsoft Sans Serif"/>
          <w:sz w:val="22"/>
          <w:szCs w:val="22"/>
        </w:rPr>
        <w:t>უწევს და აკვალიანებს სხვადასხვა საკითხით დაინტერესებულ მოქალაქეებს </w:t>
      </w:r>
      <w:r>
        <w:rPr>
          <w:rFonts w:ascii="Microsoft Sans Serif" w:hAnsi="Microsoft Sans Serif" w:cs="Microsoft Sans Serif" w:eastAsia="Microsoft Sans Serif"/>
          <w:spacing w:val="-8"/>
          <w:sz w:val="22"/>
          <w:szCs w:val="22"/>
        </w:rPr>
        <w:t>ოკუპირებული ტერიტორიიდან.</w:t>
      </w:r>
    </w:p>
    <w:p>
      <w:pPr>
        <w:pStyle w:val="BodyText"/>
        <w:ind w:left="0"/>
        <w:rPr>
          <w:rFonts w:ascii="Microsoft Sans Serif"/>
        </w:rPr>
      </w:pPr>
    </w:p>
    <w:p>
      <w:pPr>
        <w:pStyle w:val="BodyText"/>
        <w:spacing w:before="50"/>
        <w:ind w:left="0"/>
        <w:rPr>
          <w:rFonts w:ascii="Microsoft Sans Serif"/>
        </w:rPr>
      </w:pPr>
    </w:p>
    <w:p>
      <w:pPr>
        <w:pStyle w:val="BodyText"/>
        <w:spacing w:line="264" w:lineRule="auto"/>
        <w:ind w:right="704" w:firstLine="567"/>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04)</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განათლების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ხელშეწყობის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პროგრამა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108.56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55"/>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56"/>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55"/>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56"/>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55"/>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56"/>
          <w:u w:val="single" w:color="0070C0"/>
        </w:rPr>
        <w:t> </w:t>
      </w:r>
      <w:r>
        <w:rPr>
          <w:rFonts w:ascii="Palatino Linotype" w:hAnsi="Palatino Linotype" w:cs="Palatino Linotype" w:eastAsia="Palatino Linotype"/>
          <w:b/>
          <w:bCs/>
          <w:color w:val="FF0000"/>
          <w:w w:val="60"/>
          <w:u w:val="single" w:color="FF0000"/>
        </w:rPr>
        <w:t>107.62</w:t>
      </w:r>
      <w:r>
        <w:rPr>
          <w:rFonts w:ascii="Palatino Linotype" w:hAnsi="Palatino Linotype" w:cs="Palatino Linotype" w:eastAsia="Palatino Linotype"/>
          <w:b/>
          <w:bCs/>
          <w:color w:val="FF0000"/>
          <w:spacing w:val="6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55"/>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56"/>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55"/>
          <w:u w:val="single" w:color="0070C0"/>
        </w:rPr>
        <w:t> </w:t>
      </w:r>
      <w:r>
        <w:rPr>
          <w:rFonts w:ascii="Segoe UI Symbol" w:hAnsi="Segoe UI Symbol" w:cs="Segoe UI Symbol" w:eastAsia="Segoe UI Symbol"/>
          <w:color w:val="0070C0"/>
          <w:spacing w:val="-4"/>
          <w:w w:val="60"/>
          <w:u w:val="single" w:color="0070C0"/>
        </w:rPr>
        <w:t>გეგმის</w:t>
      </w:r>
    </w:p>
    <w:p>
      <w:pPr>
        <w:pStyle w:val="BodyText"/>
        <w:spacing w:after="0" w:line="264" w:lineRule="auto"/>
        <w:rPr>
          <w:rFonts w:ascii="Segoe UI Symbol" w:hAnsi="Segoe UI Symbol" w:cs="Segoe UI Symbol" w:eastAsia="Segoe UI Symbol"/>
        </w:rPr>
        <w:sectPr>
          <w:pgSz w:w="11910" w:h="16840"/>
          <w:pgMar w:header="0" w:footer="1310" w:top="1340" w:bottom="1560" w:left="992" w:right="425"/>
        </w:sectPr>
      </w:pPr>
    </w:p>
    <w:p>
      <w:pPr>
        <w:pStyle w:val="BodyText"/>
        <w:spacing w:before="6"/>
        <w:rPr>
          <w:rFonts w:ascii="Palatino Linotype" w:hAnsi="Palatino Linotype" w:cs="Palatino Linotype" w:eastAsia="Palatino Linotype"/>
          <w:b/>
          <w:bCs/>
        </w:rPr>
      </w:pP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spacing w:val="-1"/>
        </w:rPr>
        <w:t> </w:t>
      </w:r>
      <w:r>
        <w:rPr>
          <w:rFonts w:ascii="Palatino Linotype" w:hAnsi="Palatino Linotype" w:cs="Palatino Linotype" w:eastAsia="Palatino Linotype"/>
          <w:b/>
          <w:bCs/>
          <w:color w:val="FF0000"/>
          <w:w w:val="60"/>
          <w:u w:val="single" w:color="FF0000"/>
        </w:rPr>
        <w:t>99.1%</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spacing w:val="-1"/>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spacing w:val="4"/>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spacing w:val="-2"/>
          <w:w w:val="60"/>
          <w:u w:val="single" w:color="FF0000"/>
        </w:rPr>
        <w:t>13.89</w:t>
      </w:r>
    </w:p>
    <w:p>
      <w:pPr>
        <w:pStyle w:val="BodyText"/>
        <w:spacing w:before="30"/>
        <w:rPr>
          <w:rFonts w:ascii="Segoe UI Symbol" w:hAnsi="Segoe UI Symbol" w:cs="Segoe UI Symbol" w:eastAsia="Segoe UI Symbol"/>
        </w:rPr>
      </w:pP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ნაკლებია.</w:t>
      </w:r>
    </w:p>
    <w:p>
      <w:pPr>
        <w:spacing w:before="271"/>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19</w:t>
      </w:r>
    </w:p>
    <w:p>
      <w:pPr>
        <w:spacing w:before="253"/>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9"/>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მაჩვენებელი(2026წ.</w:t>
      </w:r>
      <w:r>
        <w:rPr>
          <w:rFonts w:ascii="Segoe UI Symbol" w:hAnsi="Segoe UI Symbol" w:cs="Segoe UI Symbol" w:eastAsia="Segoe UI Symbol"/>
          <w:color w:val="002060"/>
          <w:spacing w:val="1"/>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6"/>
          <w:sz w:val="21"/>
          <w:szCs w:val="21"/>
        </w:rPr>
        <w:t> </w:t>
      </w:r>
      <w:r>
        <w:rPr>
          <w:rFonts w:ascii="Segoe UI Symbol" w:hAnsi="Segoe UI Symbol" w:cs="Segoe UI Symbol" w:eastAsia="Segoe UI Symbol"/>
          <w:color w:val="002060"/>
          <w:w w:val="60"/>
          <w:sz w:val="21"/>
          <w:szCs w:val="21"/>
        </w:rPr>
        <w:t>2025წ.)-</w:t>
      </w:r>
      <w:r>
        <w:rPr>
          <w:rFonts w:ascii="Segoe UI Symbol" w:hAnsi="Segoe UI Symbol" w:cs="Segoe UI Symbol" w:eastAsia="Segoe UI Symbol"/>
          <w:color w:val="002060"/>
          <w:spacing w:val="1"/>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2"/>
          <w:sz w:val="21"/>
          <w:szCs w:val="21"/>
        </w:rPr>
        <w:t> </w:t>
      </w:r>
      <w:r>
        <w:rPr>
          <w:rFonts w:ascii="Segoe UI Symbol" w:hAnsi="Segoe UI Symbol" w:cs="Segoe UI Symbol" w:eastAsia="Segoe UI Symbol"/>
          <w:color w:val="002060"/>
          <w:spacing w:val="-2"/>
          <w:w w:val="60"/>
          <w:sz w:val="21"/>
          <w:szCs w:val="21"/>
        </w:rPr>
        <w:t>ლარში</w:t>
      </w:r>
    </w:p>
    <w:p>
      <w:pPr>
        <w:tabs>
          <w:tab w:pos="6942" w:val="left" w:leader="none"/>
        </w:tabs>
        <w:spacing w:before="132"/>
        <w:ind w:left="5607" w:right="0" w:firstLine="0"/>
        <w:jc w:val="left"/>
        <w:rPr>
          <w:sz w:val="18"/>
        </w:rPr>
      </w:pPr>
      <w:r>
        <w:rPr>
          <w:sz w:val="18"/>
        </w:rPr>
        <mc:AlternateContent>
          <mc:Choice Requires="wps">
            <w:drawing>
              <wp:anchor distT="0" distB="0" distL="0" distR="0" allowOverlap="1" layoutInCell="1" locked="0" behindDoc="1" simplePos="0" relativeHeight="485318656">
                <wp:simplePos x="0" y="0"/>
                <wp:positionH relativeFrom="page">
                  <wp:posOffset>1148941</wp:posOffset>
                </wp:positionH>
                <wp:positionV relativeFrom="paragraph">
                  <wp:posOffset>193325</wp:posOffset>
                </wp:positionV>
                <wp:extent cx="5120640" cy="1293495"/>
                <wp:effectExtent l="0" t="0" r="0" b="0"/>
                <wp:wrapNone/>
                <wp:docPr id="457" name="Group 457"/>
                <wp:cNvGraphicFramePr>
                  <a:graphicFrameLocks/>
                </wp:cNvGraphicFramePr>
                <a:graphic>
                  <a:graphicData uri="http://schemas.microsoft.com/office/word/2010/wordprocessingGroup">
                    <wpg:wgp>
                      <wpg:cNvPr id="457" name="Group 457"/>
                      <wpg:cNvGrpSpPr/>
                      <wpg:grpSpPr>
                        <a:xfrm>
                          <a:off x="0" y="0"/>
                          <a:ext cx="5120640" cy="1293495"/>
                          <a:chExt cx="5120640" cy="1293495"/>
                        </a:xfrm>
                      </wpg:grpSpPr>
                      <wps:wsp>
                        <wps:cNvPr id="458" name="Graphic 458"/>
                        <wps:cNvSpPr/>
                        <wps:spPr>
                          <a:xfrm>
                            <a:off x="4762" y="1254508"/>
                            <a:ext cx="5111115" cy="1270"/>
                          </a:xfrm>
                          <a:custGeom>
                            <a:avLst/>
                            <a:gdLst/>
                            <a:ahLst/>
                            <a:cxnLst/>
                            <a:rect l="l" t="t" r="r" b="b"/>
                            <a:pathLst>
                              <a:path w="5111115" h="0">
                                <a:moveTo>
                                  <a:pt x="0" y="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59" name="Graphic 459"/>
                        <wps:cNvSpPr/>
                        <wps:spPr>
                          <a:xfrm>
                            <a:off x="4762" y="294334"/>
                            <a:ext cx="5111115" cy="800735"/>
                          </a:xfrm>
                          <a:custGeom>
                            <a:avLst/>
                            <a:gdLst/>
                            <a:ahLst/>
                            <a:cxnLst/>
                            <a:rect l="l" t="t" r="r" b="b"/>
                            <a:pathLst>
                              <a:path w="5111115" h="800735">
                                <a:moveTo>
                                  <a:pt x="0" y="800145"/>
                                </a:moveTo>
                                <a:lnTo>
                                  <a:pt x="438577" y="800145"/>
                                </a:lnTo>
                              </a:path>
                              <a:path w="5111115" h="800735">
                                <a:moveTo>
                                  <a:pt x="4672157" y="800145"/>
                                </a:moveTo>
                                <a:lnTo>
                                  <a:pt x="5110734" y="800145"/>
                                </a:lnTo>
                              </a:path>
                              <a:path w="5111115" h="800735">
                                <a:moveTo>
                                  <a:pt x="839105" y="800145"/>
                                </a:moveTo>
                                <a:lnTo>
                                  <a:pt x="1716261" y="800145"/>
                                </a:lnTo>
                              </a:path>
                              <a:path w="5111115" h="800735">
                                <a:moveTo>
                                  <a:pt x="2116789" y="800145"/>
                                </a:moveTo>
                                <a:lnTo>
                                  <a:pt x="2993945" y="800145"/>
                                </a:lnTo>
                              </a:path>
                              <a:path w="5111115" h="800735">
                                <a:moveTo>
                                  <a:pt x="3394473" y="800145"/>
                                </a:moveTo>
                                <a:lnTo>
                                  <a:pt x="4271629" y="800145"/>
                                </a:lnTo>
                              </a:path>
                              <a:path w="5111115" h="800735">
                                <a:moveTo>
                                  <a:pt x="2116789" y="640116"/>
                                </a:moveTo>
                                <a:lnTo>
                                  <a:pt x="2993945" y="640116"/>
                                </a:lnTo>
                              </a:path>
                              <a:path w="5111115" h="800735">
                                <a:moveTo>
                                  <a:pt x="4672157" y="640116"/>
                                </a:moveTo>
                                <a:lnTo>
                                  <a:pt x="5110734" y="640116"/>
                                </a:lnTo>
                              </a:path>
                              <a:path w="5111115" h="800735">
                                <a:moveTo>
                                  <a:pt x="0" y="640116"/>
                                </a:moveTo>
                                <a:lnTo>
                                  <a:pt x="438577" y="640116"/>
                                </a:lnTo>
                              </a:path>
                              <a:path w="5111115" h="800735">
                                <a:moveTo>
                                  <a:pt x="839105" y="640116"/>
                                </a:moveTo>
                                <a:lnTo>
                                  <a:pt x="1716261" y="640116"/>
                                </a:lnTo>
                              </a:path>
                              <a:path w="5111115" h="800735">
                                <a:moveTo>
                                  <a:pt x="3394473" y="640116"/>
                                </a:moveTo>
                                <a:lnTo>
                                  <a:pt x="4271629" y="640116"/>
                                </a:lnTo>
                              </a:path>
                              <a:path w="5111115" h="800735">
                                <a:moveTo>
                                  <a:pt x="839105" y="480087"/>
                                </a:moveTo>
                                <a:lnTo>
                                  <a:pt x="1716261" y="480087"/>
                                </a:lnTo>
                              </a:path>
                              <a:path w="5111115" h="800735">
                                <a:moveTo>
                                  <a:pt x="4672157" y="480087"/>
                                </a:moveTo>
                                <a:lnTo>
                                  <a:pt x="5110734" y="480087"/>
                                </a:lnTo>
                              </a:path>
                              <a:path w="5111115" h="800735">
                                <a:moveTo>
                                  <a:pt x="3394473" y="480087"/>
                                </a:moveTo>
                                <a:lnTo>
                                  <a:pt x="4271629" y="480087"/>
                                </a:lnTo>
                              </a:path>
                              <a:path w="5111115" h="800735">
                                <a:moveTo>
                                  <a:pt x="2116789" y="480087"/>
                                </a:moveTo>
                                <a:lnTo>
                                  <a:pt x="2993945" y="480087"/>
                                </a:lnTo>
                              </a:path>
                              <a:path w="5111115" h="800735">
                                <a:moveTo>
                                  <a:pt x="0" y="480087"/>
                                </a:moveTo>
                                <a:lnTo>
                                  <a:pt x="438577" y="480087"/>
                                </a:lnTo>
                              </a:path>
                              <a:path w="5111115" h="800735">
                                <a:moveTo>
                                  <a:pt x="3394473" y="320058"/>
                                </a:moveTo>
                                <a:lnTo>
                                  <a:pt x="4271629" y="320058"/>
                                </a:lnTo>
                              </a:path>
                              <a:path w="5111115" h="800735">
                                <a:moveTo>
                                  <a:pt x="2116789" y="320058"/>
                                </a:moveTo>
                                <a:lnTo>
                                  <a:pt x="2993945" y="320058"/>
                                </a:lnTo>
                              </a:path>
                              <a:path w="5111115" h="800735">
                                <a:moveTo>
                                  <a:pt x="0" y="320058"/>
                                </a:moveTo>
                                <a:lnTo>
                                  <a:pt x="438577" y="320058"/>
                                </a:lnTo>
                              </a:path>
                              <a:path w="5111115" h="800735">
                                <a:moveTo>
                                  <a:pt x="4672157" y="320058"/>
                                </a:moveTo>
                                <a:lnTo>
                                  <a:pt x="5110734" y="320058"/>
                                </a:lnTo>
                              </a:path>
                              <a:path w="5111115" h="800735">
                                <a:moveTo>
                                  <a:pt x="839105" y="320058"/>
                                </a:moveTo>
                                <a:lnTo>
                                  <a:pt x="1716261" y="320058"/>
                                </a:lnTo>
                              </a:path>
                              <a:path w="5111115" h="800735">
                                <a:moveTo>
                                  <a:pt x="4672157" y="160029"/>
                                </a:moveTo>
                                <a:lnTo>
                                  <a:pt x="5110734" y="160029"/>
                                </a:lnTo>
                              </a:path>
                              <a:path w="5111115" h="800735">
                                <a:moveTo>
                                  <a:pt x="3394473" y="160029"/>
                                </a:moveTo>
                                <a:lnTo>
                                  <a:pt x="4271629" y="160029"/>
                                </a:lnTo>
                              </a:path>
                              <a:path w="5111115" h="800735">
                                <a:moveTo>
                                  <a:pt x="2116789" y="160029"/>
                                </a:moveTo>
                                <a:lnTo>
                                  <a:pt x="2993945" y="160029"/>
                                </a:lnTo>
                              </a:path>
                              <a:path w="5111115" h="800735">
                                <a:moveTo>
                                  <a:pt x="839105" y="160029"/>
                                </a:moveTo>
                                <a:lnTo>
                                  <a:pt x="1716261" y="160029"/>
                                </a:lnTo>
                              </a:path>
                              <a:path w="5111115" h="800735">
                                <a:moveTo>
                                  <a:pt x="0" y="160029"/>
                                </a:moveTo>
                                <a:lnTo>
                                  <a:pt x="438577" y="160029"/>
                                </a:lnTo>
                              </a:path>
                              <a:path w="5111115" h="800735">
                                <a:moveTo>
                                  <a:pt x="0" y="0"/>
                                </a:moveTo>
                                <a:lnTo>
                                  <a:pt x="2993945" y="0"/>
                                </a:lnTo>
                              </a:path>
                              <a:path w="5111115" h="800735">
                                <a:moveTo>
                                  <a:pt x="3394473" y="0"/>
                                </a:moveTo>
                                <a:lnTo>
                                  <a:pt x="4271629" y="0"/>
                                </a:lnTo>
                              </a:path>
                              <a:path w="5111115" h="800735">
                                <a:moveTo>
                                  <a:pt x="4672157" y="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60" name="Graphic 460"/>
                        <wps:cNvSpPr/>
                        <wps:spPr>
                          <a:xfrm>
                            <a:off x="4762" y="134305"/>
                            <a:ext cx="5111115" cy="1270"/>
                          </a:xfrm>
                          <a:custGeom>
                            <a:avLst/>
                            <a:gdLst/>
                            <a:ahLst/>
                            <a:cxnLst/>
                            <a:rect l="l" t="t" r="r" b="b"/>
                            <a:pathLst>
                              <a:path w="5111115" h="0">
                                <a:moveTo>
                                  <a:pt x="0" y="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61" name="Graphic 461"/>
                        <wps:cNvSpPr/>
                        <wps:spPr>
                          <a:xfrm>
                            <a:off x="443340" y="385902"/>
                            <a:ext cx="400685" cy="868680"/>
                          </a:xfrm>
                          <a:custGeom>
                            <a:avLst/>
                            <a:gdLst/>
                            <a:ahLst/>
                            <a:cxnLst/>
                            <a:rect l="l" t="t" r="r" b="b"/>
                            <a:pathLst>
                              <a:path w="400685" h="868680">
                                <a:moveTo>
                                  <a:pt x="400527" y="868605"/>
                                </a:moveTo>
                                <a:lnTo>
                                  <a:pt x="0" y="868605"/>
                                </a:lnTo>
                                <a:lnTo>
                                  <a:pt x="0" y="0"/>
                                </a:lnTo>
                                <a:lnTo>
                                  <a:pt x="400527" y="0"/>
                                </a:lnTo>
                                <a:lnTo>
                                  <a:pt x="400527" y="868605"/>
                                </a:lnTo>
                                <a:close/>
                              </a:path>
                            </a:pathLst>
                          </a:custGeom>
                          <a:solidFill>
                            <a:srgbClr val="8296B0"/>
                          </a:solidFill>
                        </wps:spPr>
                        <wps:bodyPr wrap="square" lIns="0" tIns="0" rIns="0" bIns="0" rtlCol="0">
                          <a:prstTxWarp prst="textNoShape">
                            <a:avLst/>
                          </a:prstTxWarp>
                          <a:noAutofit/>
                        </wps:bodyPr>
                      </wps:wsp>
                      <wps:wsp>
                        <wps:cNvPr id="462" name="Graphic 462"/>
                        <wps:cNvSpPr/>
                        <wps:spPr>
                          <a:xfrm>
                            <a:off x="1721024" y="393408"/>
                            <a:ext cx="400685" cy="861694"/>
                          </a:xfrm>
                          <a:custGeom>
                            <a:avLst/>
                            <a:gdLst/>
                            <a:ahLst/>
                            <a:cxnLst/>
                            <a:rect l="l" t="t" r="r" b="b"/>
                            <a:pathLst>
                              <a:path w="400685" h="861694">
                                <a:moveTo>
                                  <a:pt x="400527" y="861100"/>
                                </a:moveTo>
                                <a:lnTo>
                                  <a:pt x="0" y="861100"/>
                                </a:lnTo>
                                <a:lnTo>
                                  <a:pt x="0" y="0"/>
                                </a:lnTo>
                                <a:lnTo>
                                  <a:pt x="400527" y="0"/>
                                </a:lnTo>
                                <a:lnTo>
                                  <a:pt x="400527" y="861100"/>
                                </a:lnTo>
                                <a:close/>
                              </a:path>
                            </a:pathLst>
                          </a:custGeom>
                          <a:solidFill>
                            <a:srgbClr val="757070"/>
                          </a:solidFill>
                        </wps:spPr>
                        <wps:bodyPr wrap="square" lIns="0" tIns="0" rIns="0" bIns="0" rtlCol="0">
                          <a:prstTxWarp prst="textNoShape">
                            <a:avLst/>
                          </a:prstTxWarp>
                          <a:noAutofit/>
                        </wps:bodyPr>
                      </wps:wsp>
                      <wps:wsp>
                        <wps:cNvPr id="463" name="Graphic 463"/>
                        <wps:cNvSpPr/>
                        <wps:spPr>
                          <a:xfrm>
                            <a:off x="2998708" y="277211"/>
                            <a:ext cx="400685" cy="977900"/>
                          </a:xfrm>
                          <a:custGeom>
                            <a:avLst/>
                            <a:gdLst/>
                            <a:ahLst/>
                            <a:cxnLst/>
                            <a:rect l="l" t="t" r="r" b="b"/>
                            <a:pathLst>
                              <a:path w="400685" h="977900">
                                <a:moveTo>
                                  <a:pt x="400527" y="977297"/>
                                </a:moveTo>
                                <a:lnTo>
                                  <a:pt x="0" y="977297"/>
                                </a:lnTo>
                                <a:lnTo>
                                  <a:pt x="0" y="0"/>
                                </a:lnTo>
                                <a:lnTo>
                                  <a:pt x="400527" y="0"/>
                                </a:lnTo>
                                <a:lnTo>
                                  <a:pt x="400527" y="977297"/>
                                </a:lnTo>
                                <a:close/>
                              </a:path>
                            </a:pathLst>
                          </a:custGeom>
                          <a:solidFill>
                            <a:srgbClr val="8296B0"/>
                          </a:solidFill>
                        </wps:spPr>
                        <wps:bodyPr wrap="square" lIns="0" tIns="0" rIns="0" bIns="0" rtlCol="0">
                          <a:prstTxWarp prst="textNoShape">
                            <a:avLst/>
                          </a:prstTxWarp>
                          <a:noAutofit/>
                        </wps:bodyPr>
                      </wps:wsp>
                      <wps:wsp>
                        <wps:cNvPr id="464" name="Graphic 464"/>
                        <wps:cNvSpPr/>
                        <wps:spPr>
                          <a:xfrm>
                            <a:off x="4276391" y="282259"/>
                            <a:ext cx="400685" cy="972819"/>
                          </a:xfrm>
                          <a:custGeom>
                            <a:avLst/>
                            <a:gdLst/>
                            <a:ahLst/>
                            <a:cxnLst/>
                            <a:rect l="l" t="t" r="r" b="b"/>
                            <a:pathLst>
                              <a:path w="400685" h="972819">
                                <a:moveTo>
                                  <a:pt x="400527" y="972248"/>
                                </a:moveTo>
                                <a:lnTo>
                                  <a:pt x="0" y="972248"/>
                                </a:lnTo>
                                <a:lnTo>
                                  <a:pt x="0" y="0"/>
                                </a:lnTo>
                                <a:lnTo>
                                  <a:pt x="400527" y="0"/>
                                </a:lnTo>
                                <a:lnTo>
                                  <a:pt x="400527" y="972248"/>
                                </a:lnTo>
                                <a:close/>
                              </a:path>
                            </a:pathLst>
                          </a:custGeom>
                          <a:solidFill>
                            <a:srgbClr val="757070"/>
                          </a:solidFill>
                        </wps:spPr>
                        <wps:bodyPr wrap="square" lIns="0" tIns="0" rIns="0" bIns="0" rtlCol="0">
                          <a:prstTxWarp prst="textNoShape">
                            <a:avLst/>
                          </a:prstTxWarp>
                          <a:noAutofit/>
                        </wps:bodyPr>
                      </wps:wsp>
                      <wps:wsp>
                        <wps:cNvPr id="465" name="Graphic 465"/>
                        <wps:cNvSpPr/>
                        <wps:spPr>
                          <a:xfrm>
                            <a:off x="4762" y="1254508"/>
                            <a:ext cx="5111115" cy="38735"/>
                          </a:xfrm>
                          <a:custGeom>
                            <a:avLst/>
                            <a:gdLst/>
                            <a:ahLst/>
                            <a:cxnLst/>
                            <a:rect l="l" t="t" r="r" b="b"/>
                            <a:pathLst>
                              <a:path w="5111115" h="38735">
                                <a:moveTo>
                                  <a:pt x="0" y="0"/>
                                </a:moveTo>
                                <a:lnTo>
                                  <a:pt x="5110734" y="0"/>
                                </a:lnTo>
                              </a:path>
                              <a:path w="5111115" h="38735">
                                <a:moveTo>
                                  <a:pt x="0" y="38360"/>
                                </a:moveTo>
                                <a:lnTo>
                                  <a:pt x="0" y="0"/>
                                </a:lnTo>
                              </a:path>
                              <a:path w="5111115" h="38735">
                                <a:moveTo>
                                  <a:pt x="1277683" y="38360"/>
                                </a:moveTo>
                                <a:lnTo>
                                  <a:pt x="1277683" y="0"/>
                                </a:lnTo>
                              </a:path>
                              <a:path w="5111115" h="38735">
                                <a:moveTo>
                                  <a:pt x="2555367" y="38360"/>
                                </a:moveTo>
                                <a:lnTo>
                                  <a:pt x="2555367" y="0"/>
                                </a:lnTo>
                              </a:path>
                              <a:path w="5111115" h="38735">
                                <a:moveTo>
                                  <a:pt x="3833051" y="38360"/>
                                </a:moveTo>
                                <a:lnTo>
                                  <a:pt x="3833051" y="0"/>
                                </a:lnTo>
                              </a:path>
                              <a:path w="5111115" h="38735">
                                <a:moveTo>
                                  <a:pt x="5110734" y="3836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66" name="Graphic 466"/>
                        <wps:cNvSpPr/>
                        <wps:spPr>
                          <a:xfrm>
                            <a:off x="643604" y="3064"/>
                            <a:ext cx="3833495" cy="390525"/>
                          </a:xfrm>
                          <a:custGeom>
                            <a:avLst/>
                            <a:gdLst/>
                            <a:ahLst/>
                            <a:cxnLst/>
                            <a:rect l="l" t="t" r="r" b="b"/>
                            <a:pathLst>
                              <a:path w="3833495" h="390525">
                                <a:moveTo>
                                  <a:pt x="0" y="382838"/>
                                </a:moveTo>
                                <a:lnTo>
                                  <a:pt x="92922" y="111828"/>
                                </a:lnTo>
                              </a:path>
                              <a:path w="3833495" h="390525">
                                <a:moveTo>
                                  <a:pt x="1277683" y="390343"/>
                                </a:moveTo>
                                <a:lnTo>
                                  <a:pt x="1277683" y="125723"/>
                                </a:lnTo>
                              </a:path>
                              <a:path w="3833495" h="390525">
                                <a:moveTo>
                                  <a:pt x="2555368" y="274146"/>
                                </a:moveTo>
                                <a:lnTo>
                                  <a:pt x="2555367" y="0"/>
                                </a:lnTo>
                              </a:path>
                              <a:path w="3833495" h="390525">
                                <a:moveTo>
                                  <a:pt x="3833051" y="279195"/>
                                </a:moveTo>
                                <a:lnTo>
                                  <a:pt x="3623947" y="1697"/>
                                </a:lnTo>
                                <a:lnTo>
                                  <a:pt x="3560447" y="1697"/>
                                </a:lnTo>
                              </a:path>
                            </a:pathLst>
                          </a:custGeom>
                          <a:ln w="9525">
                            <a:solidFill>
                              <a:srgbClr val="A5A5A5"/>
                            </a:solidFill>
                            <a:prstDash val="solid"/>
                          </a:ln>
                        </wps:spPr>
                        <wps:bodyPr wrap="square" lIns="0" tIns="0" rIns="0" bIns="0" rtlCol="0">
                          <a:prstTxWarp prst="textNoShape">
                            <a:avLst/>
                          </a:prstTxWarp>
                          <a:noAutofit/>
                        </wps:bodyPr>
                      </wps:wsp>
                      <wps:wsp>
                        <wps:cNvPr id="467" name="Textbox 467"/>
                        <wps:cNvSpPr txBox="1"/>
                        <wps:spPr>
                          <a:xfrm>
                            <a:off x="579364" y="30618"/>
                            <a:ext cx="327025" cy="116839"/>
                          </a:xfrm>
                          <a:prstGeom prst="rect">
                            <a:avLst/>
                          </a:prstGeom>
                        </wps:spPr>
                        <wps:txbx>
                          <w:txbxContent>
                            <w:p>
                              <w:pPr>
                                <w:spacing w:line="183" w:lineRule="exact" w:before="0"/>
                                <w:ind w:left="0" w:right="0" w:firstLine="0"/>
                                <w:jc w:val="left"/>
                                <w:rPr>
                                  <w:sz w:val="18"/>
                                </w:rPr>
                              </w:pPr>
                              <w:r>
                                <w:rPr>
                                  <w:color w:val="3E3E3E"/>
                                  <w:spacing w:val="-2"/>
                                  <w:sz w:val="18"/>
                                </w:rPr>
                                <w:t>108,56</w:t>
                              </w:r>
                            </w:p>
                          </w:txbxContent>
                        </wps:txbx>
                        <wps:bodyPr wrap="square" lIns="0" tIns="0" rIns="0" bIns="0" rtlCol="0">
                          <a:noAutofit/>
                        </wps:bodyPr>
                      </wps:wsp>
                      <wps:wsp>
                        <wps:cNvPr id="468" name="Textbox 468"/>
                        <wps:cNvSpPr txBox="1"/>
                        <wps:spPr>
                          <a:xfrm>
                            <a:off x="1764125" y="44513"/>
                            <a:ext cx="327025" cy="116839"/>
                          </a:xfrm>
                          <a:prstGeom prst="rect">
                            <a:avLst/>
                          </a:prstGeom>
                        </wps:spPr>
                        <wps:txbx>
                          <w:txbxContent>
                            <w:p>
                              <w:pPr>
                                <w:spacing w:line="183" w:lineRule="exact" w:before="0"/>
                                <w:ind w:left="0" w:right="0" w:firstLine="0"/>
                                <w:jc w:val="left"/>
                                <w:rPr>
                                  <w:sz w:val="18"/>
                                </w:rPr>
                              </w:pPr>
                              <w:r>
                                <w:rPr>
                                  <w:color w:val="3E3E3E"/>
                                  <w:spacing w:val="-2"/>
                                  <w:sz w:val="18"/>
                                </w:rPr>
                                <w:t>107,62</w:t>
                              </w:r>
                            </w:p>
                          </w:txbxContent>
                        </wps:txbx>
                        <wps:bodyPr wrap="square" lIns="0" tIns="0" rIns="0" bIns="0" rtlCol="0">
                          <a:noAutofit/>
                        </wps:bodyPr>
                      </wps:wsp>
                    </wpg:wgp>
                  </a:graphicData>
                </a:graphic>
              </wp:anchor>
            </w:drawing>
          </mc:Choice>
          <mc:Fallback>
            <w:pict>
              <v:group style="position:absolute;margin-left:90.467842pt;margin-top:15.222457pt;width:403.2pt;height:101.85pt;mso-position-horizontal-relative:page;mso-position-vertical-relative:paragraph;z-index:-17997824" id="docshapegroup412" coordorigin="1809,304" coordsize="8064,2037">
                <v:line style="position:absolute" from="1817,2280" to="9865,2280" stroked="true" strokeweight=".75pt" strokecolor="#d8d8d8">
                  <v:stroke dashstyle="solid"/>
                </v:line>
                <v:shape style="position:absolute;left:1816;top:767;width:8049;height:1261" id="docshape413" coordorigin="1817,768" coordsize="8049,1261" path="m1817,2028l2508,2028m9175,2028l9865,2028m3138,2028l4520,2028m5150,2028l6532,2028m7162,2028l8544,2028m5150,1776l6532,1776m9175,1776l9865,1776m1817,1776l2508,1776m3138,1776l4520,1776m7162,1776l8544,1776m3138,1524l4520,1524m9175,1524l9865,1524m7162,1524l8544,1524m5150,1524l6532,1524m1817,1524l2508,1524m7162,1272l8544,1272m5150,1272l6532,1272m1817,1272l2508,1272m9175,1272l9865,1272m3138,1272l4520,1272m9175,1020l9865,1020m7162,1020l8544,1020m5150,1020l6532,1020m3138,1020l4520,1020m1817,1020l2508,1020m1817,768l6532,768m7162,768l8544,768m9175,768l9865,768e" filled="false" stroked="true" strokeweight=".75pt" strokecolor="#d8d8d8">
                  <v:path arrowok="t"/>
                  <v:stroke dashstyle="solid"/>
                </v:shape>
                <v:line style="position:absolute" from="1817,516" to="9865,516" stroked="true" strokeweight=".75pt" strokecolor="#d8d8d8">
                  <v:stroke dashstyle="solid"/>
                </v:line>
                <v:rect style="position:absolute;left:2507;top:912;width:631;height:1368" id="docshape414" filled="true" fillcolor="#8296b0" stroked="false">
                  <v:fill type="solid"/>
                </v:rect>
                <v:rect style="position:absolute;left:4519;top:923;width:631;height:1357" id="docshape415" filled="true" fillcolor="#757070" stroked="false">
                  <v:fill type="solid"/>
                </v:rect>
                <v:rect style="position:absolute;left:6531;top:741;width:631;height:1540" id="docshape416" filled="true" fillcolor="#8296b0" stroked="false">
                  <v:fill type="solid"/>
                </v:rect>
                <v:rect style="position:absolute;left:8543;top:748;width:631;height:1532" id="docshape417" filled="true" fillcolor="#757070" stroked="false">
                  <v:fill type="solid"/>
                </v:rect>
                <v:shape style="position:absolute;left:1816;top:2280;width:8049;height:61" id="docshape418" coordorigin="1817,2280" coordsize="8049,61" path="m1817,2280l9865,2280m1817,2340l1817,2280m3829,2340l3829,2280m5841,2340l5841,2280m7853,2340l7853,2280m9865,2340l9865,2280e" filled="false" stroked="true" strokeweight=".75pt" strokecolor="#d8d8d8">
                  <v:path arrowok="t"/>
                  <v:stroke dashstyle="solid"/>
                </v:shape>
                <v:shape style="position:absolute;left:2822;top:309;width:6037;height:615" id="docshape419" coordorigin="2823,309" coordsize="6037,615" path="m2823,912l2969,485m4835,924l4835,507m6847,741l6847,309m8859,749l8530,312,8430,312e" filled="false" stroked="true" strokeweight=".75pt" strokecolor="#a5a5a5">
                  <v:path arrowok="t"/>
                  <v:stroke dashstyle="solid"/>
                </v:shape>
                <v:shape style="position:absolute;left:2721;top:352;width:515;height:184" type="#_x0000_t202" id="docshape420" filled="false" stroked="false">
                  <v:textbox inset="0,0,0,0">
                    <w:txbxContent>
                      <w:p>
                        <w:pPr>
                          <w:spacing w:line="183" w:lineRule="exact" w:before="0"/>
                          <w:ind w:left="0" w:right="0" w:firstLine="0"/>
                          <w:jc w:val="left"/>
                          <w:rPr>
                            <w:sz w:val="18"/>
                          </w:rPr>
                        </w:pPr>
                        <w:r>
                          <w:rPr>
                            <w:color w:val="3E3E3E"/>
                            <w:spacing w:val="-2"/>
                            <w:sz w:val="18"/>
                          </w:rPr>
                          <w:t>108,56</w:t>
                        </w:r>
                      </w:p>
                    </w:txbxContent>
                  </v:textbox>
                  <w10:wrap type="none"/>
                </v:shape>
                <v:shape style="position:absolute;left:4587;top:374;width:515;height:184" type="#_x0000_t202" id="docshape421" filled="false" stroked="false">
                  <v:textbox inset="0,0,0,0">
                    <w:txbxContent>
                      <w:p>
                        <w:pPr>
                          <w:spacing w:line="183" w:lineRule="exact" w:before="0"/>
                          <w:ind w:left="0" w:right="0" w:firstLine="0"/>
                          <w:jc w:val="left"/>
                          <w:rPr>
                            <w:sz w:val="18"/>
                          </w:rPr>
                        </w:pPr>
                        <w:r>
                          <w:rPr>
                            <w:color w:val="3E3E3E"/>
                            <w:spacing w:val="-2"/>
                            <w:sz w:val="18"/>
                          </w:rPr>
                          <w:t>107,62</w:t>
                        </w:r>
                      </w:p>
                    </w:txbxContent>
                  </v:textbox>
                  <w10:wrap type="none"/>
                </v:shape>
                <w10:wrap type="none"/>
              </v:group>
            </w:pict>
          </mc:Fallback>
        </mc:AlternateContent>
      </w:r>
      <w:r>
        <w:rPr>
          <w:color w:val="3E3E3E"/>
          <w:spacing w:val="-2"/>
          <w:sz w:val="18"/>
        </w:rPr>
        <w:t>122,14</w:t>
      </w:r>
      <w:r>
        <w:rPr>
          <w:color w:val="3E3E3E"/>
          <w:sz w:val="18"/>
        </w:rPr>
        <w:tab/>
      </w:r>
      <w:r>
        <w:rPr>
          <w:color w:val="3E3E3E"/>
          <w:spacing w:val="-2"/>
          <w:sz w:val="18"/>
        </w:rPr>
        <w:t>121,51</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133"/>
        <w:ind w:left="0"/>
        <w:rPr>
          <w:sz w:val="18"/>
        </w:rPr>
      </w:pPr>
    </w:p>
    <w:p>
      <w:pPr>
        <w:tabs>
          <w:tab w:pos="3256" w:val="left" w:leader="none"/>
          <w:tab w:pos="5342" w:val="left" w:leader="none"/>
          <w:tab w:pos="7281" w:val="left" w:leader="none"/>
        </w:tabs>
        <w:spacing w:before="0"/>
        <w:ind w:left="1318"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61"/>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firstLine="567"/>
        <w:jc w:val="both"/>
      </w:pPr>
      <w:r>
        <w:rPr/>
        <w:t>წარმატებული სახელმწიფოს უმნიშვნელოვანეს საყრდენს განათლებული საზოგადოება წარმოადგენს. სახელმწიფო პოლიტიკის მთავარი პრიორიტეტი სწორედ მომავალი თაობის ხარისხიანი განათლების უზრუნველყოფა და ქვეყნის მომავალში რესურსების ინვესტირებაა. შესაბამისად, აფხაზეთის განათლებისა და კულტურის სამინისტრო ატარებს ერთიან სახელმწიფო პოლიტიკას და ხელს უწყობს განათლების სისტემაში მიმდინარე რეფორმების დანერგვას აფხაზეთის საჯარო და ოკუპირებულ ტერიტორიაზე-გალის რაიონში განთავსებულ სკოლებში. სამინისტრო მოწოდებულია ახალგაზრდებს შეუქმნას ხარისხიანი განათლების მიღებისათვის სათანადო სასწავლო პირობები და გარემო, რაც ხელს შეუწყობს მათი კონკურენტუნარიანობის ამაღლებასა და შესაძლებლობების სათანადოდ წარმოჩენას, მათი საზოგადოებრივი ინტეგრაციის პროცესს და სხვ.</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472" w:lineRule="auto" w:before="255"/>
        <w:ind w:left="482" w:right="6039"/>
      </w:pPr>
      <w:r>
        <w:rPr>
          <w:w w:val="95"/>
        </w:rPr>
        <w:t>იხილეთ ქვეპროგრამები </w:t>
      </w:r>
      <w:r>
        <w:rPr>
          <w:rFonts w:ascii="Segoe UI Symbol" w:hAnsi="Segoe UI Symbol" w:cs="Segoe UI Symbol" w:eastAsia="Segoe UI Symbol"/>
          <w:color w:val="0070C0"/>
          <w:w w:val="60"/>
        </w:rPr>
        <w:t>მიღწეული/შუალედური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შედეგი:</w:t>
      </w:r>
      <w:r>
        <w:rPr>
          <w:rFonts w:ascii="Segoe UI Symbol" w:hAnsi="Segoe UI Symbol" w:cs="Segoe UI Symbol" w:eastAsia="Segoe UI Symbol"/>
          <w:color w:val="0070C0"/>
          <w:w w:val="95"/>
        </w:rPr>
        <w:t> </w:t>
      </w:r>
      <w:r>
        <w:rPr>
          <w:w w:val="95"/>
        </w:rPr>
        <w:t>იხილეთ ქვეპროგრამები</w:t>
      </w:r>
    </w:p>
    <w:p>
      <w:pPr>
        <w:pStyle w:val="BodyText"/>
        <w:spacing w:after="0" w:line="472" w:lineRule="auto"/>
        <w:sectPr>
          <w:pgSz w:w="11910" w:h="16840"/>
          <w:pgMar w:header="0" w:footer="1310" w:top="1400" w:bottom="1560" w:left="992" w:right="425"/>
        </w:sectPr>
      </w:pPr>
    </w:p>
    <w:p>
      <w:pPr>
        <w:pStyle w:val="BodyText"/>
        <w:spacing w:line="264" w:lineRule="auto" w:before="6"/>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04</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02)</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წარმატებული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ახალგაზრდების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მხარდაჭერა</w:t>
      </w:r>
      <w:r>
        <w:rPr>
          <w:rFonts w:ascii="Segoe UI Symbol" w:hAnsi="Segoe UI Symbol" w:cs="Segoe UI Symbol" w:eastAsia="Segoe UI Symbol"/>
          <w:color w:val="0070C0"/>
          <w:spacing w:val="-5"/>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5"/>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5"/>
          <w:u w:val="single" w:color="FF0000"/>
        </w:rPr>
        <w:t>49.30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10"/>
        </w:rPr>
        <w:t> </w:t>
      </w:r>
      <w:r>
        <w:rPr>
          <w:rFonts w:ascii="Palatino Linotype" w:hAnsi="Palatino Linotype" w:cs="Palatino Linotype" w:eastAsia="Palatino Linotype"/>
          <w:b/>
          <w:bCs/>
          <w:color w:val="FF0000"/>
          <w:w w:val="60"/>
          <w:u w:val="single" w:color="FF0000"/>
        </w:rPr>
        <w:t>49.30</w:t>
      </w:r>
      <w:r>
        <w:rPr>
          <w:rFonts w:ascii="Palatino Linotype" w:hAnsi="Palatino Linotype" w:cs="Palatino Linotype" w:eastAsia="Palatino Linotype"/>
          <w:b/>
          <w:bCs/>
          <w:color w:val="FF0000"/>
          <w:spacing w:val="-1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100.0%</w:t>
      </w:r>
      <w:r>
        <w:rPr>
          <w:rFonts w:ascii="Segoe UI Symbol" w:hAnsi="Segoe UI Symbol" w:cs="Segoe UI Symbol" w:eastAsia="Segoe UI Symbol"/>
          <w:color w:val="0070C0"/>
          <w:w w:val="70"/>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right="695"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23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firstLine="113"/>
        <w:jc w:val="both"/>
      </w:pPr>
      <w:r>
        <w:rPr/>
        <w:t>იძულებით გადაადგილებული პირების სტატუსის მქონე წარმატებული სტუდენტების ფინანსური მხარდაჭერა ემსახურება განათლების ხელმისაწვდომობის ზრდას, სტუდენტების აკადემიური შედეგების გაუმჯობესებას, სწავლის პროცესის უწყვეტობასა და პროფესიული განვითარების შესაძლებლობების გაფართოებას.</w:t>
      </w:r>
    </w:p>
    <w:p>
      <w:pPr>
        <w:pStyle w:val="BodyText"/>
        <w:spacing w:line="276" w:lineRule="auto" w:before="240"/>
        <w:ind w:right="707" w:firstLine="113"/>
        <w:jc w:val="both"/>
      </w:pPr>
      <w:r>
        <w:rPr/>
        <w:t>სტიპენდია წარმოადგენს ეფექტურ მოტივაციურ მექანიზმს, რომელიც სტუდენტებს უბიძგებს სწავლის პროცესში მეტი ჩართულობისა და აკადემიური შედეგების </w:t>
      </w:r>
      <w:r>
        <w:rPr>
          <w:spacing w:val="-2"/>
        </w:rPr>
        <w:t>გაუმჯობესებისკენ.</w:t>
      </w:r>
    </w:p>
    <w:p>
      <w:pPr>
        <w:pStyle w:val="BodyText"/>
        <w:spacing w:line="276" w:lineRule="auto" w:before="240"/>
        <w:ind w:right="706" w:firstLine="113"/>
        <w:jc w:val="both"/>
      </w:pPr>
      <w:r>
        <w:rPr/>
        <w:t>ქვეპროგრამა უზრუნველყოფს კონკურენტული და შედეგზე ორიენტირებული საგანმანათლებლო გარემოს ჩამოყალიბებას, რაც პირდაპირ აისახება როგორც სასწავლო პროცესის ხარისხზე, ისე უმაღლესი საგანმანათლებლო დაწესებულებების აკადემიურ </w:t>
      </w:r>
      <w:r>
        <w:rPr>
          <w:spacing w:val="-2"/>
        </w:rPr>
        <w:t>მაჩვენებლებზე.</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113"/>
        <w:jc w:val="both"/>
      </w:pPr>
      <w:r>
        <w:rPr/>
        <w:t>ქვეპროგრამის</w:t>
      </w:r>
      <w:r>
        <w:rPr>
          <w:spacing w:val="-14"/>
        </w:rPr>
        <w:t> </w:t>
      </w:r>
      <w:r>
        <w:rPr/>
        <w:t>ფარგლებში</w:t>
      </w:r>
      <w:r>
        <w:rPr>
          <w:spacing w:val="-14"/>
        </w:rPr>
        <w:t> </w:t>
      </w:r>
      <w:r>
        <w:rPr/>
        <w:t>ხორციელდება</w:t>
      </w:r>
      <w:r>
        <w:rPr>
          <w:spacing w:val="-14"/>
        </w:rPr>
        <w:t> </w:t>
      </w:r>
      <w:r>
        <w:rPr/>
        <w:t>მაღალი</w:t>
      </w:r>
      <w:r>
        <w:rPr>
          <w:spacing w:val="-13"/>
        </w:rPr>
        <w:t> </w:t>
      </w:r>
      <w:r>
        <w:rPr/>
        <w:t>აკადემიური</w:t>
      </w:r>
      <w:r>
        <w:rPr>
          <w:spacing w:val="-14"/>
        </w:rPr>
        <w:t> </w:t>
      </w:r>
      <w:r>
        <w:rPr/>
        <w:t>მოსწრების</w:t>
      </w:r>
      <w:r>
        <w:rPr>
          <w:spacing w:val="-14"/>
        </w:rPr>
        <w:t> </w:t>
      </w:r>
      <w:r>
        <w:rPr/>
        <w:t>მქონე,</w:t>
      </w:r>
      <w:r>
        <w:rPr>
          <w:spacing w:val="-14"/>
        </w:rPr>
        <w:t> </w:t>
      </w:r>
      <w:r>
        <w:rPr/>
        <w:t>აფხაზეთის ოკუპირებული ტერიტორიიდან იძულებით გადაადგილებული ავტორიზებული უმაღლესი საგანმანათლებლო დაწესებულებების აკრედიტებული საბაკალავრო/სამაგისტრო პროგრამის სტუდენტებზე სტიპენდიის გაცემა. სტიპენდიის მოპოვების უფლება აქვს განმცხადებელს, რომელიც უმაღლეს საგანმანათლებლო დაწესებულებაში (ბაკალავრიატი, მაგისტრატურა) ჩარიცხულია მოქმედი კანონმდებლობით დადგენილი წესით და სტუდენტის სტატუსი აქვს აქტიური. სტიპენდიის ოდენობა განისაზღვრება შემდეგნაირად:</w:t>
      </w:r>
    </w:p>
    <w:p>
      <w:pPr>
        <w:pStyle w:val="BodyText"/>
        <w:spacing w:line="276" w:lineRule="auto" w:before="240"/>
        <w:ind w:right="707" w:firstLine="113"/>
        <w:jc w:val="both"/>
      </w:pPr>
      <w:r>
        <w:rPr/>
        <w:t>ა) თვეში 200 ლარის ოდენობით - ავტორიზებული უმაღლესი საგანმანათლებლო დაწესებულების აკრედიტებული პროგრამის (საბაკალავრო, სამაგისტრო) სტუდენტი, რომლის აკადემიური მოსწრების მაჩვენებელი, სასწავლებელში ბოლო სემესტრში მიღებული ქულების საშუალო არითმეტიკულის გამოანგარიშებით, 90%-დან 97% -მდე შეადგენს;</w:t>
      </w:r>
    </w:p>
    <w:p>
      <w:pPr>
        <w:pStyle w:val="BodyText"/>
        <w:spacing w:line="276" w:lineRule="auto" w:before="240"/>
        <w:ind w:right="707" w:firstLine="113"/>
        <w:jc w:val="both"/>
      </w:pPr>
      <w:r>
        <w:rPr/>
        <w:t>ბ) თვეში 300 ლარის ოდენობით - ავტორიზებული უმაღლესი საგანმანათლებლო დაწესებულების აკრედიტებული პროგრამის (საბაკალავრო, სამაგისტრო) სტუდენტი, რომლის აკადემიური მოსწრების მაჩვენებელი, სასწავლებელში ბოლო სემესტრში მიღებული</w:t>
      </w:r>
    </w:p>
    <w:p>
      <w:pPr>
        <w:pStyle w:val="BodyText"/>
        <w:spacing w:after="0" w:line="276" w:lineRule="auto"/>
        <w:jc w:val="both"/>
        <w:sectPr>
          <w:pgSz w:w="11910" w:h="16840"/>
          <w:pgMar w:header="0" w:footer="1310" w:top="1400" w:bottom="1560" w:left="992" w:right="425"/>
        </w:sectPr>
      </w:pPr>
    </w:p>
    <w:p>
      <w:pPr>
        <w:pStyle w:val="BodyText"/>
        <w:spacing w:line="468" w:lineRule="auto" w:before="22"/>
        <w:ind w:left="482" w:right="1695" w:hanging="113"/>
        <w:jc w:val="both"/>
        <w:rPr>
          <w:rFonts w:ascii="Segoe UI Symbol" w:hAnsi="Segoe UI Symbol" w:cs="Segoe UI Symbol" w:eastAsia="Segoe UI Symbol"/>
        </w:rPr>
      </w:pPr>
      <w:r>
        <w:rPr/>
        <w:t>ქულების</w:t>
      </w:r>
      <w:r>
        <w:rPr>
          <w:spacing w:val="-6"/>
        </w:rPr>
        <w:t> </w:t>
      </w:r>
      <w:r>
        <w:rPr/>
        <w:t>საშუალო</w:t>
      </w:r>
      <w:r>
        <w:rPr>
          <w:spacing w:val="-6"/>
        </w:rPr>
        <w:t> </w:t>
      </w:r>
      <w:r>
        <w:rPr/>
        <w:t>არითმეტიკულის</w:t>
      </w:r>
      <w:r>
        <w:rPr>
          <w:spacing w:val="-6"/>
        </w:rPr>
        <w:t> </w:t>
      </w:r>
      <w:r>
        <w:rPr/>
        <w:t>გამოანგარიშებით,</w:t>
      </w:r>
      <w:r>
        <w:rPr>
          <w:spacing w:val="-5"/>
        </w:rPr>
        <w:t> </w:t>
      </w:r>
      <w:r>
        <w:rPr/>
        <w:t>97%-დან</w:t>
      </w:r>
      <w:r>
        <w:rPr>
          <w:spacing w:val="-6"/>
        </w:rPr>
        <w:t> </w:t>
      </w:r>
      <w:r>
        <w:rPr/>
        <w:t>100%</w:t>
      </w:r>
      <w:r>
        <w:rPr>
          <w:spacing w:val="-5"/>
        </w:rPr>
        <w:t> </w:t>
      </w:r>
      <w:r>
        <w:rPr/>
        <w:t>-ს</w:t>
      </w:r>
      <w:r>
        <w:rPr>
          <w:spacing w:val="-6"/>
        </w:rPr>
        <w:t> </w:t>
      </w:r>
      <w:r>
        <w:rPr/>
        <w:t>შეადგენს; სტუდენტზე</w:t>
      </w:r>
      <w:r>
        <w:rPr>
          <w:spacing w:val="-5"/>
        </w:rPr>
        <w:t> </w:t>
      </w:r>
      <w:r>
        <w:rPr/>
        <w:t>სტიპენდია</w:t>
      </w:r>
      <w:r>
        <w:rPr>
          <w:spacing w:val="-5"/>
        </w:rPr>
        <w:t> </w:t>
      </w:r>
      <w:r>
        <w:rPr/>
        <w:t>გაიცემა</w:t>
      </w:r>
      <w:r>
        <w:rPr>
          <w:spacing w:val="-5"/>
        </w:rPr>
        <w:t> </w:t>
      </w:r>
      <w:r>
        <w:rPr/>
        <w:t>ერთი</w:t>
      </w:r>
      <w:r>
        <w:rPr>
          <w:spacing w:val="-5"/>
        </w:rPr>
        <w:t> </w:t>
      </w:r>
      <w:r>
        <w:rPr/>
        <w:t>სემესტრის</w:t>
      </w:r>
      <w:r>
        <w:rPr>
          <w:spacing w:val="-5"/>
        </w:rPr>
        <w:t> </w:t>
      </w:r>
      <w:r>
        <w:rPr/>
        <w:t>განმავლობაში</w:t>
      </w:r>
      <w:r>
        <w:rPr>
          <w:spacing w:val="-5"/>
        </w:rPr>
        <w:t> </w:t>
      </w:r>
      <w:r>
        <w:rPr/>
        <w:t>ყოველთვიურად. </w:t>
      </w:r>
      <w:r>
        <w:rPr>
          <w:rFonts w:ascii="Segoe UI Symbol" w:hAnsi="Segoe UI Symbol" w:cs="Segoe UI Symbol" w:eastAsia="Segoe UI Symbol"/>
          <w:color w:val="0070C0"/>
          <w:w w:val="65"/>
        </w:rPr>
        <w:t>მიღწეული/შუალედური</w:t>
      </w:r>
      <w:r>
        <w:rPr>
          <w:rFonts w:ascii="Segoe UI Symbol" w:hAnsi="Segoe UI Symbol" w:cs="Segoe UI Symbol" w:eastAsia="Segoe UI Symbol"/>
          <w:color w:val="0070C0"/>
        </w:rPr>
        <w:t> </w:t>
      </w:r>
      <w:r>
        <w:rPr>
          <w:rFonts w:ascii="Segoe UI Symbol" w:hAnsi="Segoe UI Symbol" w:cs="Segoe UI Symbol" w:eastAsia="Segoe UI Symbol"/>
          <w:color w:val="0070C0"/>
          <w:w w:val="65"/>
        </w:rPr>
        <w:t>შედეგი:</w:t>
      </w:r>
    </w:p>
    <w:p>
      <w:pPr>
        <w:pStyle w:val="BodyText"/>
        <w:spacing w:line="276" w:lineRule="auto" w:before="19"/>
        <w:ind w:right="706"/>
        <w:jc w:val="both"/>
      </w:pPr>
      <w:r>
        <w:rPr/>
        <w:t>2026 წლის პირველ კვარტალში განხილულ იქნა 223 განცხადება, ქვეპროგრამით განსაზღვრული კრიტერიუმების მიხედვით I კვარტალში „წარმატებული ახალგაზრდების მხარდაჭერის ქვეპროგრამის“ ფარგლებში შექმნილი კომისიის სხდომის გადაწყვეტილებით დაფინანსდა 221 წარმატებული ახალგაზრდა</w:t>
      </w:r>
    </w:p>
    <w:p>
      <w:pPr>
        <w:pStyle w:val="BodyText"/>
        <w:spacing w:before="107"/>
        <w:ind w:left="0"/>
      </w:pPr>
    </w:p>
    <w:p>
      <w:pPr>
        <w:pStyle w:val="BodyText"/>
        <w:ind w:left="511"/>
        <w:rPr>
          <w:rFonts w:ascii="Segoe UI Symbol" w:hAnsi="Segoe UI Symbol" w:cs="Segoe UI Symbol" w:eastAsia="Segoe UI Symbol"/>
        </w:rPr>
      </w:pPr>
      <w:r>
        <w:rPr>
          <w:rFonts w:ascii="Palatino Linotype" w:hAnsi="Palatino Linotype" w:cs="Palatino Linotype" w:eastAsia="Palatino Linotype"/>
          <w:b/>
          <w:bCs/>
          <w:color w:val="0070C0"/>
          <w:spacing w:val="43"/>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04</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17)</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0"/>
          <w:u w:val="single" w:color="0070C0"/>
        </w:rPr>
        <w:t>აფხაზური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ენის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პედაგოგთა</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ფინანსური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მხარდაჭერა“</w:t>
      </w:r>
      <w:r>
        <w:rPr>
          <w:rFonts w:ascii="Segoe UI Symbol" w:hAnsi="Segoe UI Symbol" w:cs="Segoe UI Symbol" w:eastAsia="Segoe UI Symbol"/>
          <w:color w:val="0070C0"/>
          <w:spacing w:val="-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იქნა-</w:t>
      </w:r>
    </w:p>
    <w:p>
      <w:pPr>
        <w:pStyle w:val="BodyText"/>
        <w:spacing w:line="264" w:lineRule="auto" w:before="30"/>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7.50</w:t>
      </w:r>
      <w:r>
        <w:rPr>
          <w:rFonts w:ascii="Palatino Linotype" w:hAnsi="Palatino Linotype" w:cs="Palatino Linotype" w:eastAsia="Palatino Linotype"/>
          <w:b/>
          <w:bCs/>
          <w:color w:val="FF0000"/>
          <w:spacing w:val="34"/>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29"/>
          <w:u w:val="single" w:color="0070C0"/>
        </w:rPr>
        <w:t> </w:t>
      </w:r>
      <w:r>
        <w:rPr>
          <w:rFonts w:ascii="Palatino Linotype" w:hAnsi="Palatino Linotype" w:cs="Palatino Linotype" w:eastAsia="Palatino Linotype"/>
          <w:b/>
          <w:bCs/>
          <w:color w:val="FF0000"/>
          <w:w w:val="60"/>
          <w:u w:val="single" w:color="FF0000"/>
        </w:rPr>
        <w:t>7.50</w:t>
      </w:r>
      <w:r>
        <w:rPr>
          <w:rFonts w:ascii="Palatino Linotype" w:hAnsi="Palatino Linotype" w:cs="Palatino Linotype" w:eastAsia="Palatino Linotype"/>
          <w:b/>
          <w:bCs/>
          <w:color w:val="FF0000"/>
          <w:spacing w:val="35"/>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firstLine="113"/>
        <w:jc w:val="both"/>
      </w:pPr>
      <w:r>
        <w:rPr/>
        <w:t>აფხაზური ენის, როგორც სახელმწიფო ენის დაცვა, შესწავლა, მხარდაჭერა ქართული სახელმწიფოს კონსტიტუციური ვალდებულებაა. აფხაზეთის ხუთ საჯარო სკოლაში სწავლების საშუალო საფეხურზე ისწავლება აფხაზური ენა. აფხაზური ენის ათვისებას ხელს უშლის ენის სირთულე, ეროვნულ სასწავლო გეგმაში არჩევითი საგნების შესწავლისათვის დათმობილი კვირეული საათობრივი დატვირთვა, შრომის მცირე ანაზღაურება, აფხაზური ენისა და ლიტერატურის სახელმძღვანელოს არარსებობა, კვალიფიციური კადრების ნაკლებობა და სხვა. ვინაიდან აფხაზეთის საჯარო სკოლის მოსწავლეებისთვის აფხაზური ენა არ არის მშობლიური ენა და რთული დასაძლევია, ენის შესწავლა მსურველთათვის მიზანშეწონილია დაიწყოს ადრეულ ასაკში. ზოგადსაგანმანათლებლო დაწესებულებების ფინანსური რესურსი არ იძლევა აფხაზური ენის შემსწავლელი ჯგუფების ფინანსური მხარდაჭერის შესაძლებლობას.</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ქვეპროგრამა ემსახურება აფხაზური ენის დაცვას, პოპულარიზაციასა და განვითარებას მოზარდ-ახალგაზრდებში. პროგრამის ბენეფიციარებს წარმოადგენენ აფხაზეთის საჯარო სკოლების აფხაზური ენის პედაგოგები. სამინისტრო „აფხაზური ენის პედაგოგთა ფინანსური მხარდაჭერის“ ქვეპროგრამის ფარგლებში უზრუნველყოფს აფხაზური ენის მასწავლებლების ფინანსურ დახმარებას.</w:t>
      </w:r>
    </w:p>
    <w:p>
      <w:pPr>
        <w:pStyle w:val="BodyText"/>
        <w:spacing w:before="14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line="276" w:lineRule="auto" w:before="22"/>
        <w:ind w:right="695" w:firstLine="113"/>
        <w:jc w:val="both"/>
      </w:pPr>
      <w:r>
        <w:rPr/>
        <w:t>2026 წლის პირველ კვარტალში</w:t>
      </w:r>
      <w:r>
        <w:rPr>
          <w:spacing w:val="40"/>
        </w:rPr>
        <w:t> </w:t>
      </w:r>
      <w:r>
        <w:rPr/>
        <w:t>ქვეპროგრამის ფარგლებში</w:t>
      </w:r>
      <w:r>
        <w:rPr>
          <w:spacing w:val="40"/>
        </w:rPr>
        <w:t> </w:t>
      </w:r>
      <w:r>
        <w:rPr/>
        <w:t>ფინანსური მხარდაჭერა გაეწია აფხაზეთის საჯარო სკოლების აფხაზური ენის 5 (ხუთი) პედაგოგს.</w:t>
      </w:r>
    </w:p>
    <w:p>
      <w:pPr>
        <w:pStyle w:val="BodyText"/>
        <w:spacing w:line="264" w:lineRule="auto" w:before="224"/>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04</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20)</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დისტანციური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სწავლების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სკოლა“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29.86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8"/>
        </w:rPr>
        <w:t> </w:t>
      </w:r>
      <w:r>
        <w:rPr>
          <w:rFonts w:ascii="Palatino Linotype" w:hAnsi="Palatino Linotype" w:cs="Palatino Linotype" w:eastAsia="Palatino Linotype"/>
          <w:b/>
          <w:bCs/>
          <w:color w:val="FF0000"/>
          <w:w w:val="60"/>
          <w:u w:val="single" w:color="FF0000"/>
        </w:rPr>
        <w:t>29.86</w:t>
      </w:r>
      <w:r>
        <w:rPr>
          <w:rFonts w:ascii="Palatino Linotype" w:hAnsi="Palatino Linotype" w:cs="Palatino Linotype" w:eastAsia="Palatino Linotype"/>
          <w:b/>
          <w:bCs/>
          <w:color w:val="FF0000"/>
          <w:spacing w:val="-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w w:val="95"/>
        </w:rPr>
        <w:t> </w:t>
      </w:r>
      <w:r>
        <w:rPr>
          <w:rFonts w:ascii="Palatino Linotype" w:hAnsi="Palatino Linotype" w:cs="Palatino Linotype" w:eastAsia="Palatino Linotype"/>
          <w:b/>
          <w:bCs/>
          <w:color w:val="FF0000"/>
          <w:spacing w:val="-2"/>
          <w:w w:val="95"/>
          <w:u w:val="single" w:color="FF0000"/>
        </w:rPr>
        <w:t>100.0%</w:t>
      </w:r>
      <w:r>
        <w:rPr>
          <w:rFonts w:ascii="Segoe UI Symbol" w:hAnsi="Segoe UI Symbol" w:cs="Segoe UI Symbol" w:eastAsia="Segoe UI Symbol"/>
          <w:color w:val="0070C0"/>
          <w:spacing w:val="-2"/>
          <w:w w:val="95"/>
          <w:u w:val="single" w:color="0070C0"/>
        </w:rPr>
        <w:t>-</w:t>
      </w:r>
      <w:r>
        <w:rPr>
          <w:rFonts w:ascii="Segoe UI Symbol" w:hAnsi="Segoe UI Symbol" w:cs="Segoe UI Symbol" w:eastAsia="Segoe UI Symbol"/>
          <w:color w:val="0070C0"/>
          <w:spacing w:val="-2"/>
          <w:w w:val="75"/>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6"/>
        <w:jc w:val="both"/>
      </w:pPr>
      <w:r>
        <w:rPr/>
        <w:t>აფხაზეთის ოკუპირებულ ტერიტორიაზე, კერძოდ გალის რაიონში, სადაც მოსახლეობის უმეტესი ნაწილი ეთნიკურად ქართველია, შეზღუდულია მშობლიურ ენაზე განათლების მიღების</w:t>
      </w:r>
      <w:r>
        <w:rPr>
          <w:spacing w:val="-16"/>
        </w:rPr>
        <w:t> </w:t>
      </w:r>
      <w:r>
        <w:rPr/>
        <w:t>უფლება/შესაძლებლობა.</w:t>
      </w:r>
      <w:r>
        <w:rPr>
          <w:spacing w:val="-14"/>
        </w:rPr>
        <w:t> </w:t>
      </w:r>
      <w:r>
        <w:rPr/>
        <w:t>ქართული</w:t>
      </w:r>
      <w:r>
        <w:rPr>
          <w:spacing w:val="-14"/>
        </w:rPr>
        <w:t> </w:t>
      </w:r>
      <w:r>
        <w:rPr/>
        <w:t>ენის</w:t>
      </w:r>
      <w:r>
        <w:rPr>
          <w:spacing w:val="-13"/>
        </w:rPr>
        <w:t> </w:t>
      </w:r>
      <w:r>
        <w:rPr/>
        <w:t>სწავლების</w:t>
      </w:r>
      <w:r>
        <w:rPr>
          <w:spacing w:val="-14"/>
        </w:rPr>
        <w:t> </w:t>
      </w:r>
      <w:r>
        <w:rPr/>
        <w:t>სხვა</w:t>
      </w:r>
      <w:r>
        <w:rPr>
          <w:spacing w:val="-14"/>
        </w:rPr>
        <w:t> </w:t>
      </w:r>
      <w:r>
        <w:rPr/>
        <w:t>ენით</w:t>
      </w:r>
      <w:r>
        <w:rPr>
          <w:spacing w:val="-14"/>
        </w:rPr>
        <w:t> </w:t>
      </w:r>
      <w:r>
        <w:rPr/>
        <w:t>ჩანაცვლება,</w:t>
      </w:r>
      <w:r>
        <w:rPr>
          <w:spacing w:val="-13"/>
        </w:rPr>
        <w:t> </w:t>
      </w:r>
      <w:r>
        <w:rPr/>
        <w:t>ხარისხიან განათლებაზე ხელმისაწვდომობის შეზღუდვა, ისტორიის, კულტურული და ბუნებრივი მემკვიდრეობის შესახებ მწირი და დამახინჯებული ინფორმაცია მოსწავლეების განათლების დონეზე უარყოფითად აისახება. არსებულ რეალობას ართულებს ის გარემოებაც, რომ დე-ფაქტო საზღვრის ხშირი ჩაკეტვა ხელს უშლის კონტროლირებადი ტერიტორიის მიღმა მცხოვრები მოზარდების სრულფასოვანი განვითარებისა და სოციალიზაციის პროცესს.</w:t>
      </w:r>
    </w:p>
    <w:p>
      <w:pPr>
        <w:pStyle w:val="BodyText"/>
        <w:spacing w:line="273" w:lineRule="auto" w:before="224"/>
        <w:ind w:right="707"/>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113"/>
        <w:jc w:val="both"/>
      </w:pPr>
      <w:r>
        <w:rPr/>
        <w:t>„ონლაინ საკვირაო სკოლის“</w:t>
      </w:r>
      <w:r>
        <w:rPr>
          <w:spacing w:val="40"/>
        </w:rPr>
        <w:t> </w:t>
      </w:r>
      <w:r>
        <w:rPr/>
        <w:t>ფარგლებში</w:t>
      </w:r>
      <w:r>
        <w:rPr>
          <w:spacing w:val="40"/>
        </w:rPr>
        <w:t> </w:t>
      </w:r>
      <w:r>
        <w:rPr/>
        <w:t>გალის რაიონის საშუალო და აფხაზეთის საჯარო სკოლების მოსწავლეებს შესაძლებლობა აქვთ ჩაერთონ</w:t>
      </w:r>
      <w:r>
        <w:rPr>
          <w:spacing w:val="40"/>
        </w:rPr>
        <w:t> </w:t>
      </w:r>
      <w:r>
        <w:rPr/>
        <w:t>3 საგნობრივი მიმართულების - ქართული ენა და ლიტერატურა, ინგლისური ენა და ხელოვნების</w:t>
      </w:r>
      <w:r>
        <w:rPr>
          <w:spacing w:val="40"/>
        </w:rPr>
        <w:t> </w:t>
      </w:r>
      <w:r>
        <w:rPr/>
        <w:t>არასტანდარტული ფორმატით სწავლების პროცესში.</w:t>
      </w:r>
    </w:p>
    <w:p>
      <w:pPr>
        <w:pStyle w:val="BodyText"/>
        <w:spacing w:line="276" w:lineRule="auto" w:before="240"/>
        <w:ind w:right="707" w:firstLine="113"/>
        <w:jc w:val="both"/>
      </w:pPr>
      <w:r>
        <w:rPr/>
        <w:t>არაფორმალური დისტანციური სწავლება იმართება კვირაში ერთხელ, სწავლება მიმდინარეობს</w:t>
      </w:r>
      <w:r>
        <w:rPr>
          <w:spacing w:val="-6"/>
        </w:rPr>
        <w:t> </w:t>
      </w:r>
      <w:r>
        <w:rPr/>
        <w:t>ინტერაქტიური,</w:t>
      </w:r>
      <w:r>
        <w:rPr>
          <w:spacing w:val="-6"/>
        </w:rPr>
        <w:t> </w:t>
      </w:r>
      <w:r>
        <w:rPr/>
        <w:t>თამაშით</w:t>
      </w:r>
      <w:r>
        <w:rPr>
          <w:spacing w:val="-6"/>
        </w:rPr>
        <w:t> </w:t>
      </w:r>
      <w:r>
        <w:rPr/>
        <w:t>სწავლებისა</w:t>
      </w:r>
      <w:r>
        <w:rPr>
          <w:spacing w:val="-6"/>
        </w:rPr>
        <w:t> </w:t>
      </w:r>
      <w:r>
        <w:rPr/>
        <w:t>და</w:t>
      </w:r>
      <w:r>
        <w:rPr>
          <w:spacing w:val="-6"/>
        </w:rPr>
        <w:t> </w:t>
      </w:r>
      <w:r>
        <w:rPr/>
        <w:t>ანალიზის</w:t>
      </w:r>
      <w:r>
        <w:rPr>
          <w:spacing w:val="-6"/>
        </w:rPr>
        <w:t> </w:t>
      </w:r>
      <w:r>
        <w:rPr/>
        <w:t>მეთოდების</w:t>
      </w:r>
      <w:r>
        <w:rPr>
          <w:spacing w:val="-6"/>
        </w:rPr>
        <w:t> </w:t>
      </w:r>
      <w:r>
        <w:rPr/>
        <w:t>გამოყენებით. მოსწავლეებს აქვთ შესაძლებლობა განსხვავებული მეთოდ-ხერხებით შეიმეცნონ ტრადიციული საგნები.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firstLine="113"/>
        <w:jc w:val="both"/>
      </w:pPr>
      <w:r>
        <w:rPr/>
        <w:t>ქვეპროგრამის ფარგლებში</w:t>
      </w:r>
      <w:r>
        <w:rPr>
          <w:spacing w:val="40"/>
        </w:rPr>
        <w:t> </w:t>
      </w:r>
      <w:r>
        <w:rPr/>
        <w:t>გალის რაიონის საშუალო და აფხაზეთის საჯარო სკოლების მოსწავლეებს: პროექტის „ონლაინ საკვირაო სკოლის“</w:t>
      </w:r>
      <w:r>
        <w:rPr>
          <w:spacing w:val="40"/>
        </w:rPr>
        <w:t> </w:t>
      </w:r>
      <w:r>
        <w:rPr/>
        <w:t>(ბენეფიციართა რაოდენობა</w:t>
      </w:r>
      <w:r>
        <w:rPr>
          <w:spacing w:val="40"/>
        </w:rPr>
        <w:t> </w:t>
      </w:r>
      <w:r>
        <w:rPr/>
        <w:t>160 მოსწავლე, რვა ჯგუფი) ჩაუტარდათ</w:t>
      </w:r>
      <w:r>
        <w:rPr>
          <w:spacing w:val="40"/>
        </w:rPr>
        <w:t> </w:t>
      </w:r>
      <w:r>
        <w:rPr/>
        <w:t>3 საგნობრივი მიმართულების - ქართული ენა და ლიტერატურა,</w:t>
      </w:r>
      <w:r>
        <w:rPr>
          <w:spacing w:val="-10"/>
        </w:rPr>
        <w:t> </w:t>
      </w:r>
      <w:r>
        <w:rPr/>
        <w:t>ინგლისური</w:t>
      </w:r>
      <w:r>
        <w:rPr>
          <w:spacing w:val="-10"/>
        </w:rPr>
        <w:t> </w:t>
      </w:r>
      <w:r>
        <w:rPr/>
        <w:t>ენა</w:t>
      </w:r>
      <w:r>
        <w:rPr>
          <w:spacing w:val="-10"/>
        </w:rPr>
        <w:t> </w:t>
      </w:r>
      <w:r>
        <w:rPr/>
        <w:t>და</w:t>
      </w:r>
      <w:r>
        <w:rPr>
          <w:spacing w:val="-10"/>
        </w:rPr>
        <w:t> </w:t>
      </w:r>
      <w:r>
        <w:rPr/>
        <w:t>ხელოვნების</w:t>
      </w:r>
      <w:r>
        <w:rPr>
          <w:spacing w:val="35"/>
        </w:rPr>
        <w:t> </w:t>
      </w:r>
      <w:r>
        <w:rPr/>
        <w:t>გაკვეთილები.</w:t>
      </w:r>
      <w:r>
        <w:rPr>
          <w:spacing w:val="-10"/>
        </w:rPr>
        <w:t> </w:t>
      </w:r>
      <w:r>
        <w:rPr/>
        <w:t>ონლაინ</w:t>
      </w:r>
      <w:r>
        <w:rPr>
          <w:spacing w:val="-10"/>
        </w:rPr>
        <w:t> </w:t>
      </w:r>
      <w:r>
        <w:rPr/>
        <w:t>შეხვედრები</w:t>
      </w:r>
      <w:r>
        <w:rPr>
          <w:spacing w:val="-10"/>
        </w:rPr>
        <w:t> </w:t>
      </w:r>
      <w:r>
        <w:rPr/>
        <w:t>იმართება ინტერაქტიური, თამაშით სწავლებისა და ანალიზის მეთოდების გამოყენებით. თითოეულ ჯგუფს</w:t>
      </w:r>
      <w:r>
        <w:rPr>
          <w:spacing w:val="40"/>
        </w:rPr>
        <w:t> </w:t>
      </w:r>
      <w:r>
        <w:rPr/>
        <w:t>ჩაუტარდა</w:t>
      </w:r>
      <w:r>
        <w:rPr>
          <w:spacing w:val="40"/>
        </w:rPr>
        <w:t> </w:t>
      </w:r>
      <w:r>
        <w:rPr/>
        <w:t>თვეში 4</w:t>
      </w:r>
      <w:r>
        <w:rPr>
          <w:spacing w:val="40"/>
        </w:rPr>
        <w:t> </w:t>
      </w:r>
      <w:r>
        <w:rPr/>
        <w:t>შეხვედრა</w:t>
      </w:r>
      <w:r>
        <w:rPr>
          <w:spacing w:val="40"/>
        </w:rPr>
        <w:t> </w:t>
      </w:r>
      <w:r>
        <w:rPr/>
        <w:t>სამივე საგნობრივი მიმართულებით.</w:t>
      </w:r>
    </w:p>
    <w:p>
      <w:pPr>
        <w:pStyle w:val="BodyText"/>
        <w:spacing w:after="0" w:line="276" w:lineRule="auto"/>
        <w:jc w:val="both"/>
        <w:sectPr>
          <w:pgSz w:w="11910" w:h="16840"/>
          <w:pgMar w:header="0" w:footer="1310" w:top="1400" w:bottom="1560" w:left="992" w:right="425"/>
        </w:sectPr>
      </w:pPr>
    </w:p>
    <w:p>
      <w:pPr>
        <w:pStyle w:val="BodyText"/>
        <w:spacing w:line="264" w:lineRule="auto"/>
        <w:ind w:firstLine="113"/>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spacing w:val="15"/>
          <w:u w:val="single" w:color="0070C0"/>
        </w:rPr>
        <w:t> </w:t>
      </w:r>
      <w:r>
        <w:rPr>
          <w:rFonts w:ascii="Palatino Linotype" w:hAnsi="Palatino Linotype" w:cs="Palatino Linotype" w:eastAsia="Palatino Linotype"/>
          <w:b/>
          <w:bCs/>
          <w:color w:val="0070C0"/>
          <w:w w:val="65"/>
          <w:u w:val="single" w:color="0070C0"/>
        </w:rPr>
        <w:t>04</w:t>
      </w:r>
      <w:r>
        <w:rPr>
          <w:rFonts w:ascii="Palatino Linotype" w:hAnsi="Palatino Linotype" w:cs="Palatino Linotype" w:eastAsia="Palatino Linotype"/>
          <w:b/>
          <w:bCs/>
          <w:color w:val="0070C0"/>
          <w:spacing w:val="15"/>
          <w:u w:val="single" w:color="0070C0"/>
        </w:rPr>
        <w:t> </w:t>
      </w:r>
      <w:r>
        <w:rPr>
          <w:rFonts w:ascii="Palatino Linotype" w:hAnsi="Palatino Linotype" w:cs="Palatino Linotype" w:eastAsia="Palatino Linotype"/>
          <w:b/>
          <w:bCs/>
          <w:color w:val="0070C0"/>
          <w:w w:val="65"/>
          <w:u w:val="single" w:color="0070C0"/>
        </w:rPr>
        <w:t>26)</w:t>
      </w:r>
      <w:r>
        <w:rPr>
          <w:rFonts w:ascii="Palatino Linotype" w:hAnsi="Palatino Linotype" w:cs="Palatino Linotype" w:eastAsia="Palatino Linotype"/>
          <w:b/>
          <w:bCs/>
          <w:color w:val="0070C0"/>
          <w:spacing w:val="15"/>
          <w:u w:val="single" w:color="0070C0"/>
        </w:rPr>
        <w:t> </w:t>
      </w:r>
      <w:r>
        <w:rPr>
          <w:rFonts w:ascii="Segoe UI Symbol" w:hAnsi="Segoe UI Symbol" w:cs="Segoe UI Symbol" w:eastAsia="Segoe UI Symbol"/>
          <w:color w:val="0070C0"/>
          <w:w w:val="65"/>
          <w:u w:val="single" w:color="0070C0"/>
        </w:rPr>
        <w:t>სტიპენდიები-</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0"/>
          <w:u w:val="single" w:color="0070C0"/>
        </w:rPr>
        <w:t> </w:t>
      </w:r>
      <w:r>
        <w:rPr>
          <w:rFonts w:ascii="Palatino Linotype" w:hAnsi="Palatino Linotype" w:cs="Palatino Linotype" w:eastAsia="Palatino Linotype"/>
          <w:b/>
          <w:bCs/>
          <w:color w:val="FF0000"/>
          <w:w w:val="65"/>
          <w:u w:val="single" w:color="FF0000"/>
        </w:rPr>
        <w:t>7.20</w:t>
      </w:r>
      <w:r>
        <w:rPr>
          <w:rFonts w:ascii="Palatino Linotype" w:hAnsi="Palatino Linotype" w:cs="Palatino Linotype" w:eastAsia="Palatino Linotype"/>
          <w:b/>
          <w:bCs/>
          <w:color w:val="FF0000"/>
          <w:spacing w:val="15"/>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7.20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100.0%</w:t>
      </w:r>
      <w:r>
        <w:rPr>
          <w:rFonts w:ascii="Segoe UI Symbol" w:hAnsi="Segoe UI Symbol" w:cs="Segoe UI Symbol" w:eastAsia="Segoe UI Symbol"/>
          <w:color w:val="0070C0"/>
          <w:w w:val="60"/>
          <w:u w:val="single" w:color="0070C0"/>
        </w:rPr>
        <w:t>-ია.</w:t>
      </w:r>
    </w:p>
    <w:p>
      <w:pPr>
        <w:pStyle w:val="BodyText"/>
        <w:spacing w:before="239"/>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6" w:firstLine="284"/>
        <w:jc w:val="both"/>
      </w:pPr>
      <w:r>
        <w:rPr/>
        <w:t>გასული საუკუნის 90-იან წლებში აფხაზეთში განვითარებული მოვლენებიდან მრავალი წელი გავიდა. კონფლიქტის შემდგომ პერიოდში აფხაზეთის ტრაგედია მუდმივად იყო მსჯელობის,</w:t>
      </w:r>
      <w:r>
        <w:rPr>
          <w:spacing w:val="-6"/>
        </w:rPr>
        <w:t> </w:t>
      </w:r>
      <w:r>
        <w:rPr/>
        <w:t>დისკუსიის,</w:t>
      </w:r>
      <w:r>
        <w:rPr>
          <w:spacing w:val="-6"/>
        </w:rPr>
        <w:t> </w:t>
      </w:r>
      <w:r>
        <w:rPr/>
        <w:t>დებატების,</w:t>
      </w:r>
      <w:r>
        <w:rPr>
          <w:spacing w:val="-6"/>
        </w:rPr>
        <w:t> </w:t>
      </w:r>
      <w:r>
        <w:rPr/>
        <w:t>მწვავე</w:t>
      </w:r>
      <w:r>
        <w:rPr>
          <w:spacing w:val="-6"/>
        </w:rPr>
        <w:t> </w:t>
      </w:r>
      <w:r>
        <w:rPr/>
        <w:t>პოლემიკის,</w:t>
      </w:r>
      <w:r>
        <w:rPr>
          <w:spacing w:val="-6"/>
        </w:rPr>
        <w:t> </w:t>
      </w:r>
      <w:r>
        <w:rPr/>
        <w:t>კვლევის</w:t>
      </w:r>
      <w:r>
        <w:rPr>
          <w:spacing w:val="-6"/>
        </w:rPr>
        <w:t> </w:t>
      </w:r>
      <w:r>
        <w:rPr/>
        <w:t>საგანი.</w:t>
      </w:r>
      <w:r>
        <w:rPr>
          <w:spacing w:val="-6"/>
        </w:rPr>
        <w:t> </w:t>
      </w:r>
      <w:r>
        <w:rPr/>
        <w:t>დღეს</w:t>
      </w:r>
      <w:r>
        <w:rPr>
          <w:spacing w:val="-6"/>
        </w:rPr>
        <w:t> </w:t>
      </w:r>
      <w:r>
        <w:rPr/>
        <w:t>მოდის</w:t>
      </w:r>
      <w:r>
        <w:rPr>
          <w:spacing w:val="-6"/>
        </w:rPr>
        <w:t> </w:t>
      </w:r>
      <w:r>
        <w:rPr/>
        <w:t>თაობა, რომელიც აფხაზეთში არ დაბადებულა, აფხაზეთის კონფლიქტის შესახებ იცის მხოლოდ გადმოცემებით ან წიგნებიდან და ყოველივეს აღიქვამს, როგორც წარსულის დრამატულ მოვლენას. ზოგადად, აღინიშნება აფხაზეთის თემის ახლებურად გააზრებული და ფუნდამენტური კვლევის სიმწირე.</w:t>
      </w:r>
    </w:p>
    <w:p>
      <w:pPr>
        <w:pStyle w:val="BodyText"/>
        <w:spacing w:line="276" w:lineRule="auto"/>
        <w:ind w:right="707" w:firstLine="284"/>
        <w:jc w:val="both"/>
      </w:pPr>
      <w:r>
        <w:rPr/>
        <w:t>მნიშვნელოვანია ახალგაზრდა თაობა იცნობდეს გამორჩეულ საზოგადო მოღვაწეებს აფხაზეთიდან, რომლებმაც თავისი ცხოვრებით, საქმიანობით, თავგანწირვითა და სახელმწიფოს მსახურებით მნიშვნელოვანი კვალი დატოვეს ქვეყნის ისტორიაში. აფხაზეთის გამორჩეული შვილების - თამაზ ნადარეიშვილის, ლორიკ მარშანიას, გურამ გაბესკირიასა და მიხეილ</w:t>
      </w:r>
      <w:r>
        <w:rPr>
          <w:spacing w:val="-9"/>
        </w:rPr>
        <w:t> </w:t>
      </w:r>
      <w:r>
        <w:rPr/>
        <w:t>ჯინჭარაძის</w:t>
      </w:r>
      <w:r>
        <w:rPr>
          <w:spacing w:val="-9"/>
        </w:rPr>
        <w:t> </w:t>
      </w:r>
      <w:r>
        <w:rPr/>
        <w:t>სახელობის</w:t>
      </w:r>
      <w:r>
        <w:rPr>
          <w:spacing w:val="-9"/>
        </w:rPr>
        <w:t> </w:t>
      </w:r>
      <w:r>
        <w:rPr/>
        <w:t>სტიპენდიები</w:t>
      </w:r>
      <w:r>
        <w:rPr>
          <w:spacing w:val="-9"/>
        </w:rPr>
        <w:t> </w:t>
      </w:r>
      <w:r>
        <w:rPr/>
        <w:t>ახალგაზრდებში</w:t>
      </w:r>
      <w:r>
        <w:rPr>
          <w:spacing w:val="-9"/>
        </w:rPr>
        <w:t> </w:t>
      </w:r>
      <w:r>
        <w:rPr/>
        <w:t>სწავლის</w:t>
      </w:r>
      <w:r>
        <w:rPr>
          <w:spacing w:val="-9"/>
        </w:rPr>
        <w:t> </w:t>
      </w:r>
      <w:r>
        <w:rPr/>
        <w:t>მოტივაციის</w:t>
      </w:r>
      <w:r>
        <w:rPr>
          <w:spacing w:val="-9"/>
        </w:rPr>
        <w:t> </w:t>
      </w:r>
      <w:r>
        <w:rPr/>
        <w:t>ზრდასა და პიროვნული პოტენციალის განვითარებასთან ერთად პატრიოტული სულისკვეთების </w:t>
      </w:r>
      <w:r>
        <w:rPr>
          <w:spacing w:val="-2"/>
        </w:rPr>
        <w:t>მატარებელია.</w:t>
      </w:r>
    </w:p>
    <w:p>
      <w:pPr>
        <w:pStyle w:val="BodyText"/>
        <w:spacing w:line="276" w:lineRule="auto" w:before="240"/>
        <w:ind w:right="706" w:firstLine="284"/>
        <w:jc w:val="both"/>
      </w:pPr>
      <w:r>
        <w:rPr/>
        <w:t>თანამედროვე ეპოქაში მხოლოდ განათლებული და თანამედროვე ცოდნით აღჭურვილი ადამიანები</w:t>
      </w:r>
      <w:r>
        <w:rPr>
          <w:spacing w:val="-5"/>
        </w:rPr>
        <w:t> </w:t>
      </w:r>
      <w:r>
        <w:rPr/>
        <w:t>აღწევენ</w:t>
      </w:r>
      <w:r>
        <w:rPr>
          <w:spacing w:val="-5"/>
        </w:rPr>
        <w:t> </w:t>
      </w:r>
      <w:r>
        <w:rPr/>
        <w:t>წარმატებას,</w:t>
      </w:r>
      <w:r>
        <w:rPr>
          <w:spacing w:val="-5"/>
        </w:rPr>
        <w:t> </w:t>
      </w:r>
      <w:r>
        <w:rPr/>
        <w:t>ქმნიან</w:t>
      </w:r>
      <w:r>
        <w:rPr>
          <w:spacing w:val="-5"/>
        </w:rPr>
        <w:t> </w:t>
      </w:r>
      <w:r>
        <w:rPr/>
        <w:t>ღირებულ</w:t>
      </w:r>
      <w:r>
        <w:rPr>
          <w:spacing w:val="-5"/>
        </w:rPr>
        <w:t> </w:t>
      </w:r>
      <w:r>
        <w:rPr/>
        <w:t>პროდუქციას</w:t>
      </w:r>
      <w:r>
        <w:rPr>
          <w:spacing w:val="-5"/>
        </w:rPr>
        <w:t> </w:t>
      </w:r>
      <w:r>
        <w:rPr/>
        <w:t>და</w:t>
      </w:r>
      <w:r>
        <w:rPr>
          <w:spacing w:val="-5"/>
        </w:rPr>
        <w:t> </w:t>
      </w:r>
      <w:r>
        <w:rPr/>
        <w:t>გააჩნიათ</w:t>
      </w:r>
      <w:r>
        <w:rPr>
          <w:spacing w:val="-5"/>
        </w:rPr>
        <w:t> </w:t>
      </w:r>
      <w:r>
        <w:rPr/>
        <w:t>იმის</w:t>
      </w:r>
      <w:r>
        <w:rPr>
          <w:spacing w:val="-5"/>
        </w:rPr>
        <w:t> </w:t>
      </w:r>
      <w:r>
        <w:rPr/>
        <w:t>უნარი,</w:t>
      </w:r>
      <w:r>
        <w:rPr>
          <w:spacing w:val="-5"/>
        </w:rPr>
        <w:t> </w:t>
      </w:r>
      <w:r>
        <w:rPr/>
        <w:t>რომ სამყაროს მუდმივად ცვალებად მოთხოვნილებებს ინოვაციური იდეების რეალიზაციით უპასუხონ. განათლებული და მაღალი კვალიფიკაციით აღჭურვილი საზოგადოების ჩამოყალიბება გრძელვადიანი პროცესია. მასში განსაკუთრებული ადგილი უკავია უმაღლეს განათლებას და ამ მიმართულებით კიდევ ერთი გამოჩენილი აფხაზეთელის, ილია ვეკუას სახელობის სტიპენდია - მათემატიკის, გამოყენებითი მათემატიკისა და კომპიუტერული მეცნიერებების მიმართულების საგნების შესწავლის მოტივაციის ამაღლებას, სტუდენტების ინტელექტუალური პოტენციალის განვითარებასა და პროფესიონალებად ჩამოყალიბებას </w:t>
      </w:r>
      <w:r>
        <w:rPr>
          <w:spacing w:val="-2"/>
        </w:rPr>
        <w:t>ემსახურება.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pPr>
      <w:r>
        <w:rPr/>
        <w:t>ქვეპროგრამა</w:t>
      </w:r>
      <w:r>
        <w:rPr>
          <w:spacing w:val="-10"/>
        </w:rPr>
        <w:t> </w:t>
      </w:r>
      <w:r>
        <w:rPr>
          <w:spacing w:val="-2"/>
        </w:rPr>
        <w:t>ემსახურება:</w:t>
      </w:r>
    </w:p>
    <w:p>
      <w:pPr>
        <w:pStyle w:val="BodyText"/>
        <w:spacing w:after="0"/>
        <w:sectPr>
          <w:pgSz w:w="11910" w:h="16840"/>
          <w:pgMar w:header="0" w:footer="1310" w:top="1900" w:bottom="1560" w:left="992" w:right="425"/>
        </w:sectPr>
      </w:pPr>
    </w:p>
    <w:p>
      <w:pPr>
        <w:pStyle w:val="ListParagraph"/>
        <w:numPr>
          <w:ilvl w:val="0"/>
          <w:numId w:val="12"/>
        </w:numPr>
        <w:tabs>
          <w:tab w:pos="639" w:val="left" w:leader="none"/>
          <w:tab w:pos="2303" w:val="left" w:leader="none"/>
          <w:tab w:pos="3653" w:val="left" w:leader="none"/>
          <w:tab w:pos="4972" w:val="left" w:leader="none"/>
          <w:tab w:pos="6704" w:val="left" w:leader="none"/>
          <w:tab w:pos="7196" w:val="left" w:leader="none"/>
          <w:tab w:pos="9285" w:val="left" w:leader="none"/>
        </w:tabs>
        <w:spacing w:line="276" w:lineRule="auto" w:before="82" w:after="0"/>
        <w:ind w:left="639" w:right="694" w:hanging="270"/>
        <w:jc w:val="left"/>
        <w:rPr>
          <w:sz w:val="22"/>
          <w:szCs w:val="22"/>
        </w:rPr>
      </w:pPr>
      <w:r>
        <w:rPr>
          <w:spacing w:val="-2"/>
          <w:sz w:val="22"/>
          <w:szCs w:val="22"/>
        </w:rPr>
        <w:t>სტუდენტებში</w:t>
      </w:r>
      <w:r>
        <w:rPr>
          <w:sz w:val="22"/>
          <w:szCs w:val="22"/>
        </w:rPr>
        <w:tab/>
      </w:r>
      <w:r>
        <w:rPr>
          <w:spacing w:val="-2"/>
          <w:sz w:val="22"/>
          <w:szCs w:val="22"/>
        </w:rPr>
        <w:t>აფხაზეთის</w:t>
      </w:r>
      <w:r>
        <w:rPr>
          <w:sz w:val="22"/>
          <w:szCs w:val="22"/>
        </w:rPr>
        <w:tab/>
      </w:r>
      <w:r>
        <w:rPr>
          <w:spacing w:val="-2"/>
          <w:sz w:val="22"/>
          <w:szCs w:val="22"/>
        </w:rPr>
        <w:t>თემატიკის</w:t>
      </w:r>
      <w:r>
        <w:rPr>
          <w:sz w:val="22"/>
          <w:szCs w:val="22"/>
        </w:rPr>
        <w:tab/>
      </w:r>
      <w:r>
        <w:rPr>
          <w:spacing w:val="-2"/>
          <w:sz w:val="22"/>
          <w:szCs w:val="22"/>
        </w:rPr>
        <w:t>გააქტიურებასა</w:t>
      </w:r>
      <w:r>
        <w:rPr>
          <w:sz w:val="22"/>
          <w:szCs w:val="22"/>
        </w:rPr>
        <w:tab/>
      </w:r>
      <w:r>
        <w:rPr>
          <w:spacing w:val="-6"/>
          <w:sz w:val="22"/>
          <w:szCs w:val="22"/>
        </w:rPr>
        <w:t>და</w:t>
      </w:r>
      <w:r>
        <w:rPr>
          <w:sz w:val="22"/>
          <w:szCs w:val="22"/>
        </w:rPr>
        <w:tab/>
      </w:r>
      <w:r>
        <w:rPr>
          <w:spacing w:val="-2"/>
          <w:sz w:val="22"/>
          <w:szCs w:val="22"/>
        </w:rPr>
        <w:t>პოპულარიზაციას,</w:t>
      </w:r>
      <w:r>
        <w:rPr>
          <w:sz w:val="22"/>
          <w:szCs w:val="22"/>
        </w:rPr>
        <w:tab/>
      </w:r>
      <w:r>
        <w:rPr>
          <w:spacing w:val="-4"/>
          <w:sz w:val="22"/>
          <w:szCs w:val="22"/>
        </w:rPr>
        <w:t>მათი </w:t>
      </w:r>
      <w:r>
        <w:rPr>
          <w:sz w:val="22"/>
          <w:szCs w:val="22"/>
        </w:rPr>
        <w:t>ინტელექტუალური პოტენციალის განვითარებას;</w:t>
      </w:r>
    </w:p>
    <w:p>
      <w:pPr>
        <w:pStyle w:val="ListParagraph"/>
        <w:numPr>
          <w:ilvl w:val="0"/>
          <w:numId w:val="12"/>
        </w:numPr>
        <w:tabs>
          <w:tab w:pos="639" w:val="left" w:leader="none"/>
          <w:tab w:pos="2579" w:val="left" w:leader="none"/>
          <w:tab w:pos="4207" w:val="left" w:leader="none"/>
          <w:tab w:pos="5905" w:val="left" w:leader="none"/>
          <w:tab w:pos="7572" w:val="left" w:leader="none"/>
          <w:tab w:pos="8115" w:val="left" w:leader="none"/>
        </w:tabs>
        <w:spacing w:line="276" w:lineRule="auto" w:before="0" w:after="0"/>
        <w:ind w:left="639" w:right="694" w:hanging="270"/>
        <w:jc w:val="left"/>
        <w:rPr>
          <w:sz w:val="22"/>
          <w:szCs w:val="22"/>
        </w:rPr>
      </w:pPr>
      <w:r>
        <w:rPr>
          <w:spacing w:val="-2"/>
          <w:sz w:val="22"/>
          <w:szCs w:val="22"/>
        </w:rPr>
        <w:t>ახალგაზრდებში</w:t>
      </w:r>
      <w:r>
        <w:rPr>
          <w:sz w:val="22"/>
          <w:szCs w:val="22"/>
        </w:rPr>
        <w:tab/>
      </w:r>
      <w:r>
        <w:rPr>
          <w:spacing w:val="-2"/>
          <w:sz w:val="22"/>
          <w:szCs w:val="22"/>
        </w:rPr>
        <w:t>მათემატიკის,</w:t>
      </w:r>
      <w:r>
        <w:rPr>
          <w:sz w:val="22"/>
          <w:szCs w:val="22"/>
        </w:rPr>
        <w:tab/>
      </w:r>
      <w:r>
        <w:rPr>
          <w:spacing w:val="-2"/>
          <w:sz w:val="22"/>
          <w:szCs w:val="22"/>
        </w:rPr>
        <w:t>გამოყენებითი</w:t>
      </w:r>
      <w:r>
        <w:rPr>
          <w:sz w:val="22"/>
          <w:szCs w:val="22"/>
        </w:rPr>
        <w:tab/>
      </w:r>
      <w:r>
        <w:rPr>
          <w:spacing w:val="-2"/>
          <w:sz w:val="22"/>
          <w:szCs w:val="22"/>
        </w:rPr>
        <w:t>მათემატიკისა</w:t>
      </w:r>
      <w:r>
        <w:rPr>
          <w:sz w:val="22"/>
          <w:szCs w:val="22"/>
        </w:rPr>
        <w:tab/>
      </w:r>
      <w:r>
        <w:rPr>
          <w:spacing w:val="-6"/>
          <w:sz w:val="22"/>
          <w:szCs w:val="22"/>
        </w:rPr>
        <w:t>და</w:t>
      </w:r>
      <w:r>
        <w:rPr>
          <w:sz w:val="22"/>
          <w:szCs w:val="22"/>
        </w:rPr>
        <w:tab/>
      </w:r>
      <w:r>
        <w:rPr>
          <w:spacing w:val="-2"/>
          <w:sz w:val="22"/>
          <w:szCs w:val="22"/>
        </w:rPr>
        <w:t>კომპიუტერული </w:t>
      </w:r>
      <w:r>
        <w:rPr>
          <w:sz w:val="22"/>
          <w:szCs w:val="22"/>
        </w:rPr>
        <w:t>მეცნიერებების მიმართულების საგნების პოპულარიზაციას;</w:t>
      </w:r>
    </w:p>
    <w:p>
      <w:pPr>
        <w:pStyle w:val="ListParagraph"/>
        <w:numPr>
          <w:ilvl w:val="0"/>
          <w:numId w:val="12"/>
        </w:numPr>
        <w:tabs>
          <w:tab w:pos="638" w:val="left" w:leader="none"/>
        </w:tabs>
        <w:spacing w:line="240" w:lineRule="auto" w:before="0" w:after="0"/>
        <w:ind w:left="638" w:right="0" w:hanging="269"/>
        <w:jc w:val="left"/>
        <w:rPr>
          <w:sz w:val="22"/>
          <w:szCs w:val="22"/>
        </w:rPr>
      </w:pPr>
      <w:r>
        <w:rPr>
          <w:sz w:val="22"/>
          <w:szCs w:val="22"/>
        </w:rPr>
        <w:t>სტუდენტთა</w:t>
      </w:r>
      <w:r>
        <w:rPr>
          <w:spacing w:val="-10"/>
          <w:sz w:val="22"/>
          <w:szCs w:val="22"/>
        </w:rPr>
        <w:t> </w:t>
      </w:r>
      <w:r>
        <w:rPr>
          <w:sz w:val="22"/>
          <w:szCs w:val="22"/>
        </w:rPr>
        <w:t>წახალისებასა</w:t>
      </w:r>
      <w:r>
        <w:rPr>
          <w:spacing w:val="-7"/>
          <w:sz w:val="22"/>
          <w:szCs w:val="22"/>
        </w:rPr>
        <w:t> </w:t>
      </w:r>
      <w:r>
        <w:rPr>
          <w:sz w:val="22"/>
          <w:szCs w:val="22"/>
        </w:rPr>
        <w:t>და</w:t>
      </w:r>
      <w:r>
        <w:rPr>
          <w:spacing w:val="-8"/>
          <w:sz w:val="22"/>
          <w:szCs w:val="22"/>
        </w:rPr>
        <w:t> </w:t>
      </w:r>
      <w:r>
        <w:rPr>
          <w:sz w:val="22"/>
          <w:szCs w:val="22"/>
        </w:rPr>
        <w:t>სწავლისადმი</w:t>
      </w:r>
      <w:r>
        <w:rPr>
          <w:spacing w:val="-7"/>
          <w:sz w:val="22"/>
          <w:szCs w:val="22"/>
        </w:rPr>
        <w:t> </w:t>
      </w:r>
      <w:r>
        <w:rPr>
          <w:sz w:val="22"/>
          <w:szCs w:val="22"/>
        </w:rPr>
        <w:t>მოტივაციის</w:t>
      </w:r>
      <w:r>
        <w:rPr>
          <w:spacing w:val="-6"/>
          <w:sz w:val="22"/>
          <w:szCs w:val="22"/>
        </w:rPr>
        <w:t> </w:t>
      </w:r>
      <w:r>
        <w:rPr>
          <w:spacing w:val="-2"/>
          <w:sz w:val="22"/>
          <w:szCs w:val="22"/>
        </w:rPr>
        <w:t>ამაღლებას.</w:t>
      </w:r>
    </w:p>
    <w:p>
      <w:pPr>
        <w:pStyle w:val="BodyText"/>
        <w:spacing w:before="267"/>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ind w:left="482"/>
      </w:pPr>
      <w:r>
        <w:rPr/>
        <w:t>ქვეპროგრამის</w:t>
      </w:r>
      <w:r>
        <w:rPr>
          <w:spacing w:val="-9"/>
        </w:rPr>
        <w:t> </w:t>
      </w:r>
      <w:r>
        <w:rPr/>
        <w:t>ფარგლებში</w:t>
      </w:r>
      <w:r>
        <w:rPr>
          <w:spacing w:val="-7"/>
        </w:rPr>
        <w:t> </w:t>
      </w:r>
      <w:r>
        <w:rPr/>
        <w:t>I</w:t>
      </w:r>
      <w:r>
        <w:rPr>
          <w:spacing w:val="-5"/>
        </w:rPr>
        <w:t> </w:t>
      </w:r>
      <w:r>
        <w:rPr/>
        <w:t>კვარტალში</w:t>
      </w:r>
      <w:r>
        <w:rPr>
          <w:spacing w:val="-7"/>
        </w:rPr>
        <w:t> </w:t>
      </w:r>
      <w:r>
        <w:rPr/>
        <w:t>დაფინანსდნენ</w:t>
      </w:r>
      <w:r>
        <w:rPr>
          <w:spacing w:val="-6"/>
        </w:rPr>
        <w:t> </w:t>
      </w:r>
      <w:r>
        <w:rPr/>
        <w:t>2025-2026</w:t>
      </w:r>
      <w:r>
        <w:rPr>
          <w:spacing w:val="-6"/>
        </w:rPr>
        <w:t> </w:t>
      </w:r>
      <w:r>
        <w:rPr/>
        <w:t>სასწავლო</w:t>
      </w:r>
      <w:r>
        <w:rPr>
          <w:spacing w:val="-6"/>
        </w:rPr>
        <w:t> </w:t>
      </w:r>
      <w:r>
        <w:rPr>
          <w:spacing w:val="-4"/>
        </w:rPr>
        <w:t>წლის</w:t>
      </w:r>
    </w:p>
    <w:p>
      <w:pPr>
        <w:pStyle w:val="ListParagraph"/>
        <w:numPr>
          <w:ilvl w:val="1"/>
          <w:numId w:val="12"/>
        </w:numPr>
        <w:tabs>
          <w:tab w:pos="1088" w:val="left" w:leader="none"/>
        </w:tabs>
        <w:spacing w:line="240" w:lineRule="auto" w:before="283" w:after="0"/>
        <w:ind w:left="1088" w:right="0" w:hanging="246"/>
        <w:jc w:val="left"/>
        <w:rPr>
          <w:sz w:val="22"/>
          <w:szCs w:val="22"/>
        </w:rPr>
      </w:pPr>
      <w:r>
        <w:rPr>
          <w:sz w:val="22"/>
          <w:szCs w:val="22"/>
        </w:rPr>
        <w:t>ალექსანდრე</w:t>
      </w:r>
      <w:r>
        <w:rPr>
          <w:spacing w:val="-5"/>
          <w:sz w:val="22"/>
          <w:szCs w:val="22"/>
        </w:rPr>
        <w:t> </w:t>
      </w:r>
      <w:r>
        <w:rPr>
          <w:sz w:val="22"/>
          <w:szCs w:val="22"/>
        </w:rPr>
        <w:t>შამუგია</w:t>
      </w:r>
      <w:r>
        <w:rPr>
          <w:spacing w:val="-5"/>
          <w:sz w:val="22"/>
          <w:szCs w:val="22"/>
        </w:rPr>
        <w:t> </w:t>
      </w:r>
      <w:r>
        <w:rPr>
          <w:sz w:val="22"/>
          <w:szCs w:val="22"/>
        </w:rPr>
        <w:t>-</w:t>
      </w:r>
      <w:r>
        <w:rPr>
          <w:spacing w:val="-4"/>
          <w:sz w:val="22"/>
          <w:szCs w:val="22"/>
        </w:rPr>
        <w:t> </w:t>
      </w:r>
      <w:r>
        <w:rPr>
          <w:sz w:val="22"/>
          <w:szCs w:val="22"/>
        </w:rPr>
        <w:t>ჟიული</w:t>
      </w:r>
      <w:r>
        <w:rPr>
          <w:spacing w:val="-6"/>
          <w:sz w:val="22"/>
          <w:szCs w:val="22"/>
        </w:rPr>
        <w:t> </w:t>
      </w:r>
      <w:r>
        <w:rPr>
          <w:sz w:val="22"/>
          <w:szCs w:val="22"/>
        </w:rPr>
        <w:t>შარტავას</w:t>
      </w:r>
      <w:r>
        <w:rPr>
          <w:spacing w:val="-4"/>
          <w:sz w:val="22"/>
          <w:szCs w:val="22"/>
        </w:rPr>
        <w:t> </w:t>
      </w:r>
      <w:r>
        <w:rPr>
          <w:sz w:val="22"/>
          <w:szCs w:val="22"/>
        </w:rPr>
        <w:t>სახელობის</w:t>
      </w:r>
      <w:r>
        <w:rPr>
          <w:spacing w:val="-5"/>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4" w:after="0"/>
        <w:ind w:left="1088" w:right="0" w:hanging="246"/>
        <w:jc w:val="left"/>
        <w:rPr>
          <w:sz w:val="22"/>
          <w:szCs w:val="22"/>
        </w:rPr>
      </w:pPr>
      <w:r>
        <w:rPr>
          <w:sz w:val="22"/>
          <w:szCs w:val="22"/>
        </w:rPr>
        <w:t>ლევან</w:t>
      </w:r>
      <w:r>
        <w:rPr>
          <w:spacing w:val="-5"/>
          <w:sz w:val="22"/>
          <w:szCs w:val="22"/>
        </w:rPr>
        <w:t> </w:t>
      </w:r>
      <w:r>
        <w:rPr>
          <w:sz w:val="22"/>
          <w:szCs w:val="22"/>
        </w:rPr>
        <w:t>კაციტაძე</w:t>
      </w:r>
      <w:r>
        <w:rPr>
          <w:spacing w:val="-5"/>
          <w:sz w:val="22"/>
          <w:szCs w:val="22"/>
        </w:rPr>
        <w:t> </w:t>
      </w:r>
      <w:r>
        <w:rPr>
          <w:sz w:val="22"/>
          <w:szCs w:val="22"/>
        </w:rPr>
        <w:t>-</w:t>
      </w:r>
      <w:r>
        <w:rPr>
          <w:spacing w:val="-5"/>
          <w:sz w:val="22"/>
          <w:szCs w:val="22"/>
        </w:rPr>
        <w:t> </w:t>
      </w:r>
      <w:r>
        <w:rPr>
          <w:sz w:val="22"/>
          <w:szCs w:val="22"/>
        </w:rPr>
        <w:t>აკადემიკოს</w:t>
      </w:r>
      <w:r>
        <w:rPr>
          <w:spacing w:val="-6"/>
          <w:sz w:val="22"/>
          <w:szCs w:val="22"/>
        </w:rPr>
        <w:t> </w:t>
      </w:r>
      <w:r>
        <w:rPr>
          <w:sz w:val="22"/>
          <w:szCs w:val="22"/>
        </w:rPr>
        <w:t>ილია</w:t>
      </w:r>
      <w:r>
        <w:rPr>
          <w:spacing w:val="-5"/>
          <w:sz w:val="22"/>
          <w:szCs w:val="22"/>
        </w:rPr>
        <w:t> </w:t>
      </w:r>
      <w:r>
        <w:rPr>
          <w:sz w:val="22"/>
          <w:szCs w:val="22"/>
        </w:rPr>
        <w:t>ვეკუას</w:t>
      </w:r>
      <w:r>
        <w:rPr>
          <w:spacing w:val="-5"/>
          <w:sz w:val="22"/>
          <w:szCs w:val="22"/>
        </w:rPr>
        <w:t> </w:t>
      </w:r>
      <w:r>
        <w:rPr>
          <w:sz w:val="22"/>
          <w:szCs w:val="22"/>
        </w:rPr>
        <w:t>სახელობის</w:t>
      </w:r>
      <w:r>
        <w:rPr>
          <w:spacing w:val="-5"/>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3" w:after="0"/>
        <w:ind w:left="1088" w:right="0" w:hanging="246"/>
        <w:jc w:val="left"/>
        <w:rPr>
          <w:sz w:val="22"/>
          <w:szCs w:val="22"/>
        </w:rPr>
      </w:pPr>
      <w:r>
        <w:rPr>
          <w:sz w:val="22"/>
          <w:szCs w:val="22"/>
        </w:rPr>
        <w:t>მარკოზ</w:t>
      </w:r>
      <w:r>
        <w:rPr>
          <w:spacing w:val="-6"/>
          <w:sz w:val="22"/>
          <w:szCs w:val="22"/>
        </w:rPr>
        <w:t> </w:t>
      </w:r>
      <w:r>
        <w:rPr>
          <w:sz w:val="22"/>
          <w:szCs w:val="22"/>
        </w:rPr>
        <w:t>ჭანტურია</w:t>
      </w:r>
      <w:r>
        <w:rPr>
          <w:spacing w:val="-4"/>
          <w:sz w:val="22"/>
          <w:szCs w:val="22"/>
        </w:rPr>
        <w:t> </w:t>
      </w:r>
      <w:r>
        <w:rPr>
          <w:sz w:val="22"/>
          <w:szCs w:val="22"/>
        </w:rPr>
        <w:t>-</w:t>
      </w:r>
      <w:r>
        <w:rPr>
          <w:spacing w:val="48"/>
          <w:sz w:val="22"/>
          <w:szCs w:val="22"/>
        </w:rPr>
        <w:t> </w:t>
      </w:r>
      <w:r>
        <w:rPr>
          <w:sz w:val="22"/>
          <w:szCs w:val="22"/>
        </w:rPr>
        <w:t>აკადემიკოს</w:t>
      </w:r>
      <w:r>
        <w:rPr>
          <w:spacing w:val="-4"/>
          <w:sz w:val="22"/>
          <w:szCs w:val="22"/>
        </w:rPr>
        <w:t> </w:t>
      </w:r>
      <w:r>
        <w:rPr>
          <w:sz w:val="22"/>
          <w:szCs w:val="22"/>
        </w:rPr>
        <w:t>ილია</w:t>
      </w:r>
      <w:r>
        <w:rPr>
          <w:spacing w:val="-5"/>
          <w:sz w:val="22"/>
          <w:szCs w:val="22"/>
        </w:rPr>
        <w:t> </w:t>
      </w:r>
      <w:r>
        <w:rPr>
          <w:sz w:val="22"/>
          <w:szCs w:val="22"/>
        </w:rPr>
        <w:t>ვეკუას</w:t>
      </w:r>
      <w:r>
        <w:rPr>
          <w:spacing w:val="-4"/>
          <w:sz w:val="22"/>
          <w:szCs w:val="22"/>
        </w:rPr>
        <w:t> </w:t>
      </w:r>
      <w:r>
        <w:rPr>
          <w:sz w:val="22"/>
          <w:szCs w:val="22"/>
        </w:rPr>
        <w:t>სახელობის</w:t>
      </w:r>
      <w:r>
        <w:rPr>
          <w:spacing w:val="-4"/>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4" w:after="0"/>
        <w:ind w:left="1088" w:right="0" w:hanging="246"/>
        <w:jc w:val="left"/>
        <w:rPr>
          <w:sz w:val="22"/>
          <w:szCs w:val="22"/>
        </w:rPr>
      </w:pPr>
      <w:r>
        <w:rPr>
          <w:sz w:val="22"/>
          <w:szCs w:val="22"/>
        </w:rPr>
        <w:t>ლიზი</w:t>
      </w:r>
      <w:r>
        <w:rPr>
          <w:spacing w:val="-6"/>
          <w:sz w:val="22"/>
          <w:szCs w:val="22"/>
        </w:rPr>
        <w:t> </w:t>
      </w:r>
      <w:r>
        <w:rPr>
          <w:sz w:val="22"/>
          <w:szCs w:val="22"/>
        </w:rPr>
        <w:t>ჯობავა</w:t>
      </w:r>
      <w:r>
        <w:rPr>
          <w:spacing w:val="-6"/>
          <w:sz w:val="22"/>
          <w:szCs w:val="22"/>
        </w:rPr>
        <w:t> </w:t>
      </w:r>
      <w:r>
        <w:rPr>
          <w:sz w:val="22"/>
          <w:szCs w:val="22"/>
        </w:rPr>
        <w:t>-</w:t>
      </w:r>
      <w:r>
        <w:rPr>
          <w:spacing w:val="-4"/>
          <w:sz w:val="22"/>
          <w:szCs w:val="22"/>
        </w:rPr>
        <w:t> </w:t>
      </w:r>
      <w:r>
        <w:rPr>
          <w:sz w:val="22"/>
          <w:szCs w:val="22"/>
        </w:rPr>
        <w:t>თამაზ</w:t>
      </w:r>
      <w:r>
        <w:rPr>
          <w:spacing w:val="-5"/>
          <w:sz w:val="22"/>
          <w:szCs w:val="22"/>
        </w:rPr>
        <w:t> </w:t>
      </w:r>
      <w:r>
        <w:rPr>
          <w:sz w:val="22"/>
          <w:szCs w:val="22"/>
        </w:rPr>
        <w:t>ნადარეიშვილის</w:t>
      </w:r>
      <w:r>
        <w:rPr>
          <w:spacing w:val="-5"/>
          <w:sz w:val="22"/>
          <w:szCs w:val="22"/>
        </w:rPr>
        <w:t> </w:t>
      </w:r>
      <w:r>
        <w:rPr>
          <w:sz w:val="22"/>
          <w:szCs w:val="22"/>
        </w:rPr>
        <w:t>სახელობის</w:t>
      </w:r>
      <w:r>
        <w:rPr>
          <w:spacing w:val="-5"/>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3" w:after="0"/>
        <w:ind w:left="1088" w:right="0" w:hanging="246"/>
        <w:jc w:val="left"/>
        <w:rPr>
          <w:sz w:val="22"/>
          <w:szCs w:val="22"/>
        </w:rPr>
      </w:pPr>
      <w:r>
        <w:rPr>
          <w:sz w:val="22"/>
          <w:szCs w:val="22"/>
        </w:rPr>
        <w:t>გიორგი</w:t>
      </w:r>
      <w:r>
        <w:rPr>
          <w:spacing w:val="-5"/>
          <w:sz w:val="22"/>
          <w:szCs w:val="22"/>
        </w:rPr>
        <w:t> </w:t>
      </w:r>
      <w:r>
        <w:rPr>
          <w:sz w:val="22"/>
          <w:szCs w:val="22"/>
        </w:rPr>
        <w:t>კობაიძე</w:t>
      </w:r>
      <w:r>
        <w:rPr>
          <w:spacing w:val="-3"/>
          <w:sz w:val="22"/>
          <w:szCs w:val="22"/>
        </w:rPr>
        <w:t> </w:t>
      </w:r>
      <w:r>
        <w:rPr>
          <w:sz w:val="22"/>
          <w:szCs w:val="22"/>
        </w:rPr>
        <w:t>-</w:t>
      </w:r>
      <w:r>
        <w:rPr>
          <w:spacing w:val="47"/>
          <w:sz w:val="22"/>
          <w:szCs w:val="22"/>
        </w:rPr>
        <w:t> </w:t>
      </w:r>
      <w:r>
        <w:rPr>
          <w:sz w:val="22"/>
          <w:szCs w:val="22"/>
        </w:rPr>
        <w:t>ლორიკ</w:t>
      </w:r>
      <w:r>
        <w:rPr>
          <w:spacing w:val="-5"/>
          <w:sz w:val="22"/>
          <w:szCs w:val="22"/>
        </w:rPr>
        <w:t> </w:t>
      </w:r>
      <w:r>
        <w:rPr>
          <w:sz w:val="22"/>
          <w:szCs w:val="22"/>
        </w:rPr>
        <w:t>მარშანიას</w:t>
      </w:r>
      <w:r>
        <w:rPr>
          <w:spacing w:val="-4"/>
          <w:sz w:val="22"/>
          <w:szCs w:val="22"/>
        </w:rPr>
        <w:t> </w:t>
      </w:r>
      <w:r>
        <w:rPr>
          <w:sz w:val="22"/>
          <w:szCs w:val="22"/>
        </w:rPr>
        <w:t>სახელობის</w:t>
      </w:r>
      <w:r>
        <w:rPr>
          <w:spacing w:val="-4"/>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4" w:after="0"/>
        <w:ind w:left="1088" w:right="0" w:hanging="246"/>
        <w:jc w:val="left"/>
        <w:rPr>
          <w:sz w:val="22"/>
          <w:szCs w:val="22"/>
        </w:rPr>
      </w:pPr>
      <w:r>
        <w:rPr>
          <w:sz w:val="22"/>
          <w:szCs w:val="22"/>
        </w:rPr>
        <w:t>ნიკოლაი</w:t>
      </w:r>
      <w:r>
        <w:rPr>
          <w:spacing w:val="-6"/>
          <w:sz w:val="22"/>
          <w:szCs w:val="22"/>
        </w:rPr>
        <w:t> </w:t>
      </w:r>
      <w:r>
        <w:rPr>
          <w:sz w:val="22"/>
          <w:szCs w:val="22"/>
        </w:rPr>
        <w:t>გვაზავა</w:t>
      </w:r>
      <w:r>
        <w:rPr>
          <w:spacing w:val="-6"/>
          <w:sz w:val="22"/>
          <w:szCs w:val="22"/>
        </w:rPr>
        <w:t> </w:t>
      </w:r>
      <w:r>
        <w:rPr>
          <w:sz w:val="22"/>
          <w:szCs w:val="22"/>
        </w:rPr>
        <w:t>-</w:t>
      </w:r>
      <w:r>
        <w:rPr>
          <w:spacing w:val="-5"/>
          <w:sz w:val="22"/>
          <w:szCs w:val="22"/>
        </w:rPr>
        <w:t> </w:t>
      </w:r>
      <w:r>
        <w:rPr>
          <w:sz w:val="22"/>
          <w:szCs w:val="22"/>
        </w:rPr>
        <w:t>გურამ</w:t>
      </w:r>
      <w:r>
        <w:rPr>
          <w:spacing w:val="-6"/>
          <w:sz w:val="22"/>
          <w:szCs w:val="22"/>
        </w:rPr>
        <w:t> </w:t>
      </w:r>
      <w:r>
        <w:rPr>
          <w:sz w:val="22"/>
          <w:szCs w:val="22"/>
        </w:rPr>
        <w:t>გაბესკირიას</w:t>
      </w:r>
      <w:r>
        <w:rPr>
          <w:spacing w:val="-6"/>
          <w:sz w:val="22"/>
          <w:szCs w:val="22"/>
        </w:rPr>
        <w:t> </w:t>
      </w:r>
      <w:r>
        <w:rPr>
          <w:sz w:val="22"/>
          <w:szCs w:val="22"/>
        </w:rPr>
        <w:t>სახელობის</w:t>
      </w:r>
      <w:r>
        <w:rPr>
          <w:spacing w:val="-5"/>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3" w:after="0"/>
        <w:ind w:left="1088" w:right="0" w:hanging="246"/>
        <w:jc w:val="left"/>
        <w:rPr>
          <w:sz w:val="22"/>
          <w:szCs w:val="22"/>
        </w:rPr>
      </w:pPr>
      <w:r>
        <w:rPr>
          <w:sz w:val="22"/>
          <w:szCs w:val="22"/>
        </w:rPr>
        <w:t>მარიტა</w:t>
      </w:r>
      <w:r>
        <w:rPr>
          <w:spacing w:val="-6"/>
          <w:sz w:val="22"/>
          <w:szCs w:val="22"/>
        </w:rPr>
        <w:t> </w:t>
      </w:r>
      <w:r>
        <w:rPr>
          <w:sz w:val="22"/>
          <w:szCs w:val="22"/>
        </w:rPr>
        <w:t>კემულარია</w:t>
      </w:r>
      <w:r>
        <w:rPr>
          <w:spacing w:val="-6"/>
          <w:sz w:val="22"/>
          <w:szCs w:val="22"/>
        </w:rPr>
        <w:t> </w:t>
      </w:r>
      <w:r>
        <w:rPr>
          <w:sz w:val="22"/>
          <w:szCs w:val="22"/>
        </w:rPr>
        <w:t>-</w:t>
      </w:r>
      <w:r>
        <w:rPr>
          <w:spacing w:val="-5"/>
          <w:sz w:val="22"/>
          <w:szCs w:val="22"/>
        </w:rPr>
        <w:t> </w:t>
      </w:r>
      <w:r>
        <w:rPr>
          <w:sz w:val="22"/>
          <w:szCs w:val="22"/>
        </w:rPr>
        <w:t>მიხეილ</w:t>
      </w:r>
      <w:r>
        <w:rPr>
          <w:spacing w:val="-6"/>
          <w:sz w:val="22"/>
          <w:szCs w:val="22"/>
        </w:rPr>
        <w:t> </w:t>
      </w:r>
      <w:r>
        <w:rPr>
          <w:sz w:val="22"/>
          <w:szCs w:val="22"/>
        </w:rPr>
        <w:t>ჯინჭარაძის</w:t>
      </w:r>
      <w:r>
        <w:rPr>
          <w:spacing w:val="-6"/>
          <w:sz w:val="22"/>
          <w:szCs w:val="22"/>
        </w:rPr>
        <w:t> </w:t>
      </w:r>
      <w:r>
        <w:rPr>
          <w:sz w:val="22"/>
          <w:szCs w:val="22"/>
        </w:rPr>
        <w:t>სახელობის</w:t>
      </w:r>
      <w:r>
        <w:rPr>
          <w:spacing w:val="-5"/>
          <w:sz w:val="22"/>
          <w:szCs w:val="22"/>
        </w:rPr>
        <w:t> </w:t>
      </w:r>
      <w:r>
        <w:rPr>
          <w:spacing w:val="-2"/>
          <w:sz w:val="22"/>
          <w:szCs w:val="22"/>
        </w:rPr>
        <w:t>სტიპენდიატი;</w:t>
      </w:r>
    </w:p>
    <w:p>
      <w:pPr>
        <w:pStyle w:val="ListParagraph"/>
        <w:numPr>
          <w:ilvl w:val="1"/>
          <w:numId w:val="12"/>
        </w:numPr>
        <w:tabs>
          <w:tab w:pos="1088" w:val="left" w:leader="none"/>
        </w:tabs>
        <w:spacing w:line="240" w:lineRule="auto" w:before="44" w:after="0"/>
        <w:ind w:left="1088" w:right="0" w:hanging="246"/>
        <w:jc w:val="left"/>
        <w:rPr>
          <w:sz w:val="22"/>
          <w:szCs w:val="22"/>
        </w:rPr>
      </w:pPr>
      <w:r>
        <w:rPr>
          <w:sz w:val="22"/>
          <w:szCs w:val="22"/>
        </w:rPr>
        <w:t>ნია</w:t>
      </w:r>
      <w:r>
        <w:rPr>
          <w:spacing w:val="-7"/>
          <w:sz w:val="22"/>
          <w:szCs w:val="22"/>
        </w:rPr>
        <w:t> </w:t>
      </w:r>
      <w:r>
        <w:rPr>
          <w:sz w:val="22"/>
          <w:szCs w:val="22"/>
        </w:rPr>
        <w:t>ქუთათელაძე</w:t>
      </w:r>
      <w:r>
        <w:rPr>
          <w:spacing w:val="-5"/>
          <w:sz w:val="22"/>
          <w:szCs w:val="22"/>
        </w:rPr>
        <w:t> </w:t>
      </w:r>
      <w:r>
        <w:rPr>
          <w:sz w:val="22"/>
          <w:szCs w:val="22"/>
        </w:rPr>
        <w:t>-</w:t>
      </w:r>
      <w:r>
        <w:rPr>
          <w:spacing w:val="-4"/>
          <w:sz w:val="22"/>
          <w:szCs w:val="22"/>
        </w:rPr>
        <w:t> </w:t>
      </w:r>
      <w:r>
        <w:rPr>
          <w:sz w:val="22"/>
          <w:szCs w:val="22"/>
        </w:rPr>
        <w:t>მიხეილ</w:t>
      </w:r>
      <w:r>
        <w:rPr>
          <w:spacing w:val="-5"/>
          <w:sz w:val="22"/>
          <w:szCs w:val="22"/>
        </w:rPr>
        <w:t> </w:t>
      </w:r>
      <w:r>
        <w:rPr>
          <w:sz w:val="22"/>
          <w:szCs w:val="22"/>
        </w:rPr>
        <w:t>კოკაიას</w:t>
      </w:r>
      <w:r>
        <w:rPr>
          <w:spacing w:val="-5"/>
          <w:sz w:val="22"/>
          <w:szCs w:val="22"/>
        </w:rPr>
        <w:t> </w:t>
      </w:r>
      <w:r>
        <w:rPr>
          <w:sz w:val="22"/>
          <w:szCs w:val="22"/>
        </w:rPr>
        <w:t>სახელობის</w:t>
      </w:r>
      <w:r>
        <w:rPr>
          <w:spacing w:val="-4"/>
          <w:sz w:val="22"/>
          <w:szCs w:val="22"/>
        </w:rPr>
        <w:t> </w:t>
      </w:r>
      <w:r>
        <w:rPr>
          <w:spacing w:val="-2"/>
          <w:sz w:val="22"/>
          <w:szCs w:val="22"/>
        </w:rPr>
        <w:t>სტიპენდიატი.</w:t>
      </w:r>
    </w:p>
    <w:p>
      <w:pPr>
        <w:pStyle w:val="BodyText"/>
        <w:spacing w:line="276" w:lineRule="auto" w:before="283"/>
        <w:ind w:right="707"/>
        <w:jc w:val="both"/>
      </w:pPr>
      <w:r>
        <w:rPr/>
        <w:t>სტიპენდია გაიცემა თვეში 300 ლარის ოდენობით (ერთ სტუდენტზე).</w:t>
      </w:r>
      <w:r>
        <w:rPr>
          <w:spacing w:val="40"/>
        </w:rPr>
        <w:t> </w:t>
      </w:r>
      <w:r>
        <w:rPr/>
        <w:t>სტიპენდიატებს სტიპენდია მიეცემათ დანიშვნის დღიდან ყოველთვიურად, ერთი სასწავლო წლის განმავლობაში 10 (ათი) თვე.</w:t>
      </w:r>
    </w:p>
    <w:p>
      <w:pPr>
        <w:pStyle w:val="BodyText"/>
        <w:ind w:left="0"/>
      </w:pPr>
    </w:p>
    <w:p>
      <w:pPr>
        <w:pStyle w:val="BodyText"/>
        <w:spacing w:before="218"/>
        <w:ind w:left="0"/>
      </w:pPr>
    </w:p>
    <w:p>
      <w:pPr>
        <w:pStyle w:val="BodyText"/>
        <w:spacing w:line="264" w:lineRule="auto"/>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04</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27)</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სკოლის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შემდგომი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განათლების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მხარდაჭერა-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9.00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7"/>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1"/>
          <w:u w:val="single" w:color="0070C0"/>
        </w:rPr>
        <w:t> </w:t>
      </w:r>
      <w:r>
        <w:rPr>
          <w:rFonts w:ascii="Palatino Linotype" w:hAnsi="Palatino Linotype" w:cs="Palatino Linotype" w:eastAsia="Palatino Linotype"/>
          <w:b/>
          <w:bCs/>
          <w:color w:val="FF0000"/>
          <w:w w:val="65"/>
          <w:u w:val="single" w:color="FF0000"/>
        </w:rPr>
        <w:t>9.00</w:t>
      </w:r>
      <w:r>
        <w:rPr>
          <w:rFonts w:ascii="Palatino Linotype" w:hAnsi="Palatino Linotype" w:cs="Palatino Linotype" w:eastAsia="Palatino Linotype"/>
          <w:b/>
          <w:bCs/>
          <w:color w:val="FF0000"/>
          <w:spacing w:val="-1"/>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100.0%</w:t>
      </w:r>
      <w:r>
        <w:rPr>
          <w:rFonts w:ascii="Segoe UI Symbol" w:hAnsi="Segoe UI Symbol" w:cs="Segoe UI Symbol" w:eastAsia="Segoe UI Symbol"/>
          <w:color w:val="0070C0"/>
          <w:w w:val="70"/>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firstLine="142"/>
        <w:jc w:val="both"/>
      </w:pPr>
      <w:r>
        <w:rPr/>
        <w:t>აფხაზეთის ოკუპირებულ ტერიტორიაზე</w:t>
      </w:r>
      <w:r>
        <w:rPr>
          <w:spacing w:val="40"/>
        </w:rPr>
        <w:t> </w:t>
      </w:r>
      <w:r>
        <w:rPr/>
        <w:t>ქართულ ენაზე განათლების მიღების შეზღუდვამ უარყოფითი გავლენა იქონია ზოგადსაგანმანათლებლო დაწესებულებებში მიღებული განათლების ხარისხზე. ოკუპირებულ ტერიტორიის კურსდამთავრებულებს, ერთიანი ეროვნული გამოცდების გავლის გარეშე, საქართველოს უმაღლეს საგანმანათლებლო დაწესებულებებში</w:t>
      </w:r>
      <w:r>
        <w:rPr>
          <w:spacing w:val="-16"/>
        </w:rPr>
        <w:t> </w:t>
      </w:r>
      <w:r>
        <w:rPr/>
        <w:t>სწავლის</w:t>
      </w:r>
      <w:r>
        <w:rPr>
          <w:spacing w:val="-14"/>
        </w:rPr>
        <w:t> </w:t>
      </w:r>
      <w:r>
        <w:rPr/>
        <w:t>გაგრძელებისას,</w:t>
      </w:r>
      <w:r>
        <w:rPr>
          <w:spacing w:val="-14"/>
        </w:rPr>
        <w:t> </w:t>
      </w:r>
      <w:r>
        <w:rPr/>
        <w:t>ექმნებათ</w:t>
      </w:r>
      <w:r>
        <w:rPr>
          <w:spacing w:val="-13"/>
        </w:rPr>
        <w:t> </w:t>
      </w:r>
      <w:r>
        <w:rPr/>
        <w:t>ქართული</w:t>
      </w:r>
      <w:r>
        <w:rPr>
          <w:spacing w:val="-14"/>
        </w:rPr>
        <w:t> </w:t>
      </w:r>
      <w:r>
        <w:rPr/>
        <w:t>ენის</w:t>
      </w:r>
      <w:r>
        <w:rPr>
          <w:spacing w:val="-14"/>
        </w:rPr>
        <w:t> </w:t>
      </w:r>
      <w:r>
        <w:rPr/>
        <w:t>ცოდნის,</w:t>
      </w:r>
      <w:r>
        <w:rPr>
          <w:spacing w:val="-14"/>
        </w:rPr>
        <w:t> </w:t>
      </w:r>
      <w:r>
        <w:rPr/>
        <w:t>ქართულ</w:t>
      </w:r>
      <w:r>
        <w:rPr>
          <w:spacing w:val="-13"/>
        </w:rPr>
        <w:t> </w:t>
      </w:r>
      <w:r>
        <w:rPr/>
        <w:t>ენაზე უმაღლესი აკადემიური საგანმანათლებლო პროგრამების დაძლევის და სოციალიზაციის </w:t>
      </w:r>
      <w:r>
        <w:rPr>
          <w:spacing w:val="-2"/>
        </w:rPr>
        <w:t>პრობლემები.</w:t>
      </w:r>
    </w:p>
    <w:p>
      <w:pPr>
        <w:pStyle w:val="BodyText"/>
        <w:spacing w:after="0" w:line="276" w:lineRule="auto"/>
        <w:jc w:val="both"/>
        <w:sectPr>
          <w:pgSz w:w="11910" w:h="16840"/>
          <w:pgMar w:header="0" w:footer="1310" w:top="1340" w:bottom="1560" w:left="992" w:right="425"/>
        </w:sectPr>
      </w:pPr>
    </w:p>
    <w:p>
      <w:pPr>
        <w:pStyle w:val="BodyText"/>
        <w:spacing w:line="276" w:lineRule="auto" w:before="22"/>
        <w:ind w:right="707" w:firstLine="142"/>
        <w:jc w:val="both"/>
      </w:pPr>
      <w:r>
        <w:rPr/>
        <w:t>უმაღლესი განათლების მიღების ხელშესაწყობად, სახელმწიფო</w:t>
      </w:r>
      <w:r>
        <w:rPr>
          <w:spacing w:val="40"/>
        </w:rPr>
        <w:t> </w:t>
      </w:r>
      <w:r>
        <w:rPr/>
        <w:t>ოკუპირებული ტერიტორიის კურსდამთავრებულებს სთავაზობს ერთწლიან სასწავლო კურსს. სკოლისშემდგომი</w:t>
      </w:r>
      <w:r>
        <w:rPr>
          <w:spacing w:val="-4"/>
        </w:rPr>
        <w:t> </w:t>
      </w:r>
      <w:r>
        <w:rPr/>
        <w:t>განათლებისთვის</w:t>
      </w:r>
      <w:r>
        <w:rPr>
          <w:spacing w:val="-4"/>
        </w:rPr>
        <w:t> </w:t>
      </w:r>
      <w:r>
        <w:rPr/>
        <w:t>მომზადების</w:t>
      </w:r>
      <w:r>
        <w:rPr>
          <w:spacing w:val="-4"/>
        </w:rPr>
        <w:t> </w:t>
      </w:r>
      <w:r>
        <w:rPr/>
        <w:t>სასწავლო</w:t>
      </w:r>
      <w:r>
        <w:rPr>
          <w:spacing w:val="-4"/>
        </w:rPr>
        <w:t> </w:t>
      </w:r>
      <w:r>
        <w:rPr/>
        <w:t>კურსის</w:t>
      </w:r>
      <w:r>
        <w:rPr>
          <w:spacing w:val="-4"/>
        </w:rPr>
        <w:t> </w:t>
      </w:r>
      <w:r>
        <w:rPr/>
        <w:t>სტუდენტებს</w:t>
      </w:r>
      <w:r>
        <w:rPr>
          <w:spacing w:val="-4"/>
        </w:rPr>
        <w:t> </w:t>
      </w:r>
      <w:r>
        <w:rPr/>
        <w:t>აფხაზეთის ოკუპირებული ტერიტორიიდან</w:t>
      </w:r>
      <w:r>
        <w:rPr>
          <w:spacing w:val="40"/>
        </w:rPr>
        <w:t> </w:t>
      </w:r>
      <w:r>
        <w:rPr/>
        <w:t>აფხაზეთის მთავრობა ფინანსური მხარდაჭერით </w:t>
      </w:r>
      <w:r>
        <w:rPr>
          <w:spacing w:val="-2"/>
        </w:rPr>
        <w:t>უზრუნველყოფს.</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695" w:firstLine="113"/>
        <w:jc w:val="both"/>
      </w:pPr>
      <w:r>
        <w:rPr/>
        <w:t>ქვეპროგრამა ითვალისწინებს სტიპენდიის გაცემას, ფინანსურ დახმარებას და კომპიუტერული ტექნიკის გაცემას:</w:t>
      </w:r>
    </w:p>
    <w:p>
      <w:pPr>
        <w:pStyle w:val="ListParagraph"/>
        <w:numPr>
          <w:ilvl w:val="1"/>
          <w:numId w:val="12"/>
        </w:numPr>
        <w:tabs>
          <w:tab w:pos="1202" w:val="left" w:leader="none"/>
        </w:tabs>
        <w:spacing w:line="276" w:lineRule="auto" w:before="240" w:after="0"/>
        <w:ind w:left="1202" w:right="694" w:hanging="360"/>
        <w:jc w:val="both"/>
        <w:rPr>
          <w:sz w:val="22"/>
          <w:szCs w:val="22"/>
        </w:rPr>
      </w:pPr>
      <w:r>
        <w:rPr>
          <w:sz w:val="22"/>
          <w:szCs w:val="22"/>
        </w:rPr>
        <w:t>ქვეპროგრამის ფარგლებში ფინანსდება</w:t>
      </w:r>
      <w:r>
        <w:rPr>
          <w:spacing w:val="40"/>
          <w:sz w:val="22"/>
          <w:szCs w:val="22"/>
        </w:rPr>
        <w:t> </w:t>
      </w:r>
      <w:r>
        <w:rPr>
          <w:sz w:val="22"/>
          <w:szCs w:val="22"/>
        </w:rPr>
        <w:t>საქართველოს განათლების, მეცნიერებისა და ახალგაზრდობის სამინისტროს სკოლისშემდგომი განათლებისთვის მომზადების პროგრამის ბენეფიციარები ყოველთვიურად 150 ლარის ოდენობით (ცხრა თვე);</w:t>
      </w:r>
    </w:p>
    <w:p>
      <w:pPr>
        <w:pStyle w:val="ListParagraph"/>
        <w:numPr>
          <w:ilvl w:val="1"/>
          <w:numId w:val="12"/>
        </w:numPr>
        <w:tabs>
          <w:tab w:pos="1201" w:val="left" w:leader="none"/>
        </w:tabs>
        <w:spacing w:line="240" w:lineRule="auto" w:before="0" w:after="0"/>
        <w:ind w:left="1201" w:right="0" w:hanging="359"/>
        <w:jc w:val="both"/>
        <w:rPr>
          <w:sz w:val="22"/>
          <w:szCs w:val="22"/>
        </w:rPr>
      </w:pPr>
      <w:r>
        <w:rPr>
          <w:sz w:val="22"/>
          <w:szCs w:val="22"/>
        </w:rPr>
        <w:t>ერთჯერადი</w:t>
      </w:r>
      <w:r>
        <w:rPr>
          <w:spacing w:val="65"/>
          <w:w w:val="150"/>
          <w:sz w:val="22"/>
          <w:szCs w:val="22"/>
        </w:rPr>
        <w:t>  </w:t>
      </w:r>
      <w:r>
        <w:rPr>
          <w:sz w:val="22"/>
          <w:szCs w:val="22"/>
        </w:rPr>
        <w:t>ფინანსური</w:t>
      </w:r>
      <w:r>
        <w:rPr>
          <w:spacing w:val="66"/>
          <w:w w:val="150"/>
          <w:sz w:val="22"/>
          <w:szCs w:val="22"/>
        </w:rPr>
        <w:t>  </w:t>
      </w:r>
      <w:r>
        <w:rPr>
          <w:sz w:val="22"/>
          <w:szCs w:val="22"/>
        </w:rPr>
        <w:t>დახმარება</w:t>
      </w:r>
      <w:r>
        <w:rPr>
          <w:spacing w:val="66"/>
          <w:w w:val="150"/>
          <w:sz w:val="22"/>
          <w:szCs w:val="22"/>
        </w:rPr>
        <w:t>  </w:t>
      </w:r>
      <w:r>
        <w:rPr>
          <w:sz w:val="22"/>
          <w:szCs w:val="22"/>
        </w:rPr>
        <w:t>1</w:t>
      </w:r>
      <w:r>
        <w:rPr>
          <w:spacing w:val="66"/>
          <w:w w:val="150"/>
          <w:sz w:val="22"/>
          <w:szCs w:val="22"/>
        </w:rPr>
        <w:t>  </w:t>
      </w:r>
      <w:r>
        <w:rPr>
          <w:sz w:val="22"/>
          <w:szCs w:val="22"/>
        </w:rPr>
        <w:t>000</w:t>
      </w:r>
      <w:r>
        <w:rPr>
          <w:spacing w:val="66"/>
          <w:w w:val="150"/>
          <w:sz w:val="22"/>
          <w:szCs w:val="22"/>
        </w:rPr>
        <w:t>  </w:t>
      </w:r>
      <w:r>
        <w:rPr>
          <w:sz w:val="22"/>
          <w:szCs w:val="22"/>
        </w:rPr>
        <w:t>ლარის</w:t>
      </w:r>
      <w:r>
        <w:rPr>
          <w:spacing w:val="66"/>
          <w:w w:val="150"/>
          <w:sz w:val="22"/>
          <w:szCs w:val="22"/>
        </w:rPr>
        <w:t>  </w:t>
      </w:r>
      <w:r>
        <w:rPr>
          <w:sz w:val="22"/>
          <w:szCs w:val="22"/>
        </w:rPr>
        <w:t>ოდენობით</w:t>
      </w:r>
      <w:r>
        <w:rPr>
          <w:spacing w:val="67"/>
          <w:w w:val="150"/>
          <w:sz w:val="22"/>
          <w:szCs w:val="22"/>
        </w:rPr>
        <w:t>  </w:t>
      </w:r>
      <w:r>
        <w:rPr>
          <w:spacing w:val="-2"/>
          <w:sz w:val="22"/>
          <w:szCs w:val="22"/>
        </w:rPr>
        <w:t>გაიცემა</w:t>
      </w:r>
    </w:p>
    <w:p>
      <w:pPr>
        <w:pStyle w:val="BodyText"/>
        <w:spacing w:line="276" w:lineRule="auto" w:before="43"/>
        <w:ind w:left="1202" w:right="694"/>
        <w:jc w:val="both"/>
      </w:pPr>
      <w:r>
        <w:rPr/>
        <w:t>„სკოლისშემდგომი განათლებისათვის მომზადების“ პროგრამის</w:t>
      </w:r>
      <w:r>
        <w:rPr>
          <w:spacing w:val="40"/>
        </w:rPr>
        <w:t> </w:t>
      </w:r>
      <w:r>
        <w:rPr/>
        <w:t>წარმატებულ </w:t>
      </w:r>
      <w:r>
        <w:rPr>
          <w:spacing w:val="-2"/>
        </w:rPr>
        <w:t>კურსდამთავრებულებზე;</w:t>
      </w:r>
    </w:p>
    <w:p>
      <w:pPr>
        <w:pStyle w:val="ListParagraph"/>
        <w:numPr>
          <w:ilvl w:val="1"/>
          <w:numId w:val="12"/>
        </w:numPr>
        <w:tabs>
          <w:tab w:pos="1202" w:val="left" w:leader="none"/>
        </w:tabs>
        <w:spacing w:line="276" w:lineRule="auto" w:before="0" w:after="0"/>
        <w:ind w:left="1202" w:right="694" w:hanging="360"/>
        <w:jc w:val="both"/>
        <w:rPr>
          <w:sz w:val="22"/>
          <w:szCs w:val="22"/>
        </w:rPr>
      </w:pPr>
      <w:r>
        <w:rPr>
          <w:sz w:val="22"/>
          <w:szCs w:val="22"/>
        </w:rPr>
        <w:t>კომპიუტერული ტექნიკა და ერთჯერადი ფინანსური დახმარება 1 000 ლარის ოდენობით</w:t>
      </w:r>
      <w:r>
        <w:rPr>
          <w:spacing w:val="40"/>
          <w:sz w:val="22"/>
          <w:szCs w:val="22"/>
        </w:rPr>
        <w:t> </w:t>
      </w:r>
      <w:r>
        <w:rPr>
          <w:sz w:val="22"/>
          <w:szCs w:val="22"/>
        </w:rPr>
        <w:t>გაიცემა ერთიანი ეროვნული გამოცდების ჩაბარების შედეგების საფუძველზე უმაღლეს საგანმანათლებლო დაწესებულებაში ჩარიცხულ აფხაზეთის ოკუპირებული ტერიტორიის სკოლადამთავრებულებზე.</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694" w:firstLine="113"/>
        <w:jc w:val="both"/>
      </w:pPr>
      <w:r>
        <w:rPr/>
        <w:t>2025 წლის 23 ოქტომბრის აფხაზეთის ავტონომიური რესპუბლიკის განათლებისა და კულტურის მინისტრის ბრძანებით (#603/ფ) ფინანსური დახმარება (სტიპენდია) დაენიშნა ქვეპროგრამის - „სკოლის შემდგომი განათლების მხარდაჭერა“ - 20 ბენეფიციარს თვეში 150 ლარის ოდენობით ყოველთვიურად ერთი სასწავლო წლის განმავლობაში (ცხრა თვე).</w:t>
      </w:r>
    </w:p>
    <w:p>
      <w:pPr>
        <w:pStyle w:val="BodyText"/>
        <w:spacing w:line="264" w:lineRule="auto" w:before="224"/>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spacing w:val="-2"/>
          <w:w w:val="70"/>
          <w:u w:val="single" w:color="0070C0"/>
        </w:rPr>
        <w:t>(06</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0070C0"/>
          <w:spacing w:val="-2"/>
          <w:w w:val="70"/>
          <w:u w:val="single" w:color="0070C0"/>
        </w:rPr>
        <w:t>04</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0070C0"/>
          <w:spacing w:val="-2"/>
          <w:w w:val="70"/>
          <w:u w:val="single" w:color="0070C0"/>
        </w:rPr>
        <w:t>28)</w:t>
      </w:r>
      <w:r>
        <w:rPr>
          <w:rFonts w:ascii="Palatino Linotype" w:hAnsi="Palatino Linotype" w:cs="Palatino Linotype" w:eastAsia="Palatino Linotype"/>
          <w:b/>
          <w:bCs/>
          <w:color w:val="0070C0"/>
          <w:spacing w:val="-4"/>
          <w:u w:val="single" w:color="0070C0"/>
        </w:rPr>
        <w:t> </w:t>
      </w:r>
      <w:r>
        <w:rPr>
          <w:rFonts w:ascii="Segoe UI Symbol" w:hAnsi="Segoe UI Symbol" w:cs="Segoe UI Symbol" w:eastAsia="Segoe UI Symbol"/>
          <w:color w:val="0070C0"/>
          <w:spacing w:val="-2"/>
          <w:w w:val="70"/>
          <w:u w:val="single" w:color="0070C0"/>
        </w:rPr>
        <w:t>განათლება</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spacing w:val="-2"/>
          <w:w w:val="70"/>
          <w:u w:val="single" w:color="0070C0"/>
        </w:rPr>
        <w:t>მომავლისთვის</w:t>
      </w:r>
      <w:r>
        <w:rPr>
          <w:rFonts w:ascii="Segoe UI Symbol" w:hAnsi="Segoe UI Symbol" w:cs="Segoe UI Symbol" w:eastAsia="Segoe UI Symbol"/>
          <w:color w:val="0070C0"/>
          <w:spacing w:val="-10"/>
          <w:u w:val="single" w:color="0070C0"/>
        </w:rPr>
        <w:t> </w:t>
      </w:r>
      <w:r>
        <w:rPr>
          <w:rFonts w:ascii="Palatino Linotype" w:hAnsi="Palatino Linotype" w:cs="Palatino Linotype" w:eastAsia="Palatino Linotype"/>
          <w:b/>
          <w:bCs/>
          <w:color w:val="0070C0"/>
          <w:spacing w:val="-2"/>
          <w:w w:val="70"/>
          <w:u w:val="single" w:color="0070C0"/>
        </w:rPr>
        <w:t>-</w:t>
      </w:r>
      <w:r>
        <w:rPr>
          <w:rFonts w:ascii="Palatino Linotype" w:hAnsi="Palatino Linotype" w:cs="Palatino Linotype" w:eastAsia="Palatino Linotype"/>
          <w:b/>
          <w:bCs/>
          <w:color w:val="0070C0"/>
          <w:spacing w:val="-4"/>
          <w:u w:val="single" w:color="0070C0"/>
        </w:rPr>
        <w:t> </w:t>
      </w:r>
      <w:r>
        <w:rPr>
          <w:rFonts w:ascii="Segoe UI Symbol" w:hAnsi="Segoe UI Symbol" w:cs="Segoe UI Symbol" w:eastAsia="Segoe UI Symbol"/>
          <w:color w:val="0070C0"/>
          <w:spacing w:val="-2"/>
          <w:w w:val="70"/>
          <w:u w:val="single" w:color="0070C0"/>
        </w:rPr>
        <w:t>გეგმა</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spacing w:val="-2"/>
          <w:w w:val="70"/>
          <w:u w:val="single" w:color="0070C0"/>
        </w:rPr>
        <w:t>განსაზღვრულ</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spacing w:val="-2"/>
          <w:w w:val="70"/>
          <w:u w:val="single" w:color="0070C0"/>
        </w:rPr>
        <w:t>იქნა</w:t>
      </w:r>
      <w:r>
        <w:rPr>
          <w:rFonts w:ascii="Segoe UI Symbol" w:hAnsi="Segoe UI Symbol" w:cs="Segoe UI Symbol" w:eastAsia="Segoe UI Symbol"/>
          <w:color w:val="0070C0"/>
          <w:spacing w:val="-10"/>
          <w:u w:val="single" w:color="0070C0"/>
        </w:rPr>
        <w:t> </w:t>
      </w:r>
      <w:r>
        <w:rPr>
          <w:rFonts w:ascii="Palatino Linotype" w:hAnsi="Palatino Linotype" w:cs="Palatino Linotype" w:eastAsia="Palatino Linotype"/>
          <w:b/>
          <w:bCs/>
          <w:color w:val="0070C0"/>
          <w:spacing w:val="-2"/>
          <w:w w:val="70"/>
          <w:u w:val="single" w:color="0070C0"/>
        </w:rPr>
        <w:t>-</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FF0000"/>
          <w:spacing w:val="-2"/>
          <w:w w:val="70"/>
          <w:u w:val="single" w:color="FF0000"/>
        </w:rPr>
        <w:t>5.70</w:t>
      </w:r>
      <w:r>
        <w:rPr>
          <w:rFonts w:ascii="Palatino Linotype" w:hAnsi="Palatino Linotype" w:cs="Palatino Linotype" w:eastAsia="Palatino Linotype"/>
          <w:b/>
          <w:bCs/>
          <w:color w:val="FF0000"/>
          <w:spacing w:val="-4"/>
          <w:u w:val="single" w:color="FF0000"/>
        </w:rPr>
        <w:t> </w:t>
      </w:r>
      <w:r>
        <w:rPr>
          <w:rFonts w:ascii="Segoe UI Symbol" w:hAnsi="Segoe UI Symbol" w:cs="Segoe UI Symbol" w:eastAsia="Segoe UI Symbol"/>
          <w:color w:val="0070C0"/>
          <w:spacing w:val="-2"/>
          <w:w w:val="70"/>
          <w:u w:val="single" w:color="0070C0"/>
        </w:rPr>
        <w:t>ათასი</w:t>
      </w:r>
      <w:r>
        <w:rPr>
          <w:rFonts w:ascii="Segoe UI Symbol" w:hAnsi="Segoe UI Symbol" w:cs="Segoe UI Symbol" w:eastAsia="Segoe UI Symbol"/>
          <w:color w:val="0070C0"/>
          <w:spacing w:val="-10"/>
          <w:u w:val="single" w:color="0070C0"/>
        </w:rPr>
        <w:t> </w:t>
      </w:r>
      <w:r>
        <w:rPr>
          <w:rFonts w:ascii="Segoe UI Symbol" w:hAnsi="Segoe UI Symbol" w:cs="Segoe UI Symbol" w:eastAsia="Segoe UI Symbol"/>
          <w:color w:val="0070C0"/>
          <w:spacing w:val="-2"/>
          <w:w w:val="70"/>
          <w:u w:val="single" w:color="0070C0"/>
        </w:rPr>
        <w:t>ლარის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6"/>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4.76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6"/>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w w:val="95"/>
        </w:rPr>
        <w:t> </w:t>
      </w:r>
      <w:r>
        <w:rPr>
          <w:rFonts w:ascii="Palatino Linotype" w:hAnsi="Palatino Linotype" w:cs="Palatino Linotype" w:eastAsia="Palatino Linotype"/>
          <w:b/>
          <w:bCs/>
          <w:color w:val="FF0000"/>
          <w:spacing w:val="-2"/>
          <w:w w:val="95"/>
          <w:u w:val="single" w:color="FF0000"/>
        </w:rPr>
        <w:t>83.5%</w:t>
      </w:r>
      <w:r>
        <w:rPr>
          <w:rFonts w:ascii="Segoe UI Symbol" w:hAnsi="Segoe UI Symbol" w:cs="Segoe UI Symbol" w:eastAsia="Segoe UI Symbol"/>
          <w:color w:val="0070C0"/>
          <w:spacing w:val="-2"/>
          <w:w w:val="95"/>
          <w:u w:val="single" w:color="0070C0"/>
        </w:rPr>
        <w:t>-</w:t>
      </w:r>
      <w:r>
        <w:rPr>
          <w:rFonts w:ascii="Segoe UI Symbol" w:hAnsi="Segoe UI Symbol" w:cs="Segoe UI Symbol" w:eastAsia="Segoe UI Symbol"/>
          <w:color w:val="0070C0"/>
          <w:spacing w:val="-2"/>
          <w:w w:val="80"/>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firstLine="113"/>
        <w:jc w:val="both"/>
      </w:pPr>
      <w:r>
        <w:rPr/>
        <w:t>სამართლიანი და მშვიდობიანი სახელმწიფოს ქვაკუთხედს განათლებული საზოგადოება წარმოადგენს. გასული საუკუნის 90-იან წლებში აფხაზეთში განვითარებული მოვლენების შედეგად</w:t>
      </w:r>
      <w:r>
        <w:rPr>
          <w:spacing w:val="80"/>
        </w:rPr>
        <w:t>  </w:t>
      </w:r>
      <w:r>
        <w:rPr/>
        <w:t>ოკუპირებულ</w:t>
      </w:r>
      <w:r>
        <w:rPr>
          <w:spacing w:val="80"/>
        </w:rPr>
        <w:t>  </w:t>
      </w:r>
      <w:r>
        <w:rPr/>
        <w:t>ტერიტორიაზე</w:t>
      </w:r>
      <w:r>
        <w:rPr>
          <w:spacing w:val="80"/>
        </w:rPr>
        <w:t>  </w:t>
      </w:r>
      <w:r>
        <w:rPr/>
        <w:t>დარჩენილი</w:t>
      </w:r>
      <w:r>
        <w:rPr>
          <w:spacing w:val="80"/>
        </w:rPr>
        <w:t>  </w:t>
      </w:r>
      <w:r>
        <w:rPr/>
        <w:t>მოსახლეობა</w:t>
      </w:r>
      <w:r>
        <w:rPr>
          <w:spacing w:val="80"/>
        </w:rPr>
        <w:t>  </w:t>
      </w:r>
      <w:r>
        <w:rPr/>
        <w:t>და</w:t>
      </w:r>
      <w:r>
        <w:rPr>
          <w:spacing w:val="80"/>
        </w:rPr>
        <w:t>  </w:t>
      </w:r>
      <w:r>
        <w:rPr/>
        <w:t>იძულებით</w:t>
      </w:r>
    </w:p>
    <w:p>
      <w:pPr>
        <w:pStyle w:val="BodyText"/>
        <w:spacing w:after="0" w:line="276" w:lineRule="auto"/>
        <w:jc w:val="both"/>
        <w:sectPr>
          <w:pgSz w:w="11910" w:h="16840"/>
          <w:pgMar w:header="0" w:footer="1310" w:top="1400" w:bottom="1560" w:left="992" w:right="425"/>
        </w:sectPr>
      </w:pPr>
    </w:p>
    <w:p>
      <w:pPr>
        <w:pStyle w:val="BodyText"/>
        <w:spacing w:before="22"/>
        <w:jc w:val="both"/>
      </w:pPr>
      <w:r>
        <w:rPr/>
        <w:t>გადაადგილებული</w:t>
      </w:r>
      <w:r>
        <w:rPr>
          <w:spacing w:val="-9"/>
        </w:rPr>
        <w:t> </w:t>
      </w:r>
      <w:r>
        <w:rPr/>
        <w:t>პირები</w:t>
      </w:r>
      <w:r>
        <w:rPr>
          <w:spacing w:val="-6"/>
        </w:rPr>
        <w:t> </w:t>
      </w:r>
      <w:r>
        <w:rPr/>
        <w:t>დღესაც</w:t>
      </w:r>
      <w:r>
        <w:rPr>
          <w:spacing w:val="-5"/>
        </w:rPr>
        <w:t> </w:t>
      </w:r>
      <w:r>
        <w:rPr/>
        <w:t>საზოგადოების</w:t>
      </w:r>
      <w:r>
        <w:rPr>
          <w:spacing w:val="-7"/>
        </w:rPr>
        <w:t> </w:t>
      </w:r>
      <w:r>
        <w:rPr/>
        <w:t>მოწყვლად</w:t>
      </w:r>
      <w:r>
        <w:rPr>
          <w:spacing w:val="-5"/>
        </w:rPr>
        <w:t> </w:t>
      </w:r>
      <w:r>
        <w:rPr/>
        <w:t>ფენას</w:t>
      </w:r>
      <w:r>
        <w:rPr>
          <w:spacing w:val="-6"/>
        </w:rPr>
        <w:t> </w:t>
      </w:r>
      <w:r>
        <w:rPr>
          <w:spacing w:val="-2"/>
        </w:rPr>
        <w:t>განეკუთვნებიან.</w:t>
      </w:r>
    </w:p>
    <w:p>
      <w:pPr>
        <w:pStyle w:val="BodyText"/>
        <w:spacing w:line="276" w:lineRule="auto" w:before="283"/>
        <w:ind w:right="707" w:firstLine="113"/>
        <w:jc w:val="both"/>
      </w:pPr>
      <w:r>
        <w:rPr/>
        <w:t>ოკუპირებულ ტერიტორიაზე მცხოვრებ პირებს ნაკლები ხელმისაწვდომობა და მწირი შესაძლებლობა აქვთ ხარისხიანი განათლების მისაღებად. მშობლიური ენის აკრძალვა მოქალაქეობრივი</w:t>
      </w:r>
      <w:r>
        <w:rPr>
          <w:spacing w:val="-12"/>
        </w:rPr>
        <w:t> </w:t>
      </w:r>
      <w:r>
        <w:rPr/>
        <w:t>უფლებების</w:t>
      </w:r>
      <w:r>
        <w:rPr>
          <w:spacing w:val="-12"/>
        </w:rPr>
        <w:t> </w:t>
      </w:r>
      <w:r>
        <w:rPr/>
        <w:t>დარღვევა,</w:t>
      </w:r>
      <w:r>
        <w:rPr>
          <w:spacing w:val="-12"/>
        </w:rPr>
        <w:t> </w:t>
      </w:r>
      <w:r>
        <w:rPr/>
        <w:t>ტექნოლოგიებზე</w:t>
      </w:r>
      <w:r>
        <w:rPr>
          <w:spacing w:val="-12"/>
        </w:rPr>
        <w:t> </w:t>
      </w:r>
      <w:r>
        <w:rPr/>
        <w:t>წვდომის</w:t>
      </w:r>
      <w:r>
        <w:rPr>
          <w:spacing w:val="-12"/>
        </w:rPr>
        <w:t> </w:t>
      </w:r>
      <w:r>
        <w:rPr/>
        <w:t>ნაკლებობა,</w:t>
      </w:r>
      <w:r>
        <w:rPr>
          <w:spacing w:val="-12"/>
        </w:rPr>
        <w:t> </w:t>
      </w:r>
      <w:r>
        <w:rPr/>
        <w:t>თავისუფალი გადაადგილების შეზღუდვა და სხვა შემაფერხებელი ფაქტორები პიროვნების რეალიზაციასა და საზოგადოებაში ღირსეული ადგილის დამკვიდრებას უშლის ხელს.</w:t>
      </w:r>
    </w:p>
    <w:p>
      <w:pPr>
        <w:pStyle w:val="BodyText"/>
        <w:spacing w:line="276" w:lineRule="auto" w:before="240"/>
        <w:ind w:right="706" w:firstLine="113"/>
        <w:jc w:val="both"/>
      </w:pPr>
      <w:r>
        <w:rPr/>
        <w:t>ქვეპროგრამა ითვალისწინებს საზოგადოების ცოდნითა და უნარებით</w:t>
      </w:r>
      <w:r>
        <w:rPr>
          <w:spacing w:val="40"/>
        </w:rPr>
        <w:t> </w:t>
      </w:r>
      <w:r>
        <w:rPr/>
        <w:t>აღჭურვას ინკლუზიური, სამშვიდობო და სამოქალაქო განათლების, სპორტის, ინტელექტუალურ-შემეცნებითი,</w:t>
      </w:r>
      <w:r>
        <w:rPr>
          <w:spacing w:val="-8"/>
        </w:rPr>
        <w:t> </w:t>
      </w:r>
      <w:r>
        <w:rPr/>
        <w:t>დანერგვა-განვითარებაზე</w:t>
      </w:r>
      <w:r>
        <w:rPr>
          <w:spacing w:val="-9"/>
        </w:rPr>
        <w:t> </w:t>
      </w:r>
      <w:r>
        <w:rPr/>
        <w:t>ორიენტირებული</w:t>
      </w:r>
      <w:r>
        <w:rPr>
          <w:spacing w:val="-9"/>
        </w:rPr>
        <w:t> </w:t>
      </w:r>
      <w:r>
        <w:rPr/>
        <w:t>ღონისძიებების</w:t>
      </w:r>
      <w:r>
        <w:rPr>
          <w:spacing w:val="-9"/>
        </w:rPr>
        <w:t> </w:t>
      </w:r>
      <w:r>
        <w:rPr/>
        <w:t>განხორციელებით.</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694" w:firstLine="113"/>
        <w:jc w:val="both"/>
      </w:pPr>
      <w:r>
        <w:rPr/>
        <w:t>ქვეპროგრამის ფარგლებში ხორციელდება ღონისძიება „აფხაზეთის სასკოლო სპორტული ოლიმპიადა“, რომელიც ემსახურება აფხაზეთის საჯარო და ოკუპირებული გალის რაიონის საშუალო სკოლების მოსწავლეებში მასობრივი სპორტის განვითარების ხელშეწყობას, ცხოვრების ჯანსაღი წესის პოპულარიზაციასა და საქართველოს სასკოლო სპორტულ ღონისძიებებში ჩართულობის უზრუნველყოფას.</w:t>
      </w:r>
    </w:p>
    <w:p>
      <w:pPr>
        <w:pStyle w:val="BodyText"/>
        <w:spacing w:line="276" w:lineRule="auto" w:before="240"/>
        <w:ind w:right="694" w:firstLine="113"/>
        <w:jc w:val="both"/>
      </w:pPr>
      <w:r>
        <w:rPr/>
        <w:t>ღონისძიების ფარგლებში გაიმართება აფხაზეთის სასკოლო სპორტული ოლიმპიადა ხუთ სახეობაში</w:t>
      </w:r>
      <w:r>
        <w:rPr>
          <w:spacing w:val="-7"/>
        </w:rPr>
        <w:t> </w:t>
      </w:r>
      <w:r>
        <w:rPr/>
        <w:t>კერძოდ:</w:t>
      </w:r>
      <w:r>
        <w:rPr>
          <w:spacing w:val="-7"/>
        </w:rPr>
        <w:t> </w:t>
      </w:r>
      <w:r>
        <w:rPr/>
        <w:t>მძლეოსნური</w:t>
      </w:r>
      <w:r>
        <w:rPr>
          <w:spacing w:val="-7"/>
        </w:rPr>
        <w:t> </w:t>
      </w:r>
      <w:r>
        <w:rPr/>
        <w:t>გეზრბენი</w:t>
      </w:r>
      <w:r>
        <w:rPr>
          <w:spacing w:val="-7"/>
        </w:rPr>
        <w:t> </w:t>
      </w:r>
      <w:r>
        <w:rPr/>
        <w:t>(კროსი),</w:t>
      </w:r>
      <w:r>
        <w:rPr>
          <w:spacing w:val="-7"/>
        </w:rPr>
        <w:t> </w:t>
      </w:r>
      <w:r>
        <w:rPr/>
        <w:t>მინი</w:t>
      </w:r>
      <w:r>
        <w:rPr>
          <w:spacing w:val="-7"/>
        </w:rPr>
        <w:t> </w:t>
      </w:r>
      <w:r>
        <w:rPr/>
        <w:t>ფეხბურთი,</w:t>
      </w:r>
      <w:r>
        <w:rPr>
          <w:spacing w:val="-7"/>
        </w:rPr>
        <w:t> </w:t>
      </w:r>
      <w:r>
        <w:rPr/>
        <w:t>კალათბურთი,</w:t>
      </w:r>
      <w:r>
        <w:rPr>
          <w:spacing w:val="-7"/>
        </w:rPr>
        <w:t> </w:t>
      </w:r>
      <w:r>
        <w:rPr/>
        <w:t>მაგიდის ჩოგბურთი, ფრენბურთი.</w:t>
      </w:r>
    </w:p>
    <w:p>
      <w:pPr>
        <w:pStyle w:val="BodyText"/>
        <w:spacing w:before="224"/>
        <w:ind w:left="482"/>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57"/>
        <w:jc w:val="both"/>
      </w:pPr>
      <w:r>
        <w:rPr/>
        <w:t>აფხაზეთის საჯარო და ოკუპირებული გალის რაიონის საშუალო სკოლის მოსწავლეთათვის, სასკოლო სპორტული ოლიმპიადის 5 სახეობაში შედგა შეჯიბრებების განრიგი - მინი ფეხბურთი, მაგიდის ჩოგბურთი, ფრენბურთი, 3X3 კალათბურთი, მძლეოსნობა.</w:t>
      </w:r>
    </w:p>
    <w:p>
      <w:pPr>
        <w:pStyle w:val="BodyText"/>
        <w:spacing w:line="276" w:lineRule="auto"/>
        <w:ind w:right="757" w:firstLine="113"/>
        <w:jc w:val="both"/>
      </w:pPr>
      <w:r>
        <w:rPr/>
        <w:t>სასკოლო</w:t>
      </w:r>
      <w:r>
        <w:rPr>
          <w:spacing w:val="-3"/>
        </w:rPr>
        <w:t> </w:t>
      </w:r>
      <w:r>
        <w:rPr/>
        <w:t>სპორტულ</w:t>
      </w:r>
      <w:r>
        <w:rPr>
          <w:spacing w:val="-3"/>
        </w:rPr>
        <w:t> </w:t>
      </w:r>
      <w:r>
        <w:rPr/>
        <w:t>ოლიმპიადაში</w:t>
      </w:r>
      <w:r>
        <w:rPr>
          <w:spacing w:val="-3"/>
        </w:rPr>
        <w:t> </w:t>
      </w:r>
      <w:r>
        <w:rPr/>
        <w:t>მონაწილე</w:t>
      </w:r>
      <w:r>
        <w:rPr>
          <w:spacing w:val="-3"/>
        </w:rPr>
        <w:t> </w:t>
      </w:r>
      <w:r>
        <w:rPr/>
        <w:t>აფხაზეთის</w:t>
      </w:r>
      <w:r>
        <w:rPr>
          <w:spacing w:val="-3"/>
        </w:rPr>
        <w:t> </w:t>
      </w:r>
      <w:r>
        <w:rPr/>
        <w:t>საჯარო</w:t>
      </w:r>
      <w:r>
        <w:rPr>
          <w:spacing w:val="-3"/>
        </w:rPr>
        <w:t> </w:t>
      </w:r>
      <w:r>
        <w:rPr/>
        <w:t>და</w:t>
      </w:r>
      <w:r>
        <w:rPr>
          <w:spacing w:val="-3"/>
        </w:rPr>
        <w:t> </w:t>
      </w:r>
      <w:r>
        <w:rPr/>
        <w:t>ოკუპირებული</w:t>
      </w:r>
      <w:r>
        <w:rPr>
          <w:spacing w:val="-3"/>
        </w:rPr>
        <w:t> </w:t>
      </w:r>
      <w:r>
        <w:rPr/>
        <w:t>გალის რაიონის</w:t>
      </w:r>
      <w:r>
        <w:rPr>
          <w:spacing w:val="-9"/>
        </w:rPr>
        <w:t> </w:t>
      </w:r>
      <w:r>
        <w:rPr/>
        <w:t>საშუალო</w:t>
      </w:r>
      <w:r>
        <w:rPr>
          <w:spacing w:val="-9"/>
        </w:rPr>
        <w:t> </w:t>
      </w:r>
      <w:r>
        <w:rPr/>
        <w:t>სკოლის</w:t>
      </w:r>
      <w:r>
        <w:rPr>
          <w:spacing w:val="-9"/>
        </w:rPr>
        <w:t> </w:t>
      </w:r>
      <w:r>
        <w:rPr/>
        <w:t>გუნდებისთვის</w:t>
      </w:r>
      <w:r>
        <w:rPr>
          <w:spacing w:val="-9"/>
        </w:rPr>
        <w:t> </w:t>
      </w:r>
      <w:r>
        <w:rPr/>
        <w:t>შეძენილ</w:t>
      </w:r>
      <w:r>
        <w:rPr>
          <w:spacing w:val="-9"/>
        </w:rPr>
        <w:t> </w:t>
      </w:r>
      <w:r>
        <w:rPr/>
        <w:t>იქნა</w:t>
      </w:r>
      <w:r>
        <w:rPr>
          <w:spacing w:val="-9"/>
        </w:rPr>
        <w:t> </w:t>
      </w:r>
      <w:r>
        <w:rPr/>
        <w:t>სპორტული</w:t>
      </w:r>
      <w:r>
        <w:rPr>
          <w:spacing w:val="-9"/>
        </w:rPr>
        <w:t> </w:t>
      </w:r>
      <w:r>
        <w:rPr/>
        <w:t>ფორმები</w:t>
      </w:r>
      <w:r>
        <w:rPr>
          <w:spacing w:val="-9"/>
        </w:rPr>
        <w:t> </w:t>
      </w:r>
      <w:r>
        <w:rPr/>
        <w:t>და</w:t>
      </w:r>
      <w:r>
        <w:rPr>
          <w:spacing w:val="-9"/>
        </w:rPr>
        <w:t> </w:t>
      </w:r>
      <w:r>
        <w:rPr/>
        <w:t>ინვენტარი (მედლები, კალათბურთის, ფეხბურთის, ფრენბურთის ბურთები, მაგიდის ჩოგბურთის კომპლექტი, სიგელები, თასი).</w:t>
      </w:r>
    </w:p>
    <w:p>
      <w:pPr>
        <w:pStyle w:val="BodyText"/>
        <w:spacing w:before="27"/>
        <w:ind w:left="0"/>
      </w:pPr>
    </w:p>
    <w:p>
      <w:pPr>
        <w:pStyle w:val="BodyText"/>
        <w:ind w:left="482"/>
        <w:jc w:val="both"/>
        <w:rPr>
          <w:rFonts w:ascii="Palatino Linotype" w:hAnsi="Palatino Linotype" w:cs="Palatino Linotype" w:eastAsia="Palatino Linotype"/>
          <w:b/>
          <w:bCs/>
        </w:rPr>
      </w:pPr>
      <w:r>
        <w:rPr>
          <w:rFonts w:ascii="Palatino Linotype" w:hAnsi="Palatino Linotype" w:cs="Palatino Linotype" w:eastAsia="Palatino Linotype"/>
          <w:b/>
          <w:bCs/>
          <w:color w:val="0070C0"/>
          <w:w w:val="55"/>
          <w:u w:val="single" w:color="0070C0"/>
        </w:rPr>
        <w:t>(06</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55"/>
          <w:u w:val="single" w:color="0070C0"/>
        </w:rPr>
        <w:t>07)</w:t>
      </w:r>
      <w:r>
        <w:rPr>
          <w:rFonts w:ascii="Palatino Linotype" w:hAnsi="Palatino Linotype" w:cs="Palatino Linotype" w:eastAsia="Palatino Linotype"/>
          <w:b/>
          <w:bCs/>
          <w:color w:val="0070C0"/>
          <w:spacing w:val="41"/>
          <w:u w:val="single" w:color="0070C0"/>
        </w:rPr>
        <w:t> </w:t>
      </w:r>
      <w:r>
        <w:rPr>
          <w:rFonts w:ascii="Segoe UI Symbol" w:hAnsi="Segoe UI Symbol" w:cs="Segoe UI Symbol" w:eastAsia="Segoe UI Symbol"/>
          <w:color w:val="0070C0"/>
          <w:w w:val="55"/>
          <w:u w:val="single" w:color="0070C0"/>
        </w:rPr>
        <w:t>წარმატებულ</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55"/>
          <w:u w:val="single" w:color="0070C0"/>
        </w:rPr>
        <w:t>ხელოვანთა</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w w:val="55"/>
          <w:u w:val="single" w:color="0070C0"/>
        </w:rPr>
        <w:t>და</w:t>
      </w:r>
      <w:r>
        <w:rPr>
          <w:rFonts w:ascii="Segoe UI Symbol" w:hAnsi="Segoe UI Symbol" w:cs="Segoe UI Symbol" w:eastAsia="Segoe UI Symbol"/>
          <w:color w:val="0070C0"/>
          <w:spacing w:val="34"/>
          <w:u w:val="single" w:color="0070C0"/>
        </w:rPr>
        <w:t> </w:t>
      </w:r>
      <w:r>
        <w:rPr>
          <w:rFonts w:ascii="Segoe UI Symbol" w:hAnsi="Segoe UI Symbol" w:cs="Segoe UI Symbol" w:eastAsia="Segoe UI Symbol"/>
          <w:color w:val="0070C0"/>
          <w:w w:val="55"/>
          <w:u w:val="single" w:color="0070C0"/>
        </w:rPr>
        <w:t>სპორტსმენთა</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55"/>
          <w:u w:val="single" w:color="0070C0"/>
        </w:rPr>
        <w:t>მხარდაჭერა</w:t>
      </w:r>
      <w:r>
        <w:rPr>
          <w:rFonts w:ascii="Segoe UI Symbol" w:hAnsi="Segoe UI Symbol" w:cs="Segoe UI Symbol" w:eastAsia="Segoe UI Symbol"/>
          <w:color w:val="0070C0"/>
          <w:spacing w:val="35"/>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55"/>
          <w:u w:val="single" w:color="0070C0"/>
        </w:rPr>
        <w:t>განსაზღვრული</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55"/>
          <w:u w:val="single" w:color="0070C0"/>
        </w:rPr>
        <w:t>იქნა</w:t>
      </w:r>
      <w:r>
        <w:rPr>
          <w:rFonts w:ascii="Segoe UI Symbol" w:hAnsi="Segoe UI Symbol" w:cs="Segoe UI Symbol" w:eastAsia="Segoe UI Symbol"/>
          <w:color w:val="0070C0"/>
          <w:spacing w:val="34"/>
          <w:u w:val="single" w:color="0070C0"/>
        </w:rPr>
        <w:t> </w:t>
      </w:r>
      <w:r>
        <w:rPr>
          <w:rFonts w:ascii="Palatino Linotype" w:hAnsi="Palatino Linotype" w:cs="Palatino Linotype" w:eastAsia="Palatino Linotype"/>
          <w:b/>
          <w:bCs/>
          <w:color w:val="0070C0"/>
          <w:spacing w:val="-10"/>
          <w:w w:val="55"/>
          <w:u w:val="single" w:color="0070C0"/>
        </w:rPr>
        <w:t>-</w:t>
      </w:r>
    </w:p>
    <w:p>
      <w:pPr>
        <w:pStyle w:val="BodyText"/>
        <w:spacing w:line="264" w:lineRule="auto" w:before="30"/>
        <w:ind w:right="757"/>
        <w:jc w:val="both"/>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5.70</w:t>
      </w:r>
      <w:r>
        <w:rPr>
          <w:rFonts w:ascii="Palatino Linotype" w:hAnsi="Palatino Linotype" w:cs="Palatino Linotype" w:eastAsia="Palatino Linotype"/>
          <w:b/>
          <w:bCs/>
          <w:color w:val="FF0000"/>
          <w:spacing w:val="28"/>
          <w:w w:val="6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24"/>
          <w:w w:val="60"/>
          <w:u w:val="single" w:color="0070C0"/>
        </w:rPr>
        <w:t> </w:t>
      </w:r>
      <w:r>
        <w:rPr>
          <w:rFonts w:ascii="Palatino Linotype" w:hAnsi="Palatino Linotype" w:cs="Palatino Linotype" w:eastAsia="Palatino Linotype"/>
          <w:b/>
          <w:bCs/>
          <w:color w:val="FF0000"/>
          <w:w w:val="60"/>
          <w:u w:val="single" w:color="FF0000"/>
        </w:rPr>
        <w:t>5.70</w:t>
      </w:r>
      <w:r>
        <w:rPr>
          <w:rFonts w:ascii="Palatino Linotype" w:hAnsi="Palatino Linotype" w:cs="Palatino Linotype" w:eastAsia="Palatino Linotype"/>
          <w:b/>
          <w:bCs/>
          <w:color w:val="FF0000"/>
          <w:spacing w:val="29"/>
          <w:w w:val="6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38"/>
          <w:w w:val="65"/>
          <w:u w:val="single" w:color="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2.70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32"/>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20</w:t>
      </w:r>
    </w:p>
    <w:p>
      <w:pPr>
        <w:spacing w:after="0"/>
        <w:jc w:val="left"/>
        <w:rPr>
          <w:rFonts w:ascii="Palatino Linotype" w:hAnsi="Palatino Linotype" w:cs="Palatino Linotype" w:eastAsia="Palatino Linotype"/>
          <w:i/>
          <w:sz w:val="21"/>
          <w:szCs w:val="21"/>
        </w:rPr>
        <w:sectPr>
          <w:pgSz w:w="11910" w:h="16840"/>
          <w:pgMar w:header="0" w:footer="1310" w:top="1400" w:bottom="1560" w:left="992" w:right="425"/>
        </w:sectPr>
      </w:pPr>
    </w:p>
    <w:p>
      <w:pPr>
        <w:spacing w:before="16"/>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8"/>
          <w:sz w:val="21"/>
          <w:szCs w:val="21"/>
        </w:rPr>
        <w:t> </w:t>
      </w:r>
      <w:r>
        <w:rPr>
          <w:rFonts w:ascii="Palatino Linotype" w:hAnsi="Palatino Linotype" w:cs="Palatino Linotype" w:eastAsia="Palatino Linotype"/>
          <w:i/>
          <w:iCs/>
          <w:color w:val="002060"/>
          <w:w w:val="60"/>
          <w:sz w:val="21"/>
          <w:szCs w:val="21"/>
        </w:rPr>
        <w:t>(2026</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8"/>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14"/>
          <w:sz w:val="21"/>
          <w:szCs w:val="21"/>
        </w:rPr>
        <w:t> </w:t>
      </w:r>
      <w:r>
        <w:rPr>
          <w:rFonts w:ascii="Palatino Linotype" w:hAnsi="Palatino Linotype" w:cs="Palatino Linotype" w:eastAsia="Palatino Linotype"/>
          <w:i/>
          <w:iCs/>
          <w:color w:val="002060"/>
          <w:w w:val="60"/>
          <w:sz w:val="21"/>
          <w:szCs w:val="21"/>
        </w:rPr>
        <w:t>2025</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8"/>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8"/>
          <w:sz w:val="21"/>
          <w:szCs w:val="21"/>
        </w:rPr>
        <w:t> </w:t>
      </w:r>
      <w:r>
        <w:rPr>
          <w:rFonts w:ascii="Segoe UI Symbol" w:hAnsi="Segoe UI Symbol" w:cs="Segoe UI Symbol" w:eastAsia="Segoe UI Symbol"/>
          <w:color w:val="002060"/>
          <w:spacing w:val="-2"/>
          <w:w w:val="60"/>
          <w:sz w:val="21"/>
          <w:szCs w:val="21"/>
        </w:rPr>
        <w:t>ლარში</w:t>
      </w:r>
    </w:p>
    <w:p>
      <w:pPr>
        <w:spacing w:before="110"/>
        <w:ind w:left="2866" w:right="1645" w:firstLine="0"/>
        <w:jc w:val="center"/>
        <w:rPr>
          <w:sz w:val="18"/>
        </w:rPr>
      </w:pPr>
      <w:r>
        <w:rPr>
          <w:sz w:val="18"/>
        </w:rPr>
        <mc:AlternateContent>
          <mc:Choice Requires="wps">
            <w:drawing>
              <wp:anchor distT="0" distB="0" distL="0" distR="0" allowOverlap="1" layoutInCell="1" locked="0" behindDoc="1" simplePos="0" relativeHeight="485319168">
                <wp:simplePos x="0" y="0"/>
                <wp:positionH relativeFrom="page">
                  <wp:posOffset>1148941</wp:posOffset>
                </wp:positionH>
                <wp:positionV relativeFrom="paragraph">
                  <wp:posOffset>185034</wp:posOffset>
                </wp:positionV>
                <wp:extent cx="5120640" cy="1301750"/>
                <wp:effectExtent l="0" t="0" r="0" b="0"/>
                <wp:wrapNone/>
                <wp:docPr id="469" name="Group 469"/>
                <wp:cNvGraphicFramePr>
                  <a:graphicFrameLocks/>
                </wp:cNvGraphicFramePr>
                <a:graphic>
                  <a:graphicData uri="http://schemas.microsoft.com/office/word/2010/wordprocessingGroup">
                    <wpg:wgp>
                      <wpg:cNvPr id="469" name="Group 469"/>
                      <wpg:cNvGrpSpPr/>
                      <wpg:grpSpPr>
                        <a:xfrm>
                          <a:off x="0" y="0"/>
                          <a:ext cx="5120640" cy="1301750"/>
                          <a:chExt cx="5120640" cy="1301750"/>
                        </a:xfrm>
                      </wpg:grpSpPr>
                      <wps:wsp>
                        <wps:cNvPr id="470" name="Graphic 470"/>
                        <wps:cNvSpPr/>
                        <wps:spPr>
                          <a:xfrm>
                            <a:off x="4762" y="1262885"/>
                            <a:ext cx="5111115" cy="1270"/>
                          </a:xfrm>
                          <a:custGeom>
                            <a:avLst/>
                            <a:gdLst/>
                            <a:ahLst/>
                            <a:cxnLst/>
                            <a:rect l="l" t="t" r="r" b="b"/>
                            <a:pathLst>
                              <a:path w="5111115" h="0">
                                <a:moveTo>
                                  <a:pt x="0" y="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71" name="Graphic 471"/>
                        <wps:cNvSpPr/>
                        <wps:spPr>
                          <a:xfrm>
                            <a:off x="4762" y="302711"/>
                            <a:ext cx="5111115" cy="800735"/>
                          </a:xfrm>
                          <a:custGeom>
                            <a:avLst/>
                            <a:gdLst/>
                            <a:ahLst/>
                            <a:cxnLst/>
                            <a:rect l="l" t="t" r="r" b="b"/>
                            <a:pathLst>
                              <a:path w="5111115" h="800735">
                                <a:moveTo>
                                  <a:pt x="0" y="800145"/>
                                </a:moveTo>
                                <a:lnTo>
                                  <a:pt x="438577" y="800145"/>
                                </a:lnTo>
                              </a:path>
                              <a:path w="5111115" h="800735">
                                <a:moveTo>
                                  <a:pt x="4672157" y="800145"/>
                                </a:moveTo>
                                <a:lnTo>
                                  <a:pt x="5110734" y="800145"/>
                                </a:lnTo>
                              </a:path>
                              <a:path w="5111115" h="800735">
                                <a:moveTo>
                                  <a:pt x="839105" y="800145"/>
                                </a:moveTo>
                                <a:lnTo>
                                  <a:pt x="1716261" y="800145"/>
                                </a:lnTo>
                              </a:path>
                              <a:path w="5111115" h="800735">
                                <a:moveTo>
                                  <a:pt x="2116789" y="800145"/>
                                </a:moveTo>
                                <a:lnTo>
                                  <a:pt x="2993945" y="800145"/>
                                </a:lnTo>
                              </a:path>
                              <a:path w="5111115" h="800735">
                                <a:moveTo>
                                  <a:pt x="3394473" y="800145"/>
                                </a:moveTo>
                                <a:lnTo>
                                  <a:pt x="4271629" y="800145"/>
                                </a:lnTo>
                              </a:path>
                              <a:path w="5111115" h="800735">
                                <a:moveTo>
                                  <a:pt x="0" y="640116"/>
                                </a:moveTo>
                                <a:lnTo>
                                  <a:pt x="438577" y="640116"/>
                                </a:lnTo>
                              </a:path>
                              <a:path w="5111115" h="800735">
                                <a:moveTo>
                                  <a:pt x="2116789" y="640116"/>
                                </a:moveTo>
                                <a:lnTo>
                                  <a:pt x="2993945" y="640116"/>
                                </a:lnTo>
                              </a:path>
                              <a:path w="5111115" h="800735">
                                <a:moveTo>
                                  <a:pt x="3394473" y="640116"/>
                                </a:moveTo>
                                <a:lnTo>
                                  <a:pt x="4271629" y="640116"/>
                                </a:lnTo>
                              </a:path>
                              <a:path w="5111115" h="800735">
                                <a:moveTo>
                                  <a:pt x="839105" y="640116"/>
                                </a:moveTo>
                                <a:lnTo>
                                  <a:pt x="1716261" y="640116"/>
                                </a:lnTo>
                              </a:path>
                              <a:path w="5111115" h="800735">
                                <a:moveTo>
                                  <a:pt x="4672157" y="640116"/>
                                </a:moveTo>
                                <a:lnTo>
                                  <a:pt x="5110734" y="640116"/>
                                </a:lnTo>
                              </a:path>
                              <a:path w="5111115" h="800735">
                                <a:moveTo>
                                  <a:pt x="3394473" y="480087"/>
                                </a:moveTo>
                                <a:lnTo>
                                  <a:pt x="5110734" y="480087"/>
                                </a:lnTo>
                              </a:path>
                              <a:path w="5111115" h="800735">
                                <a:moveTo>
                                  <a:pt x="0" y="480087"/>
                                </a:moveTo>
                                <a:lnTo>
                                  <a:pt x="438577" y="480087"/>
                                </a:lnTo>
                              </a:path>
                              <a:path w="5111115" h="800735">
                                <a:moveTo>
                                  <a:pt x="839105" y="480087"/>
                                </a:moveTo>
                                <a:lnTo>
                                  <a:pt x="1716261" y="480087"/>
                                </a:lnTo>
                              </a:path>
                              <a:path w="5111115" h="800735">
                                <a:moveTo>
                                  <a:pt x="2116789" y="480087"/>
                                </a:moveTo>
                                <a:lnTo>
                                  <a:pt x="2993945" y="480087"/>
                                </a:lnTo>
                              </a:path>
                              <a:path w="5111115" h="800735">
                                <a:moveTo>
                                  <a:pt x="3394473" y="320058"/>
                                </a:moveTo>
                                <a:lnTo>
                                  <a:pt x="5110734" y="320058"/>
                                </a:lnTo>
                              </a:path>
                              <a:path w="5111115" h="800735">
                                <a:moveTo>
                                  <a:pt x="2116789" y="320058"/>
                                </a:moveTo>
                                <a:lnTo>
                                  <a:pt x="2993945" y="320058"/>
                                </a:lnTo>
                              </a:path>
                              <a:path w="5111115" h="800735">
                                <a:moveTo>
                                  <a:pt x="0" y="320058"/>
                                </a:moveTo>
                                <a:lnTo>
                                  <a:pt x="438577" y="320058"/>
                                </a:lnTo>
                              </a:path>
                              <a:path w="5111115" h="800735">
                                <a:moveTo>
                                  <a:pt x="839105" y="320058"/>
                                </a:moveTo>
                                <a:lnTo>
                                  <a:pt x="1716261" y="320058"/>
                                </a:lnTo>
                              </a:path>
                              <a:path w="5111115" h="800735">
                                <a:moveTo>
                                  <a:pt x="0" y="160029"/>
                                </a:moveTo>
                                <a:lnTo>
                                  <a:pt x="438577" y="160029"/>
                                </a:lnTo>
                              </a:path>
                              <a:path w="5111115" h="800735">
                                <a:moveTo>
                                  <a:pt x="839105" y="160029"/>
                                </a:moveTo>
                                <a:lnTo>
                                  <a:pt x="1716261" y="160029"/>
                                </a:lnTo>
                              </a:path>
                              <a:path w="5111115" h="800735">
                                <a:moveTo>
                                  <a:pt x="2116789" y="160029"/>
                                </a:moveTo>
                                <a:lnTo>
                                  <a:pt x="2993945" y="160029"/>
                                </a:lnTo>
                              </a:path>
                              <a:path w="5111115" h="800735">
                                <a:moveTo>
                                  <a:pt x="3394473" y="160029"/>
                                </a:moveTo>
                                <a:lnTo>
                                  <a:pt x="5110734" y="160029"/>
                                </a:lnTo>
                              </a:path>
                              <a:path w="5111115" h="800735">
                                <a:moveTo>
                                  <a:pt x="0" y="0"/>
                                </a:moveTo>
                                <a:lnTo>
                                  <a:pt x="2993945" y="0"/>
                                </a:lnTo>
                              </a:path>
                              <a:path w="5111115" h="800735">
                                <a:moveTo>
                                  <a:pt x="3394473" y="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72" name="Graphic 472"/>
                        <wps:cNvSpPr/>
                        <wps:spPr>
                          <a:xfrm>
                            <a:off x="4762" y="142682"/>
                            <a:ext cx="5111115" cy="1270"/>
                          </a:xfrm>
                          <a:custGeom>
                            <a:avLst/>
                            <a:gdLst/>
                            <a:ahLst/>
                            <a:cxnLst/>
                            <a:rect l="l" t="t" r="r" b="b"/>
                            <a:pathLst>
                              <a:path w="5111115" h="0">
                                <a:moveTo>
                                  <a:pt x="0" y="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73" name="Graphic 473"/>
                        <wps:cNvSpPr/>
                        <wps:spPr>
                          <a:xfrm>
                            <a:off x="443340" y="350720"/>
                            <a:ext cx="400685" cy="912494"/>
                          </a:xfrm>
                          <a:custGeom>
                            <a:avLst/>
                            <a:gdLst/>
                            <a:ahLst/>
                            <a:cxnLst/>
                            <a:rect l="l" t="t" r="r" b="b"/>
                            <a:pathLst>
                              <a:path w="400685" h="912494">
                                <a:moveTo>
                                  <a:pt x="400527" y="912165"/>
                                </a:moveTo>
                                <a:lnTo>
                                  <a:pt x="0" y="912165"/>
                                </a:lnTo>
                                <a:lnTo>
                                  <a:pt x="0" y="0"/>
                                </a:lnTo>
                                <a:lnTo>
                                  <a:pt x="400527" y="0"/>
                                </a:lnTo>
                                <a:lnTo>
                                  <a:pt x="400527" y="912165"/>
                                </a:lnTo>
                                <a:close/>
                              </a:path>
                            </a:pathLst>
                          </a:custGeom>
                          <a:solidFill>
                            <a:srgbClr val="5667B1"/>
                          </a:solidFill>
                        </wps:spPr>
                        <wps:bodyPr wrap="square" lIns="0" tIns="0" rIns="0" bIns="0" rtlCol="0">
                          <a:prstTxWarp prst="textNoShape">
                            <a:avLst/>
                          </a:prstTxWarp>
                          <a:noAutofit/>
                        </wps:bodyPr>
                      </wps:wsp>
                      <wps:wsp>
                        <wps:cNvPr id="474" name="Graphic 474"/>
                        <wps:cNvSpPr/>
                        <wps:spPr>
                          <a:xfrm>
                            <a:off x="1721024" y="350720"/>
                            <a:ext cx="400685" cy="912494"/>
                          </a:xfrm>
                          <a:custGeom>
                            <a:avLst/>
                            <a:gdLst/>
                            <a:ahLst/>
                            <a:cxnLst/>
                            <a:rect l="l" t="t" r="r" b="b"/>
                            <a:pathLst>
                              <a:path w="400685" h="912494">
                                <a:moveTo>
                                  <a:pt x="400527" y="912165"/>
                                </a:moveTo>
                                <a:lnTo>
                                  <a:pt x="0" y="912165"/>
                                </a:lnTo>
                                <a:lnTo>
                                  <a:pt x="0" y="0"/>
                                </a:lnTo>
                                <a:lnTo>
                                  <a:pt x="400527" y="0"/>
                                </a:lnTo>
                                <a:lnTo>
                                  <a:pt x="400527" y="912165"/>
                                </a:lnTo>
                                <a:close/>
                              </a:path>
                            </a:pathLst>
                          </a:custGeom>
                          <a:solidFill>
                            <a:srgbClr val="0C78C9"/>
                          </a:solidFill>
                        </wps:spPr>
                        <wps:bodyPr wrap="square" lIns="0" tIns="0" rIns="0" bIns="0" rtlCol="0">
                          <a:prstTxWarp prst="textNoShape">
                            <a:avLst/>
                          </a:prstTxWarp>
                          <a:noAutofit/>
                        </wps:bodyPr>
                      </wps:wsp>
                      <wps:wsp>
                        <wps:cNvPr id="475" name="Graphic 475"/>
                        <wps:cNvSpPr/>
                        <wps:spPr>
                          <a:xfrm>
                            <a:off x="2998708" y="262704"/>
                            <a:ext cx="400685" cy="1000760"/>
                          </a:xfrm>
                          <a:custGeom>
                            <a:avLst/>
                            <a:gdLst/>
                            <a:ahLst/>
                            <a:cxnLst/>
                            <a:rect l="l" t="t" r="r" b="b"/>
                            <a:pathLst>
                              <a:path w="400685" h="1000760">
                                <a:moveTo>
                                  <a:pt x="400527" y="1000181"/>
                                </a:moveTo>
                                <a:lnTo>
                                  <a:pt x="0" y="1000181"/>
                                </a:lnTo>
                                <a:lnTo>
                                  <a:pt x="0" y="0"/>
                                </a:lnTo>
                                <a:lnTo>
                                  <a:pt x="400527" y="0"/>
                                </a:lnTo>
                                <a:lnTo>
                                  <a:pt x="400527" y="1000181"/>
                                </a:lnTo>
                                <a:close/>
                              </a:path>
                            </a:pathLst>
                          </a:custGeom>
                          <a:solidFill>
                            <a:srgbClr val="5667B1"/>
                          </a:solidFill>
                        </wps:spPr>
                        <wps:bodyPr wrap="square" lIns="0" tIns="0" rIns="0" bIns="0" rtlCol="0">
                          <a:prstTxWarp prst="textNoShape">
                            <a:avLst/>
                          </a:prstTxWarp>
                          <a:noAutofit/>
                        </wps:bodyPr>
                      </wps:wsp>
                      <wps:wsp>
                        <wps:cNvPr id="476" name="Graphic 476"/>
                        <wps:cNvSpPr/>
                        <wps:spPr>
                          <a:xfrm>
                            <a:off x="4276391" y="782798"/>
                            <a:ext cx="400685" cy="480695"/>
                          </a:xfrm>
                          <a:custGeom>
                            <a:avLst/>
                            <a:gdLst/>
                            <a:ahLst/>
                            <a:cxnLst/>
                            <a:rect l="l" t="t" r="r" b="b"/>
                            <a:pathLst>
                              <a:path w="400685" h="480695">
                                <a:moveTo>
                                  <a:pt x="400527" y="480087"/>
                                </a:moveTo>
                                <a:lnTo>
                                  <a:pt x="0" y="480087"/>
                                </a:lnTo>
                                <a:lnTo>
                                  <a:pt x="0" y="0"/>
                                </a:lnTo>
                                <a:lnTo>
                                  <a:pt x="400527" y="0"/>
                                </a:lnTo>
                                <a:lnTo>
                                  <a:pt x="400527" y="480087"/>
                                </a:lnTo>
                                <a:close/>
                              </a:path>
                            </a:pathLst>
                          </a:custGeom>
                          <a:solidFill>
                            <a:srgbClr val="0C78C9"/>
                          </a:solidFill>
                        </wps:spPr>
                        <wps:bodyPr wrap="square" lIns="0" tIns="0" rIns="0" bIns="0" rtlCol="0">
                          <a:prstTxWarp prst="textNoShape">
                            <a:avLst/>
                          </a:prstTxWarp>
                          <a:noAutofit/>
                        </wps:bodyPr>
                      </wps:wsp>
                      <wps:wsp>
                        <wps:cNvPr id="477" name="Graphic 477"/>
                        <wps:cNvSpPr/>
                        <wps:spPr>
                          <a:xfrm>
                            <a:off x="4762" y="1262885"/>
                            <a:ext cx="5111115" cy="38735"/>
                          </a:xfrm>
                          <a:custGeom>
                            <a:avLst/>
                            <a:gdLst/>
                            <a:ahLst/>
                            <a:cxnLst/>
                            <a:rect l="l" t="t" r="r" b="b"/>
                            <a:pathLst>
                              <a:path w="5111115" h="38735">
                                <a:moveTo>
                                  <a:pt x="0" y="0"/>
                                </a:moveTo>
                                <a:lnTo>
                                  <a:pt x="5110734" y="0"/>
                                </a:lnTo>
                              </a:path>
                              <a:path w="5111115" h="38735">
                                <a:moveTo>
                                  <a:pt x="0" y="38360"/>
                                </a:moveTo>
                                <a:lnTo>
                                  <a:pt x="0" y="0"/>
                                </a:lnTo>
                              </a:path>
                              <a:path w="5111115" h="38735">
                                <a:moveTo>
                                  <a:pt x="1277683" y="38360"/>
                                </a:moveTo>
                                <a:lnTo>
                                  <a:pt x="1277683" y="0"/>
                                </a:lnTo>
                              </a:path>
                              <a:path w="5111115" h="38735">
                                <a:moveTo>
                                  <a:pt x="2555367" y="38360"/>
                                </a:moveTo>
                                <a:lnTo>
                                  <a:pt x="2555367" y="0"/>
                                </a:lnTo>
                              </a:path>
                              <a:path w="5111115" h="38735">
                                <a:moveTo>
                                  <a:pt x="3833051" y="38360"/>
                                </a:moveTo>
                                <a:lnTo>
                                  <a:pt x="3833051" y="0"/>
                                </a:lnTo>
                              </a:path>
                              <a:path w="5111115" h="38735">
                                <a:moveTo>
                                  <a:pt x="5110734" y="38360"/>
                                </a:moveTo>
                                <a:lnTo>
                                  <a:pt x="5110734" y="0"/>
                                </a:lnTo>
                              </a:path>
                            </a:pathLst>
                          </a:custGeom>
                          <a:ln w="9525">
                            <a:solidFill>
                              <a:srgbClr val="D8D8D8"/>
                            </a:solidFill>
                            <a:prstDash val="solid"/>
                          </a:ln>
                        </wps:spPr>
                        <wps:bodyPr wrap="square" lIns="0" tIns="0" rIns="0" bIns="0" rtlCol="0">
                          <a:prstTxWarp prst="textNoShape">
                            <a:avLst/>
                          </a:prstTxWarp>
                          <a:noAutofit/>
                        </wps:bodyPr>
                      </wps:wsp>
                      <wps:wsp>
                        <wps:cNvPr id="478" name="Graphic 478"/>
                        <wps:cNvSpPr/>
                        <wps:spPr>
                          <a:xfrm>
                            <a:off x="643604" y="0"/>
                            <a:ext cx="3833495" cy="782955"/>
                          </a:xfrm>
                          <a:custGeom>
                            <a:avLst/>
                            <a:gdLst/>
                            <a:ahLst/>
                            <a:cxnLst/>
                            <a:rect l="l" t="t" r="r" b="b"/>
                            <a:pathLst>
                              <a:path w="3833495" h="782955">
                                <a:moveTo>
                                  <a:pt x="0" y="350720"/>
                                </a:moveTo>
                                <a:lnTo>
                                  <a:pt x="92922" y="101490"/>
                                </a:lnTo>
                              </a:path>
                              <a:path w="3833495" h="782955">
                                <a:moveTo>
                                  <a:pt x="1277683" y="350720"/>
                                </a:moveTo>
                                <a:lnTo>
                                  <a:pt x="1277683" y="111632"/>
                                </a:lnTo>
                              </a:path>
                              <a:path w="3833495" h="782955">
                                <a:moveTo>
                                  <a:pt x="2555368" y="262704"/>
                                </a:moveTo>
                                <a:lnTo>
                                  <a:pt x="2555367" y="0"/>
                                </a:lnTo>
                              </a:path>
                              <a:path w="3833495" h="782955">
                                <a:moveTo>
                                  <a:pt x="3833051" y="782798"/>
                                </a:moveTo>
                                <a:lnTo>
                                  <a:pt x="3566797" y="259220"/>
                                </a:lnTo>
                                <a:lnTo>
                                  <a:pt x="3503297" y="259220"/>
                                </a:lnTo>
                              </a:path>
                            </a:pathLst>
                          </a:custGeom>
                          <a:ln w="9525">
                            <a:solidFill>
                              <a:srgbClr val="A5A5A5"/>
                            </a:solidFill>
                            <a:prstDash val="solid"/>
                          </a:ln>
                        </wps:spPr>
                        <wps:bodyPr wrap="square" lIns="0" tIns="0" rIns="0" bIns="0" rtlCol="0">
                          <a:prstTxWarp prst="textNoShape">
                            <a:avLst/>
                          </a:prstTxWarp>
                          <a:noAutofit/>
                        </wps:bodyPr>
                      </wps:wsp>
                      <wps:wsp>
                        <wps:cNvPr id="479" name="Textbox 479"/>
                        <wps:cNvSpPr txBox="1"/>
                        <wps:spPr>
                          <a:xfrm>
                            <a:off x="636514" y="17216"/>
                            <a:ext cx="212725" cy="116839"/>
                          </a:xfrm>
                          <a:prstGeom prst="rect">
                            <a:avLst/>
                          </a:prstGeom>
                        </wps:spPr>
                        <wps:txbx>
                          <w:txbxContent>
                            <w:p>
                              <w:pPr>
                                <w:spacing w:line="183" w:lineRule="exact" w:before="0"/>
                                <w:ind w:left="0" w:right="0" w:firstLine="0"/>
                                <w:jc w:val="left"/>
                                <w:rPr>
                                  <w:sz w:val="18"/>
                                </w:rPr>
                              </w:pPr>
                              <w:r>
                                <w:rPr>
                                  <w:color w:val="3E3E3E"/>
                                  <w:spacing w:val="-4"/>
                                  <w:sz w:val="18"/>
                                </w:rPr>
                                <w:t>5,70</w:t>
                              </w:r>
                            </w:p>
                          </w:txbxContent>
                        </wps:txbx>
                        <wps:bodyPr wrap="square" lIns="0" tIns="0" rIns="0" bIns="0" rtlCol="0">
                          <a:noAutofit/>
                        </wps:bodyPr>
                      </wps:wsp>
                      <wps:wsp>
                        <wps:cNvPr id="480" name="Textbox 480"/>
                        <wps:cNvSpPr txBox="1"/>
                        <wps:spPr>
                          <a:xfrm>
                            <a:off x="1821275" y="27358"/>
                            <a:ext cx="212725" cy="116839"/>
                          </a:xfrm>
                          <a:prstGeom prst="rect">
                            <a:avLst/>
                          </a:prstGeom>
                        </wps:spPr>
                        <wps:txbx>
                          <w:txbxContent>
                            <w:p>
                              <w:pPr>
                                <w:spacing w:line="183" w:lineRule="exact" w:before="0"/>
                                <w:ind w:left="0" w:right="0" w:firstLine="0"/>
                                <w:jc w:val="left"/>
                                <w:rPr>
                                  <w:sz w:val="18"/>
                                </w:rPr>
                              </w:pPr>
                              <w:r>
                                <w:rPr>
                                  <w:color w:val="3E3E3E"/>
                                  <w:spacing w:val="-4"/>
                                  <w:sz w:val="18"/>
                                </w:rPr>
                                <w:t>5,70</w:t>
                              </w:r>
                            </w:p>
                          </w:txbxContent>
                        </wps:txbx>
                        <wps:bodyPr wrap="square" lIns="0" tIns="0" rIns="0" bIns="0" rtlCol="0">
                          <a:noAutofit/>
                        </wps:bodyPr>
                      </wps:wsp>
                      <wps:wsp>
                        <wps:cNvPr id="481" name="Textbox 481"/>
                        <wps:cNvSpPr txBox="1"/>
                        <wps:spPr>
                          <a:xfrm>
                            <a:off x="3946876" y="175727"/>
                            <a:ext cx="212725" cy="116839"/>
                          </a:xfrm>
                          <a:prstGeom prst="rect">
                            <a:avLst/>
                          </a:prstGeom>
                        </wps:spPr>
                        <wps:txbx>
                          <w:txbxContent>
                            <w:p>
                              <w:pPr>
                                <w:spacing w:line="183" w:lineRule="exact" w:before="0"/>
                                <w:ind w:left="0" w:right="0" w:firstLine="0"/>
                                <w:jc w:val="left"/>
                                <w:rPr>
                                  <w:sz w:val="18"/>
                                </w:rPr>
                              </w:pPr>
                              <w:r>
                                <w:rPr>
                                  <w:color w:val="3E3E3E"/>
                                  <w:spacing w:val="-4"/>
                                  <w:sz w:val="18"/>
                                </w:rPr>
                                <w:t>3,00</w:t>
                              </w:r>
                            </w:p>
                          </w:txbxContent>
                        </wps:txbx>
                        <wps:bodyPr wrap="square" lIns="0" tIns="0" rIns="0" bIns="0" rtlCol="0">
                          <a:noAutofit/>
                        </wps:bodyPr>
                      </wps:wsp>
                    </wpg:wgp>
                  </a:graphicData>
                </a:graphic>
              </wp:anchor>
            </w:drawing>
          </mc:Choice>
          <mc:Fallback>
            <w:pict>
              <v:group style="position:absolute;margin-left:90.467842pt;margin-top:14.569668pt;width:403.2pt;height:102.5pt;mso-position-horizontal-relative:page;mso-position-vertical-relative:paragraph;z-index:-17997312" id="docshapegroup422" coordorigin="1809,291" coordsize="8064,2050">
                <v:line style="position:absolute" from="1817,2280" to="9865,2280" stroked="true" strokeweight=".75pt" strokecolor="#d8d8d8">
                  <v:stroke dashstyle="solid"/>
                </v:line>
                <v:shape style="position:absolute;left:1816;top:768;width:8049;height:1261" id="docshape423" coordorigin="1817,768" coordsize="8049,1261" path="m1817,2028l2508,2028m9175,2028l9865,2028m3138,2028l4520,2028m5150,2028l6532,2028m7162,2028l8544,2028m1817,1776l2508,1776m5150,1776l6532,1776m7162,1776l8544,1776m3138,1776l4520,1776m9175,1776l9865,1776m7162,1524l9865,1524m1817,1524l2508,1524m3138,1524l4520,1524m5150,1524l6532,1524m7162,1272l9865,1272m5150,1272l6532,1272m1817,1272l2508,1272m3138,1272l4520,1272m1817,1020l2508,1020m3138,1020l4520,1020m5150,1020l6532,1020m7162,1020l9865,1020m1817,768l6532,768m7162,768l9865,768e" filled="false" stroked="true" strokeweight=".75pt" strokecolor="#d8d8d8">
                  <v:path arrowok="t"/>
                  <v:stroke dashstyle="solid"/>
                </v:shape>
                <v:line style="position:absolute" from="1817,516" to="9865,516" stroked="true" strokeweight=".75pt" strokecolor="#d8d8d8">
                  <v:stroke dashstyle="solid"/>
                </v:line>
                <v:rect style="position:absolute;left:2507;top:843;width:631;height:1437" id="docshape424" filled="true" fillcolor="#5667b1" stroked="false">
                  <v:fill type="solid"/>
                </v:rect>
                <v:rect style="position:absolute;left:4519;top:843;width:631;height:1437" id="docshape425" filled="true" fillcolor="#0c78c9" stroked="false">
                  <v:fill type="solid"/>
                </v:rect>
                <v:rect style="position:absolute;left:6531;top:705;width:631;height:1576" id="docshape426" filled="true" fillcolor="#5667b1" stroked="false">
                  <v:fill type="solid"/>
                </v:rect>
                <v:rect style="position:absolute;left:8543;top:1524;width:631;height:757" id="docshape427" filled="true" fillcolor="#0c78c9" stroked="false">
                  <v:fill type="solid"/>
                </v:rect>
                <v:shape style="position:absolute;left:1816;top:2280;width:8049;height:61" id="docshape428" coordorigin="1817,2280" coordsize="8049,61" path="m1817,2280l9865,2280m1817,2341l1817,2280m3829,2341l3829,2280m5841,2341l5841,2280m7853,2341l7853,2280m9865,2341l9865,2280e" filled="false" stroked="true" strokeweight=".75pt" strokecolor="#d8d8d8">
                  <v:path arrowok="t"/>
                  <v:stroke dashstyle="solid"/>
                </v:shape>
                <v:shape style="position:absolute;left:2822;top:291;width:6037;height:1233" id="docshape429" coordorigin="2823,291" coordsize="6037,1233" path="m2823,844l2969,451m4835,844l4835,467m6847,705l6847,291m8859,1524l8440,700,8340,700e" filled="false" stroked="true" strokeweight=".75pt" strokecolor="#a5a5a5">
                  <v:path arrowok="t"/>
                  <v:stroke dashstyle="solid"/>
                </v:shape>
                <v:shape style="position:absolute;left:2811;top:318;width:335;height:184" type="#_x0000_t202" id="docshape430" filled="false" stroked="false">
                  <v:textbox inset="0,0,0,0">
                    <w:txbxContent>
                      <w:p>
                        <w:pPr>
                          <w:spacing w:line="183" w:lineRule="exact" w:before="0"/>
                          <w:ind w:left="0" w:right="0" w:firstLine="0"/>
                          <w:jc w:val="left"/>
                          <w:rPr>
                            <w:sz w:val="18"/>
                          </w:rPr>
                        </w:pPr>
                        <w:r>
                          <w:rPr>
                            <w:color w:val="3E3E3E"/>
                            <w:spacing w:val="-4"/>
                            <w:sz w:val="18"/>
                          </w:rPr>
                          <w:t>5,70</w:t>
                        </w:r>
                      </w:p>
                    </w:txbxContent>
                  </v:textbox>
                  <w10:wrap type="none"/>
                </v:shape>
                <v:shape style="position:absolute;left:4677;top:334;width:335;height:184" type="#_x0000_t202" id="docshape431" filled="false" stroked="false">
                  <v:textbox inset="0,0,0,0">
                    <w:txbxContent>
                      <w:p>
                        <w:pPr>
                          <w:spacing w:line="183" w:lineRule="exact" w:before="0"/>
                          <w:ind w:left="0" w:right="0" w:firstLine="0"/>
                          <w:jc w:val="left"/>
                          <w:rPr>
                            <w:sz w:val="18"/>
                          </w:rPr>
                        </w:pPr>
                        <w:r>
                          <w:rPr>
                            <w:color w:val="3E3E3E"/>
                            <w:spacing w:val="-4"/>
                            <w:sz w:val="18"/>
                          </w:rPr>
                          <w:t>5,70</w:t>
                        </w:r>
                      </w:p>
                    </w:txbxContent>
                  </v:textbox>
                  <w10:wrap type="none"/>
                </v:shape>
                <v:shape style="position:absolute;left:8024;top:568;width:335;height:184" type="#_x0000_t202" id="docshape432" filled="false" stroked="false">
                  <v:textbox inset="0,0,0,0">
                    <w:txbxContent>
                      <w:p>
                        <w:pPr>
                          <w:spacing w:line="183" w:lineRule="exact" w:before="0"/>
                          <w:ind w:left="0" w:right="0" w:firstLine="0"/>
                          <w:jc w:val="left"/>
                          <w:rPr>
                            <w:sz w:val="18"/>
                          </w:rPr>
                        </w:pPr>
                        <w:r>
                          <w:rPr>
                            <w:color w:val="3E3E3E"/>
                            <w:spacing w:val="-4"/>
                            <w:sz w:val="18"/>
                          </w:rPr>
                          <w:t>3,00</w:t>
                        </w:r>
                      </w:p>
                    </w:txbxContent>
                  </v:textbox>
                  <w10:wrap type="none"/>
                </v:shape>
                <w10:wrap type="none"/>
              </v:group>
            </w:pict>
          </mc:Fallback>
        </mc:AlternateContent>
      </w:r>
      <w:r>
        <w:rPr>
          <w:color w:val="3E3E3E"/>
          <w:spacing w:val="-4"/>
          <w:sz w:val="18"/>
        </w:rPr>
        <w:t>6,25</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155"/>
        <w:ind w:left="0"/>
        <w:rPr>
          <w:sz w:val="18"/>
        </w:rPr>
      </w:pPr>
    </w:p>
    <w:p>
      <w:pPr>
        <w:tabs>
          <w:tab w:pos="3256" w:val="left" w:leader="none"/>
          <w:tab w:pos="5342" w:val="left" w:leader="none"/>
          <w:tab w:pos="7281" w:val="left" w:leader="none"/>
        </w:tabs>
        <w:spacing w:before="0"/>
        <w:ind w:left="1318"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ind w:left="0"/>
      </w:pPr>
    </w:p>
    <w:p>
      <w:pPr>
        <w:pStyle w:val="BodyText"/>
        <w:ind w:left="0"/>
      </w:pPr>
    </w:p>
    <w:p>
      <w:pPr>
        <w:pStyle w:val="BodyText"/>
        <w:spacing w:before="214"/>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firstLine="113"/>
        <w:jc w:val="both"/>
      </w:pPr>
      <w:r>
        <w:rPr/>
        <w:t>წარმატებულ ხელოვანთა და სპორტსმენთა მხარდაჭერის პროგრამის მიზანს წარმოადგენს კულტურის, ხელოვნების სხვადასხვა დარგის, მეცნიერებისა და სპორტის განვითარების ხელშეწყობა, სტიმულირება და ამ დარგში მოღვაწე პირების ღვაწლის აღიარება და დაფასება.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pPr>
      <w:r>
        <w:rPr/>
        <w:t>ღონისძიებების</w:t>
      </w:r>
      <w:r>
        <w:rPr>
          <w:spacing w:val="-8"/>
        </w:rPr>
        <w:t> </w:t>
      </w:r>
      <w:r>
        <w:rPr/>
        <w:t>აღწერა</w:t>
      </w:r>
      <w:r>
        <w:rPr>
          <w:spacing w:val="-8"/>
        </w:rPr>
        <w:t> </w:t>
      </w:r>
      <w:r>
        <w:rPr/>
        <w:t>იხილეთ</w:t>
      </w:r>
      <w:r>
        <w:rPr>
          <w:spacing w:val="-7"/>
        </w:rPr>
        <w:t> </w:t>
      </w:r>
      <w:r>
        <w:rPr>
          <w:spacing w:val="-2"/>
        </w:rPr>
        <w:t>ქვეპროგრამებში</w:t>
      </w:r>
    </w:p>
    <w:p>
      <w:pPr>
        <w:pStyle w:val="BodyText"/>
        <w:spacing w:before="268"/>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before="1"/>
      </w:pPr>
      <w:r>
        <w:rPr/>
        <w:t>მიღწეული/შუალედური</w:t>
      </w:r>
      <w:r>
        <w:rPr>
          <w:spacing w:val="-12"/>
        </w:rPr>
        <w:t> </w:t>
      </w:r>
      <w:r>
        <w:rPr/>
        <w:t>შედეგი</w:t>
      </w:r>
      <w:r>
        <w:rPr>
          <w:spacing w:val="-10"/>
        </w:rPr>
        <w:t> </w:t>
      </w:r>
      <w:r>
        <w:rPr/>
        <w:t>იხილეთ</w:t>
      </w:r>
      <w:r>
        <w:rPr>
          <w:spacing w:val="-9"/>
        </w:rPr>
        <w:t> </w:t>
      </w:r>
      <w:r>
        <w:rPr>
          <w:spacing w:val="-2"/>
        </w:rPr>
        <w:t>ქვეპროგრამებში</w:t>
      </w:r>
    </w:p>
    <w:p>
      <w:pPr>
        <w:pStyle w:val="BodyText"/>
        <w:spacing w:line="264" w:lineRule="auto" w:before="267"/>
        <w:ind w:right="75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07</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ვიქტორ</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სანეევის</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სახელობის</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სტიპენდია</w:t>
      </w:r>
      <w:r>
        <w:rPr>
          <w:rFonts w:ascii="Segoe UI Symbol" w:hAnsi="Segoe UI Symbol" w:cs="Segoe UI Symbol" w:eastAsia="Segoe UI Symbol"/>
          <w:color w:val="0070C0"/>
          <w:spacing w:val="-3"/>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განსაზღვრული</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3"/>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3.60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FF0000"/>
          <w:w w:val="65"/>
          <w:u w:val="single" w:color="FF0000"/>
        </w:rPr>
        <w:t>3.60</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100.0%–</w:t>
      </w:r>
      <w:r>
        <w:rPr>
          <w:rFonts w:ascii="Segoe UI Symbol" w:hAnsi="Segoe UI Symbol" w:cs="Segoe UI Symbol" w:eastAsia="Segoe UI Symbol"/>
          <w:color w:val="0070C0"/>
          <w:w w:val="70"/>
          <w:u w:val="single" w:color="0070C0"/>
        </w:rPr>
        <w:t>ია.</w:t>
      </w:r>
    </w:p>
    <w:p>
      <w:pPr>
        <w:pStyle w:val="BodyText"/>
        <w:spacing w:before="20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60"/>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3"/>
        <w:ind w:left="0"/>
        <w:rPr>
          <w:rFonts w:ascii="Segoe UI Symbol"/>
        </w:rPr>
      </w:pPr>
    </w:p>
    <w:p>
      <w:pPr>
        <w:pStyle w:val="ListParagraph"/>
        <w:numPr>
          <w:ilvl w:val="0"/>
          <w:numId w:val="13"/>
        </w:numPr>
        <w:tabs>
          <w:tab w:pos="1088" w:val="left" w:leader="none"/>
        </w:tabs>
        <w:spacing w:line="240" w:lineRule="auto" w:before="0" w:after="0"/>
        <w:ind w:left="1088" w:right="0" w:hanging="246"/>
        <w:jc w:val="left"/>
        <w:rPr>
          <w:sz w:val="22"/>
          <w:szCs w:val="22"/>
        </w:rPr>
      </w:pPr>
      <w:r>
        <w:rPr>
          <w:spacing w:val="-2"/>
          <w:sz w:val="22"/>
          <w:szCs w:val="22"/>
        </w:rPr>
        <w:t>სამგზის</w:t>
      </w:r>
      <w:r>
        <w:rPr>
          <w:spacing w:val="-4"/>
          <w:sz w:val="22"/>
          <w:szCs w:val="22"/>
        </w:rPr>
        <w:t> </w:t>
      </w:r>
      <w:r>
        <w:rPr>
          <w:spacing w:val="-2"/>
          <w:sz w:val="22"/>
          <w:szCs w:val="22"/>
        </w:rPr>
        <w:t>ოლიმპიური</w:t>
      </w:r>
      <w:r>
        <w:rPr>
          <w:spacing w:val="-1"/>
          <w:sz w:val="22"/>
          <w:szCs w:val="22"/>
        </w:rPr>
        <w:t> </w:t>
      </w:r>
      <w:r>
        <w:rPr>
          <w:spacing w:val="-2"/>
          <w:sz w:val="22"/>
          <w:szCs w:val="22"/>
        </w:rPr>
        <w:t>ჩემპიონის, საქართველოს</w:t>
      </w:r>
      <w:r>
        <w:rPr>
          <w:spacing w:val="-1"/>
          <w:sz w:val="22"/>
          <w:szCs w:val="22"/>
        </w:rPr>
        <w:t> </w:t>
      </w:r>
      <w:r>
        <w:rPr>
          <w:spacing w:val="-2"/>
          <w:sz w:val="22"/>
          <w:szCs w:val="22"/>
        </w:rPr>
        <w:t>XX საუკუნის</w:t>
      </w:r>
      <w:r>
        <w:rPr>
          <w:spacing w:val="-1"/>
          <w:sz w:val="22"/>
          <w:szCs w:val="22"/>
        </w:rPr>
        <w:t> </w:t>
      </w:r>
      <w:r>
        <w:rPr>
          <w:spacing w:val="-2"/>
          <w:sz w:val="22"/>
          <w:szCs w:val="22"/>
        </w:rPr>
        <w:t>საუკეთესო</w:t>
      </w:r>
      <w:r>
        <w:rPr>
          <w:spacing w:val="-1"/>
          <w:sz w:val="22"/>
          <w:szCs w:val="22"/>
        </w:rPr>
        <w:t> </w:t>
      </w:r>
      <w:r>
        <w:rPr>
          <w:spacing w:val="-2"/>
          <w:sz w:val="22"/>
          <w:szCs w:val="22"/>
        </w:rPr>
        <w:t>სპორტსმენის,</w:t>
      </w:r>
    </w:p>
    <w:p>
      <w:pPr>
        <w:pStyle w:val="ListParagraph"/>
        <w:spacing w:after="0" w:line="240" w:lineRule="auto"/>
        <w:jc w:val="left"/>
        <w:rPr>
          <w:sz w:val="22"/>
          <w:szCs w:val="22"/>
        </w:rPr>
        <w:sectPr>
          <w:pgSz w:w="11910" w:h="16840"/>
          <w:pgMar w:header="0" w:footer="1310" w:top="1380" w:bottom="1560" w:left="992" w:right="425"/>
        </w:sectPr>
      </w:pPr>
    </w:p>
    <w:p>
      <w:pPr>
        <w:pStyle w:val="BodyText"/>
        <w:spacing w:before="22"/>
        <w:ind w:left="1202"/>
        <w:jc w:val="both"/>
      </w:pPr>
      <w:r>
        <w:rPr/>
        <w:t>სოხუმში</w:t>
      </w:r>
      <w:r>
        <w:rPr>
          <w:spacing w:val="-7"/>
        </w:rPr>
        <w:t> </w:t>
      </w:r>
      <w:r>
        <w:rPr/>
        <w:t>დაბადებული</w:t>
      </w:r>
      <w:r>
        <w:rPr>
          <w:spacing w:val="-5"/>
        </w:rPr>
        <w:t> </w:t>
      </w:r>
      <w:r>
        <w:rPr/>
        <w:t>და</w:t>
      </w:r>
      <w:r>
        <w:rPr>
          <w:spacing w:val="-5"/>
        </w:rPr>
        <w:t> </w:t>
      </w:r>
      <w:r>
        <w:rPr/>
        <w:t>გაზრდილი</w:t>
      </w:r>
      <w:r>
        <w:rPr>
          <w:spacing w:val="-4"/>
        </w:rPr>
        <w:t> </w:t>
      </w:r>
      <w:r>
        <w:rPr/>
        <w:t>ვიქტორ</w:t>
      </w:r>
      <w:r>
        <w:rPr>
          <w:spacing w:val="-5"/>
        </w:rPr>
        <w:t> </w:t>
      </w:r>
      <w:r>
        <w:rPr/>
        <w:t>სანეევის</w:t>
      </w:r>
      <w:r>
        <w:rPr>
          <w:spacing w:val="-5"/>
        </w:rPr>
        <w:t> </w:t>
      </w:r>
      <w:r>
        <w:rPr/>
        <w:t>სახელის</w:t>
      </w:r>
      <w:r>
        <w:rPr>
          <w:spacing w:val="-4"/>
        </w:rPr>
        <w:t> </w:t>
      </w:r>
      <w:r>
        <w:rPr>
          <w:spacing w:val="-2"/>
        </w:rPr>
        <w:t>უკვდავყოფა;</w:t>
      </w:r>
    </w:p>
    <w:p>
      <w:pPr>
        <w:pStyle w:val="ListParagraph"/>
        <w:numPr>
          <w:ilvl w:val="0"/>
          <w:numId w:val="13"/>
        </w:numPr>
        <w:tabs>
          <w:tab w:pos="1088" w:val="left" w:leader="none"/>
          <w:tab w:pos="1202" w:val="left" w:leader="none"/>
        </w:tabs>
        <w:spacing w:line="276" w:lineRule="auto" w:before="43" w:after="0"/>
        <w:ind w:left="1202" w:right="707" w:hanging="360"/>
        <w:jc w:val="both"/>
        <w:rPr>
          <w:sz w:val="22"/>
          <w:szCs w:val="22"/>
        </w:rPr>
      </w:pPr>
      <w:r>
        <w:rPr>
          <w:sz w:val="22"/>
          <w:szCs w:val="22"/>
        </w:rPr>
        <w:t>აფხაზეთიდან</w:t>
      </w:r>
      <w:r>
        <w:rPr>
          <w:spacing w:val="40"/>
          <w:sz w:val="22"/>
          <w:szCs w:val="22"/>
        </w:rPr>
        <w:t> </w:t>
      </w:r>
      <w:r>
        <w:rPr>
          <w:sz w:val="22"/>
          <w:szCs w:val="22"/>
        </w:rPr>
        <w:t>დევნილი და</w:t>
      </w:r>
      <w:r>
        <w:rPr>
          <w:spacing w:val="40"/>
          <w:sz w:val="22"/>
          <w:szCs w:val="22"/>
        </w:rPr>
        <w:t> </w:t>
      </w:r>
      <w:r>
        <w:rPr>
          <w:sz w:val="22"/>
          <w:szCs w:val="22"/>
        </w:rPr>
        <w:t>რეგიონულ შეჯიბრებებში აფხაზეთის სახელით მოასპარეზე ახალგაზრდა (17-23 წლის), წარმატებული სპორტსმენების გამოვლენა, </w:t>
      </w:r>
      <w:r>
        <w:rPr>
          <w:spacing w:val="-2"/>
          <w:sz w:val="22"/>
          <w:szCs w:val="22"/>
        </w:rPr>
        <w:t>მხარდაჭერა/წახალისება;</w:t>
      </w:r>
    </w:p>
    <w:p>
      <w:pPr>
        <w:pStyle w:val="ListParagraph"/>
        <w:numPr>
          <w:ilvl w:val="0"/>
          <w:numId w:val="13"/>
        </w:numPr>
        <w:tabs>
          <w:tab w:pos="1088" w:val="left" w:leader="none"/>
          <w:tab w:pos="1202" w:val="left" w:leader="none"/>
        </w:tabs>
        <w:spacing w:line="276" w:lineRule="auto" w:before="0" w:after="0"/>
        <w:ind w:left="1202" w:right="707" w:hanging="360"/>
        <w:jc w:val="both"/>
        <w:rPr>
          <w:sz w:val="22"/>
          <w:szCs w:val="22"/>
        </w:rPr>
      </w:pPr>
      <w:r>
        <w:rPr>
          <w:sz w:val="22"/>
          <w:szCs w:val="22"/>
        </w:rPr>
        <w:t>სპორტის</w:t>
      </w:r>
      <w:r>
        <w:rPr>
          <w:spacing w:val="-13"/>
          <w:sz w:val="22"/>
          <w:szCs w:val="22"/>
        </w:rPr>
        <w:t> </w:t>
      </w:r>
      <w:r>
        <w:rPr>
          <w:sz w:val="22"/>
          <w:szCs w:val="22"/>
        </w:rPr>
        <w:t>ოლიმპიური,</w:t>
      </w:r>
      <w:r>
        <w:rPr>
          <w:spacing w:val="-13"/>
          <w:sz w:val="22"/>
          <w:szCs w:val="22"/>
        </w:rPr>
        <w:t> </w:t>
      </w:r>
      <w:r>
        <w:rPr>
          <w:sz w:val="22"/>
          <w:szCs w:val="22"/>
        </w:rPr>
        <w:t>არაოლიმპიური</w:t>
      </w:r>
      <w:r>
        <w:rPr>
          <w:spacing w:val="-13"/>
          <w:sz w:val="22"/>
          <w:szCs w:val="22"/>
        </w:rPr>
        <w:t> </w:t>
      </w:r>
      <w:r>
        <w:rPr>
          <w:sz w:val="22"/>
          <w:szCs w:val="22"/>
        </w:rPr>
        <w:t>და</w:t>
      </w:r>
      <w:r>
        <w:rPr>
          <w:spacing w:val="-13"/>
          <w:sz w:val="22"/>
          <w:szCs w:val="22"/>
        </w:rPr>
        <w:t> </w:t>
      </w:r>
      <w:r>
        <w:rPr>
          <w:sz w:val="22"/>
          <w:szCs w:val="22"/>
        </w:rPr>
        <w:t>პარაოლიმპიური</w:t>
      </w:r>
      <w:r>
        <w:rPr>
          <w:spacing w:val="-13"/>
          <w:sz w:val="22"/>
          <w:szCs w:val="22"/>
        </w:rPr>
        <w:t> </w:t>
      </w:r>
      <w:r>
        <w:rPr>
          <w:sz w:val="22"/>
          <w:szCs w:val="22"/>
        </w:rPr>
        <w:t>სახეობების</w:t>
      </w:r>
      <w:r>
        <w:rPr>
          <w:spacing w:val="-13"/>
          <w:sz w:val="22"/>
          <w:szCs w:val="22"/>
        </w:rPr>
        <w:t> </w:t>
      </w:r>
      <w:r>
        <w:rPr>
          <w:sz w:val="22"/>
          <w:szCs w:val="22"/>
        </w:rPr>
        <w:t>განვითარების </w:t>
      </w:r>
      <w:r>
        <w:rPr>
          <w:spacing w:val="-2"/>
          <w:sz w:val="22"/>
          <w:szCs w:val="22"/>
        </w:rPr>
        <w:t>ხელშეწყობა.</w:t>
      </w:r>
    </w:p>
    <w:p>
      <w:pPr>
        <w:pStyle w:val="Heading1"/>
        <w:spacing w:line="259" w:lineRule="auto" w:before="213"/>
        <w:ind w:right="706" w:firstLine="113"/>
        <w:jc w:val="both"/>
      </w:pPr>
      <w:r>
        <w:rPr>
          <w:w w:val="55"/>
        </w:rPr>
        <w:t>კონკურსში</w:t>
      </w:r>
      <w:r>
        <w:rPr/>
        <w:t> </w:t>
      </w:r>
      <w:r>
        <w:rPr>
          <w:w w:val="55"/>
        </w:rPr>
        <w:t>გამარჯვებული</w:t>
      </w:r>
      <w:r>
        <w:rPr/>
        <w:t> </w:t>
      </w:r>
      <w:r>
        <w:rPr>
          <w:w w:val="55"/>
        </w:rPr>
        <w:t>სპორტსმენებისთვის</w:t>
      </w:r>
      <w:r>
        <w:rPr/>
        <w:t> </w:t>
      </w:r>
      <w:r>
        <w:rPr>
          <w:w w:val="55"/>
        </w:rPr>
        <w:t>სტიპენდიის</w:t>
      </w:r>
      <w:r>
        <w:rPr/>
        <w:t> </w:t>
      </w:r>
      <w:r>
        <w:rPr>
          <w:w w:val="55"/>
        </w:rPr>
        <w:t>დანიშვნა/დაჯილდოება.</w:t>
      </w:r>
      <w:r>
        <w:rPr/>
        <w:t> </w:t>
      </w:r>
      <w:r>
        <w:rPr>
          <w:w w:val="55"/>
        </w:rPr>
        <w:t>ვიქტორ</w:t>
      </w:r>
      <w:r>
        <w:rPr/>
        <w:t> </w:t>
      </w:r>
      <w:r>
        <w:rPr>
          <w:w w:val="55"/>
        </w:rPr>
        <w:t>სანეევის</w:t>
      </w:r>
      <w:r>
        <w:rPr/>
        <w:t> </w:t>
      </w:r>
      <w:r>
        <w:rPr>
          <w:w w:val="55"/>
        </w:rPr>
        <w:t>სახელობის</w:t>
      </w:r>
      <w:r>
        <w:rPr/>
        <w:t> </w:t>
      </w:r>
      <w:r>
        <w:rPr>
          <w:w w:val="55"/>
        </w:rPr>
        <w:t>სტიპენდია</w:t>
      </w:r>
      <w:r>
        <w:rPr/>
        <w:t> </w:t>
      </w:r>
      <w:r>
        <w:rPr>
          <w:w w:val="55"/>
        </w:rPr>
        <w:t>ენიჭებათ</w:t>
      </w:r>
      <w:r>
        <w:rPr/>
        <w:t> </w:t>
      </w:r>
      <w:r>
        <w:rPr>
          <w:w w:val="55"/>
        </w:rPr>
        <w:t>საკონკურსო</w:t>
      </w:r>
      <w:r>
        <w:rPr/>
        <w:t> </w:t>
      </w:r>
      <w:r>
        <w:rPr>
          <w:w w:val="55"/>
        </w:rPr>
        <w:t>წლისა</w:t>
      </w:r>
      <w:r>
        <w:rPr/>
        <w:t> </w:t>
      </w:r>
      <w:r>
        <w:rPr>
          <w:w w:val="55"/>
        </w:rPr>
        <w:t>და</w:t>
      </w:r>
      <w:r>
        <w:rPr/>
        <w:t> </w:t>
      </w:r>
      <w:r>
        <w:rPr>
          <w:w w:val="55"/>
        </w:rPr>
        <w:t>წინა</w:t>
      </w:r>
      <w:r>
        <w:rPr/>
        <w:t> </w:t>
      </w:r>
      <w:r>
        <w:rPr>
          <w:w w:val="55"/>
        </w:rPr>
        <w:t>სპორტული</w:t>
      </w:r>
      <w:r>
        <w:rPr>
          <w:w w:val="65"/>
        </w:rPr>
        <w:t> სეზონის</w:t>
      </w:r>
      <w:r>
        <w:rPr>
          <w:spacing w:val="-16"/>
        </w:rPr>
        <w:t> </w:t>
      </w:r>
      <w:r>
        <w:rPr>
          <w:w w:val="65"/>
        </w:rPr>
        <w:t>განმავლობაში</w:t>
      </w:r>
      <w:r>
        <w:rPr>
          <w:spacing w:val="-16"/>
        </w:rPr>
        <w:t> </w:t>
      </w:r>
      <w:r>
        <w:rPr>
          <w:w w:val="65"/>
        </w:rPr>
        <w:t>დადასტურებული</w:t>
      </w:r>
      <w:r>
        <w:rPr>
          <w:spacing w:val="-16"/>
        </w:rPr>
        <w:t> </w:t>
      </w:r>
      <w:r>
        <w:rPr>
          <w:w w:val="65"/>
        </w:rPr>
        <w:t>მაღალი</w:t>
      </w:r>
      <w:r>
        <w:rPr>
          <w:spacing w:val="-15"/>
        </w:rPr>
        <w:t> </w:t>
      </w:r>
      <w:r>
        <w:rPr>
          <w:w w:val="65"/>
        </w:rPr>
        <w:t>სპორტული</w:t>
      </w:r>
      <w:r>
        <w:rPr>
          <w:spacing w:val="-16"/>
        </w:rPr>
        <w:t> </w:t>
      </w:r>
      <w:r>
        <w:rPr>
          <w:w w:val="65"/>
        </w:rPr>
        <w:t>მიღწევების</w:t>
      </w:r>
      <w:r>
        <w:rPr>
          <w:spacing w:val="-16"/>
        </w:rPr>
        <w:t> </w:t>
      </w:r>
      <w:r>
        <w:rPr>
          <w:w w:val="65"/>
        </w:rPr>
        <w:t>მქონე </w:t>
      </w:r>
      <w:r>
        <w:rPr>
          <w:w w:val="60"/>
        </w:rPr>
        <w:t>ახალგაზრდებს:</w:t>
      </w:r>
      <w:r>
        <w:rPr/>
        <w:t> </w:t>
      </w:r>
      <w:r>
        <w:rPr>
          <w:w w:val="60"/>
        </w:rPr>
        <w:t>სპორტის</w:t>
      </w:r>
      <w:r>
        <w:rPr/>
        <w:t> </w:t>
      </w:r>
      <w:r>
        <w:rPr>
          <w:w w:val="60"/>
        </w:rPr>
        <w:t>ოლიმპიურ,</w:t>
      </w:r>
      <w:r>
        <w:rPr/>
        <w:t> </w:t>
      </w:r>
      <w:r>
        <w:rPr>
          <w:w w:val="60"/>
        </w:rPr>
        <w:t>არაოლიმპიურ</w:t>
      </w:r>
      <w:r>
        <w:rPr/>
        <w:t> </w:t>
      </w:r>
      <w:r>
        <w:rPr>
          <w:w w:val="60"/>
        </w:rPr>
        <w:t>და</w:t>
      </w:r>
      <w:r>
        <w:rPr/>
        <w:t> </w:t>
      </w:r>
      <w:r>
        <w:rPr>
          <w:w w:val="60"/>
        </w:rPr>
        <w:t>პარაოლიმპიურ</w:t>
      </w:r>
      <w:r>
        <w:rPr/>
        <w:t> </w:t>
      </w:r>
      <w:r>
        <w:rPr>
          <w:w w:val="60"/>
        </w:rPr>
        <w:t>სახეობებში.</w:t>
      </w:r>
      <w:r>
        <w:rPr>
          <w:w w:val="65"/>
        </w:rPr>
        <w:t> სტიპენდია</w:t>
      </w:r>
      <w:r>
        <w:rPr>
          <w:spacing w:val="-11"/>
        </w:rPr>
        <w:t> </w:t>
      </w:r>
      <w:r>
        <w:rPr>
          <w:w w:val="65"/>
        </w:rPr>
        <w:t>წესდება</w:t>
      </w:r>
      <w:r>
        <w:rPr>
          <w:spacing w:val="-11"/>
        </w:rPr>
        <w:t> </w:t>
      </w:r>
      <w:r>
        <w:rPr>
          <w:rFonts w:ascii="Palatino Linotype" w:hAnsi="Palatino Linotype" w:cs="Palatino Linotype" w:eastAsia="Palatino Linotype"/>
          <w:i/>
          <w:iCs/>
          <w:w w:val="65"/>
        </w:rPr>
        <w:t>12</w:t>
      </w:r>
      <w:r>
        <w:rPr>
          <w:rFonts w:ascii="Palatino Linotype" w:hAnsi="Palatino Linotype" w:cs="Palatino Linotype" w:eastAsia="Palatino Linotype"/>
          <w:i/>
          <w:iCs/>
          <w:spacing w:val="-5"/>
        </w:rPr>
        <w:t> </w:t>
      </w:r>
      <w:r>
        <w:rPr>
          <w:w w:val="65"/>
        </w:rPr>
        <w:t>(თორმეტი)</w:t>
      </w:r>
      <w:r>
        <w:rPr>
          <w:spacing w:val="-11"/>
        </w:rPr>
        <w:t> </w:t>
      </w:r>
      <w:r>
        <w:rPr>
          <w:w w:val="65"/>
        </w:rPr>
        <w:t>გამარჯვებულზე,</w:t>
      </w:r>
      <w:r>
        <w:rPr>
          <w:spacing w:val="-11"/>
        </w:rPr>
        <w:t> </w:t>
      </w:r>
      <w:r>
        <w:rPr>
          <w:w w:val="65"/>
        </w:rPr>
        <w:t>თითოეულზე</w:t>
      </w:r>
      <w:r>
        <w:rPr>
          <w:spacing w:val="-11"/>
        </w:rPr>
        <w:t> </w:t>
      </w:r>
      <w:r>
        <w:rPr>
          <w:rFonts w:ascii="Palatino Linotype" w:hAnsi="Palatino Linotype" w:cs="Palatino Linotype" w:eastAsia="Palatino Linotype"/>
          <w:i/>
          <w:iCs/>
          <w:w w:val="65"/>
        </w:rPr>
        <w:t>300</w:t>
      </w:r>
      <w:r>
        <w:rPr>
          <w:rFonts w:ascii="Palatino Linotype" w:hAnsi="Palatino Linotype" w:cs="Palatino Linotype" w:eastAsia="Palatino Linotype"/>
          <w:i/>
          <w:iCs/>
          <w:spacing w:val="-5"/>
        </w:rPr>
        <w:t> </w:t>
      </w:r>
      <w:r>
        <w:rPr>
          <w:w w:val="65"/>
        </w:rPr>
        <w:t>(სამასი)</w:t>
      </w:r>
      <w:r>
        <w:rPr>
          <w:spacing w:val="-11"/>
        </w:rPr>
        <w:t> </w:t>
      </w:r>
      <w:r>
        <w:rPr>
          <w:w w:val="65"/>
        </w:rPr>
        <w:t>ლარის </w:t>
      </w:r>
      <w:r>
        <w:rPr>
          <w:w w:val="70"/>
        </w:rPr>
        <w:t>ოდენობით</w:t>
      </w:r>
      <w:r>
        <w:rPr>
          <w:spacing w:val="-14"/>
        </w:rPr>
        <w:t> </w:t>
      </w:r>
      <w:r>
        <w:rPr>
          <w:w w:val="70"/>
        </w:rPr>
        <w:t>ყოველთვიურად,</w:t>
      </w:r>
      <w:r>
        <w:rPr>
          <w:spacing w:val="-14"/>
        </w:rPr>
        <w:t> </w:t>
      </w:r>
      <w:r>
        <w:rPr>
          <w:w w:val="70"/>
        </w:rPr>
        <w:t>კალენდარული</w:t>
      </w:r>
      <w:r>
        <w:rPr>
          <w:spacing w:val="-14"/>
        </w:rPr>
        <w:t> </w:t>
      </w:r>
      <w:r>
        <w:rPr>
          <w:w w:val="70"/>
        </w:rPr>
        <w:t>წლის</w:t>
      </w:r>
      <w:r>
        <w:rPr>
          <w:w w:val="75"/>
        </w:rPr>
        <w:t> </w:t>
      </w:r>
      <w:r>
        <w:rPr>
          <w:rFonts w:ascii="Palatino Linotype" w:hAnsi="Palatino Linotype" w:cs="Palatino Linotype" w:eastAsia="Palatino Linotype"/>
          <w:i/>
          <w:iCs/>
          <w:w w:val="75"/>
        </w:rPr>
        <w:t>10</w:t>
      </w:r>
      <w:r>
        <w:rPr>
          <w:rFonts w:ascii="Palatino Linotype" w:hAnsi="Palatino Linotype" w:cs="Palatino Linotype" w:eastAsia="Palatino Linotype"/>
          <w:i/>
          <w:iCs/>
          <w:spacing w:val="-9"/>
        </w:rPr>
        <w:t> </w:t>
      </w:r>
      <w:r>
        <w:rPr>
          <w:w w:val="70"/>
        </w:rPr>
        <w:t>(ათი)</w:t>
      </w:r>
      <w:r>
        <w:rPr>
          <w:spacing w:val="-14"/>
        </w:rPr>
        <w:t> </w:t>
      </w:r>
      <w:r>
        <w:rPr>
          <w:w w:val="70"/>
        </w:rPr>
        <w:t>თვის</w:t>
      </w:r>
      <w:r>
        <w:rPr>
          <w:spacing w:val="-14"/>
        </w:rPr>
        <w:t> </w:t>
      </w:r>
      <w:r>
        <w:rPr>
          <w:w w:val="70"/>
        </w:rPr>
        <w:t>განმავლობაში; </w:t>
      </w:r>
      <w:r>
        <w:rPr>
          <w:w w:val="55"/>
        </w:rPr>
        <w:t>უპირატესობა</w:t>
      </w:r>
      <w:r>
        <w:rPr>
          <w:spacing w:val="-2"/>
        </w:rPr>
        <w:t> </w:t>
      </w:r>
      <w:r>
        <w:rPr>
          <w:w w:val="55"/>
        </w:rPr>
        <w:t>ენიჭებათ</w:t>
      </w:r>
      <w:r>
        <w:rPr>
          <w:spacing w:val="-2"/>
        </w:rPr>
        <w:t> </w:t>
      </w:r>
      <w:r>
        <w:rPr>
          <w:w w:val="55"/>
        </w:rPr>
        <w:t>რანგით</w:t>
      </w:r>
      <w:r>
        <w:rPr>
          <w:spacing w:val="-2"/>
        </w:rPr>
        <w:t> </w:t>
      </w:r>
      <w:r>
        <w:rPr>
          <w:w w:val="55"/>
        </w:rPr>
        <w:t>უფრო</w:t>
      </w:r>
      <w:r>
        <w:rPr>
          <w:spacing w:val="-2"/>
        </w:rPr>
        <w:t> </w:t>
      </w:r>
      <w:r>
        <w:rPr>
          <w:w w:val="55"/>
        </w:rPr>
        <w:t>მაღალი</w:t>
      </w:r>
      <w:r>
        <w:rPr>
          <w:spacing w:val="-2"/>
        </w:rPr>
        <w:t> </w:t>
      </w:r>
      <w:r>
        <w:rPr>
          <w:w w:val="55"/>
        </w:rPr>
        <w:t>სპორტული</w:t>
      </w:r>
      <w:r>
        <w:rPr>
          <w:spacing w:val="-2"/>
        </w:rPr>
        <w:t> </w:t>
      </w:r>
      <w:r>
        <w:rPr>
          <w:w w:val="55"/>
        </w:rPr>
        <w:t>მიღწევების</w:t>
      </w:r>
      <w:r>
        <w:rPr>
          <w:spacing w:val="-2"/>
        </w:rPr>
        <w:t> </w:t>
      </w:r>
      <w:r>
        <w:rPr>
          <w:w w:val="55"/>
        </w:rPr>
        <w:t>მქონე</w:t>
      </w:r>
      <w:r>
        <w:rPr>
          <w:spacing w:val="-2"/>
        </w:rPr>
        <w:t> </w:t>
      </w:r>
      <w:r>
        <w:rPr>
          <w:w w:val="55"/>
        </w:rPr>
        <w:t>ახალგაზრდებს,</w:t>
      </w:r>
      <w:r>
        <w:rPr/>
        <w:t> </w:t>
      </w:r>
      <w:r>
        <w:rPr>
          <w:spacing w:val="-2"/>
          <w:w w:val="60"/>
        </w:rPr>
        <w:t>როგორც</w:t>
      </w:r>
      <w:r>
        <w:rPr>
          <w:spacing w:val="-4"/>
        </w:rPr>
        <w:t> </w:t>
      </w:r>
      <w:r>
        <w:rPr>
          <w:spacing w:val="-2"/>
          <w:w w:val="60"/>
        </w:rPr>
        <w:t>ინდივიდუალურ,</w:t>
      </w:r>
      <w:r>
        <w:rPr>
          <w:spacing w:val="-4"/>
        </w:rPr>
        <w:t> </w:t>
      </w:r>
      <w:r>
        <w:rPr>
          <w:spacing w:val="-2"/>
          <w:w w:val="60"/>
        </w:rPr>
        <w:t>ასევე</w:t>
      </w:r>
      <w:r>
        <w:rPr>
          <w:spacing w:val="-4"/>
        </w:rPr>
        <w:t> </w:t>
      </w:r>
      <w:r>
        <w:rPr>
          <w:spacing w:val="-2"/>
          <w:w w:val="60"/>
        </w:rPr>
        <w:t>გუნდურ</w:t>
      </w:r>
      <w:r>
        <w:rPr>
          <w:spacing w:val="-4"/>
        </w:rPr>
        <w:t> </w:t>
      </w:r>
      <w:r>
        <w:rPr>
          <w:spacing w:val="-2"/>
          <w:w w:val="60"/>
        </w:rPr>
        <w:t>სახეობებში</w:t>
      </w:r>
      <w:r>
        <w:rPr>
          <w:spacing w:val="-4"/>
        </w:rPr>
        <w:t> </w:t>
      </w:r>
      <w:r>
        <w:rPr>
          <w:spacing w:val="-2"/>
          <w:w w:val="60"/>
        </w:rPr>
        <w:t>(ოლიმპიური</w:t>
      </w:r>
      <w:r>
        <w:rPr>
          <w:spacing w:val="-4"/>
        </w:rPr>
        <w:t> </w:t>
      </w:r>
      <w:r>
        <w:rPr>
          <w:spacing w:val="-2"/>
          <w:w w:val="60"/>
        </w:rPr>
        <w:t>თამაშების,</w:t>
      </w:r>
      <w:r>
        <w:rPr>
          <w:spacing w:val="-4"/>
        </w:rPr>
        <w:t> </w:t>
      </w:r>
      <w:r>
        <w:rPr>
          <w:spacing w:val="-2"/>
          <w:w w:val="60"/>
        </w:rPr>
        <w:t>მსოფლიოს,</w:t>
      </w:r>
      <w:r>
        <w:rPr/>
        <w:t> </w:t>
      </w:r>
      <w:r>
        <w:rPr>
          <w:w w:val="55"/>
        </w:rPr>
        <w:t>ევროპის,</w:t>
      </w:r>
      <w:r>
        <w:rPr/>
        <w:t> </w:t>
      </w:r>
      <w:r>
        <w:rPr>
          <w:w w:val="55"/>
        </w:rPr>
        <w:t>საქართველოს</w:t>
      </w:r>
      <w:r>
        <w:rPr/>
        <w:t> </w:t>
      </w:r>
      <w:r>
        <w:rPr>
          <w:w w:val="55"/>
        </w:rPr>
        <w:t>ჩემპიონებსა</w:t>
      </w:r>
      <w:r>
        <w:rPr/>
        <w:t> </w:t>
      </w:r>
      <w:r>
        <w:rPr>
          <w:w w:val="55"/>
        </w:rPr>
        <w:t>და</w:t>
      </w:r>
      <w:r>
        <w:rPr/>
        <w:t> </w:t>
      </w:r>
      <w:r>
        <w:rPr>
          <w:w w:val="55"/>
        </w:rPr>
        <w:t>პრიზიორებს,</w:t>
      </w:r>
      <w:r>
        <w:rPr/>
        <w:t> </w:t>
      </w:r>
      <w:r>
        <w:rPr>
          <w:w w:val="55"/>
        </w:rPr>
        <w:t>ასევე</w:t>
      </w:r>
      <w:r>
        <w:rPr/>
        <w:t> </w:t>
      </w:r>
      <w:r>
        <w:rPr>
          <w:w w:val="55"/>
        </w:rPr>
        <w:t>პრესტიჟული</w:t>
      </w:r>
      <w:r>
        <w:rPr/>
        <w:t> </w:t>
      </w:r>
      <w:r>
        <w:rPr>
          <w:w w:val="55"/>
        </w:rPr>
        <w:t>საერთაშორისო</w:t>
      </w:r>
      <w:r>
        <w:rPr/>
        <w:t> </w:t>
      </w:r>
      <w:r>
        <w:rPr>
          <w:w w:val="55"/>
        </w:rPr>
        <w:t>ტურნირების</w:t>
      </w:r>
      <w:r>
        <w:rPr/>
        <w:t> </w:t>
      </w:r>
      <w:r>
        <w:rPr>
          <w:w w:val="55"/>
        </w:rPr>
        <w:t>გამარჯვებულებს</w:t>
      </w:r>
      <w:r>
        <w:rPr/>
        <w:t> </w:t>
      </w:r>
      <w:r>
        <w:rPr>
          <w:w w:val="55"/>
        </w:rPr>
        <w:t>და</w:t>
      </w:r>
      <w:r>
        <w:rPr/>
        <w:t> </w:t>
      </w:r>
      <w:r>
        <w:rPr>
          <w:w w:val="55"/>
        </w:rPr>
        <w:t>პრიზიორებს);</w:t>
      </w:r>
    </w:p>
    <w:p>
      <w:pPr>
        <w:pStyle w:val="BodyText"/>
        <w:spacing w:line="273" w:lineRule="auto" w:before="256"/>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6" w:firstLine="113"/>
        <w:jc w:val="both"/>
      </w:pPr>
      <w:r>
        <w:rPr/>
        <w:t>„ვიქტორ სანეევის სახელობის სტიპენდიის“ ქვეპროგრამის სამიზნე ჯგუფებს წარმოადგენენ საქართველოს ეროვნული და აფხაზეთის ავტონომიური რესპუბლიკის რეგიონულ სპორტული ფედერაციების წევრი, აფხაზეთიდან დევნილი და რეგიონულ შეჯიბრებებში აფხაზეთის სახელით მოასპარეზე ახალგაზრდა (17-</w:t>
      </w:r>
      <w:r>
        <w:rPr>
          <w:spacing w:val="40"/>
        </w:rPr>
        <w:t> </w:t>
      </w:r>
      <w:r>
        <w:rPr/>
        <w:t>23 წლის)</w:t>
      </w:r>
      <w:r>
        <w:rPr>
          <w:spacing w:val="40"/>
        </w:rPr>
        <w:t> </w:t>
      </w:r>
      <w:r>
        <w:rPr/>
        <w:t>წარმატებული სპორტსმენები. შემოვიდა</w:t>
      </w:r>
      <w:r>
        <w:rPr>
          <w:spacing w:val="40"/>
        </w:rPr>
        <w:t> </w:t>
      </w:r>
      <w:r>
        <w:rPr/>
        <w:t>24 (ოცდაოთხი)</w:t>
      </w:r>
      <w:r>
        <w:rPr>
          <w:spacing w:val="40"/>
        </w:rPr>
        <w:t> </w:t>
      </w:r>
      <w:r>
        <w:rPr/>
        <w:t>კონკურსანტის განაცხადი;</w:t>
      </w:r>
    </w:p>
    <w:p>
      <w:pPr>
        <w:pStyle w:val="BodyText"/>
        <w:spacing w:line="268" w:lineRule="auto" w:before="240"/>
        <w:ind w:right="707" w:firstLine="113"/>
        <w:jc w:val="both"/>
        <w:rPr>
          <w:rFonts w:ascii="Segoe UI Symbol" w:hAnsi="Segoe UI Symbol" w:cs="Segoe UI Symbol" w:eastAsia="Segoe UI Symbol"/>
        </w:rPr>
      </w:pPr>
      <w:r>
        <w:rPr/>
        <w:t>2026 წლის 20 მარტს, „ვიქტორ სანეევის სახელობის სტიპენდიატების“</w:t>
      </w:r>
      <w:r>
        <w:rPr>
          <w:spacing w:val="40"/>
        </w:rPr>
        <w:t> </w:t>
      </w:r>
      <w:r>
        <w:rPr/>
        <w:t>გამოსავლენად კომისიის</w:t>
      </w:r>
      <w:r>
        <w:rPr>
          <w:spacing w:val="-2"/>
        </w:rPr>
        <w:t> </w:t>
      </w:r>
      <w:r>
        <w:rPr/>
        <w:t>წევრებმა</w:t>
      </w:r>
      <w:r>
        <w:rPr>
          <w:spacing w:val="-2"/>
        </w:rPr>
        <w:t> </w:t>
      </w:r>
      <w:r>
        <w:rPr/>
        <w:t>ღიად</w:t>
      </w:r>
      <w:r>
        <w:rPr>
          <w:spacing w:val="-2"/>
        </w:rPr>
        <w:t> </w:t>
      </w:r>
      <w:r>
        <w:rPr/>
        <w:t>განიხილეს</w:t>
      </w:r>
      <w:r>
        <w:rPr>
          <w:spacing w:val="-2"/>
        </w:rPr>
        <w:t> </w:t>
      </w:r>
      <w:r>
        <w:rPr/>
        <w:t>კონკურსანტთა</w:t>
      </w:r>
      <w:r>
        <w:rPr>
          <w:spacing w:val="-2"/>
        </w:rPr>
        <w:t> </w:t>
      </w:r>
      <w:r>
        <w:rPr/>
        <w:t>განაცხადები,</w:t>
      </w:r>
      <w:r>
        <w:rPr>
          <w:spacing w:val="-2"/>
        </w:rPr>
        <w:t> </w:t>
      </w:r>
      <w:r>
        <w:rPr/>
        <w:t>შედგა</w:t>
      </w:r>
      <w:r>
        <w:rPr>
          <w:spacing w:val="-2"/>
        </w:rPr>
        <w:t> </w:t>
      </w:r>
      <w:r>
        <w:rPr/>
        <w:t>ფარული</w:t>
      </w:r>
      <w:r>
        <w:rPr>
          <w:spacing w:val="-2"/>
        </w:rPr>
        <w:t> </w:t>
      </w:r>
      <w:r>
        <w:rPr/>
        <w:t>კენჭისყრა. </w:t>
      </w:r>
      <w:r>
        <w:rPr>
          <w:rFonts w:ascii="Segoe UI Symbol" w:hAnsi="Segoe UI Symbol" w:cs="Segoe UI Symbol" w:eastAsia="Segoe UI Symbol"/>
          <w:color w:val="0070C0"/>
          <w:w w:val="65"/>
        </w:rPr>
        <w:t>მიღწეული/შუალედური</w:t>
      </w:r>
      <w:r>
        <w:rPr>
          <w:rFonts w:ascii="Segoe UI Symbol" w:hAnsi="Segoe UI Symbol" w:cs="Segoe UI Symbol" w:eastAsia="Segoe UI Symbol"/>
          <w:color w:val="0070C0"/>
        </w:rPr>
        <w:t> </w:t>
      </w:r>
      <w:r>
        <w:rPr>
          <w:rFonts w:ascii="Segoe UI Symbol" w:hAnsi="Segoe UI Symbol" w:cs="Segoe UI Symbol" w:eastAsia="Segoe UI Symbol"/>
          <w:color w:val="0070C0"/>
          <w:w w:val="65"/>
        </w:rPr>
        <w:t>შედეგი:</w:t>
      </w:r>
    </w:p>
    <w:p>
      <w:pPr>
        <w:pStyle w:val="BodyText"/>
        <w:spacing w:line="276" w:lineRule="auto" w:before="263"/>
        <w:ind w:left="752" w:right="693"/>
        <w:jc w:val="both"/>
      </w:pPr>
      <w:r>
        <w:rPr/>
        <w:t>კონკურსზე წარმოდგენილი 24 (ოცდაოთხი)</w:t>
      </w:r>
      <w:r>
        <w:rPr>
          <w:spacing w:val="40"/>
        </w:rPr>
        <w:t> </w:t>
      </w:r>
      <w:r>
        <w:rPr/>
        <w:t>განაცხადიდან</w:t>
      </w:r>
      <w:r>
        <w:rPr>
          <w:spacing w:val="40"/>
        </w:rPr>
        <w:t> </w:t>
      </w:r>
      <w:r>
        <w:rPr/>
        <w:t>ქვეპროგრამით გათვალისწინებული ყველა პროცედურების დაცვით, კენჭისყრის შედეგად მიღებული ქულებით გამოვლინდა „ვიქტორ სანეევის სახელობის სტიპენდიის“ 12 (თორმეტი) </w:t>
      </w:r>
      <w:r>
        <w:rPr>
          <w:spacing w:val="-2"/>
        </w:rPr>
        <w:t>მფლობელი:</w:t>
      </w:r>
    </w:p>
    <w:p>
      <w:pPr>
        <w:pStyle w:val="ListParagraph"/>
        <w:numPr>
          <w:ilvl w:val="0"/>
          <w:numId w:val="14"/>
        </w:numPr>
        <w:tabs>
          <w:tab w:pos="1471" w:val="left" w:leader="none"/>
        </w:tabs>
        <w:spacing w:line="240" w:lineRule="auto" w:before="224"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spacing w:val="-2"/>
          <w:w w:val="65"/>
          <w:sz w:val="22"/>
          <w:szCs w:val="22"/>
        </w:rPr>
        <w:t>ლუკა</w:t>
      </w:r>
      <w:r>
        <w:rPr>
          <w:rFonts w:ascii="Segoe UI Symbol" w:hAnsi="Segoe UI Symbol" w:cs="Segoe UI Symbol" w:eastAsia="Segoe UI Symbol"/>
          <w:spacing w:val="-7"/>
          <w:sz w:val="22"/>
          <w:szCs w:val="22"/>
        </w:rPr>
        <w:t> </w:t>
      </w:r>
      <w:r>
        <w:rPr>
          <w:rFonts w:ascii="Segoe UI Symbol" w:hAnsi="Segoe UI Symbol" w:cs="Segoe UI Symbol" w:eastAsia="Segoe UI Symbol"/>
          <w:spacing w:val="-2"/>
          <w:w w:val="65"/>
          <w:sz w:val="22"/>
          <w:szCs w:val="22"/>
        </w:rPr>
        <w:t>ბერულავა</w:t>
      </w:r>
      <w:r>
        <w:rPr>
          <w:rFonts w:ascii="Segoe UI Symbol" w:hAnsi="Segoe UI Symbol" w:cs="Segoe UI Symbol" w:eastAsia="Segoe UI Symbol"/>
          <w:spacing w:val="-6"/>
          <w:sz w:val="22"/>
          <w:szCs w:val="22"/>
        </w:rPr>
        <w:t> </w:t>
      </w:r>
      <w:r>
        <w:rPr>
          <w:rFonts w:ascii="Palatino Linotype" w:hAnsi="Palatino Linotype" w:cs="Palatino Linotype" w:eastAsia="Palatino Linotype"/>
          <w:b/>
          <w:bCs/>
          <w:spacing w:val="-2"/>
          <w:w w:val="65"/>
          <w:sz w:val="22"/>
          <w:szCs w:val="22"/>
        </w:rPr>
        <w:t>-</w:t>
      </w:r>
      <w:r>
        <w:rPr>
          <w:rFonts w:ascii="Palatino Linotype" w:hAnsi="Palatino Linotype" w:cs="Palatino Linotype" w:eastAsia="Palatino Linotype"/>
          <w:b/>
          <w:bCs/>
          <w:spacing w:val="-1"/>
          <w:sz w:val="22"/>
          <w:szCs w:val="22"/>
        </w:rPr>
        <w:t> </w:t>
      </w:r>
      <w:r>
        <w:rPr>
          <w:rFonts w:ascii="Segoe UI Symbol" w:hAnsi="Segoe UI Symbol" w:cs="Segoe UI Symbol" w:eastAsia="Segoe UI Symbol"/>
          <w:spacing w:val="-2"/>
          <w:w w:val="65"/>
          <w:sz w:val="22"/>
          <w:szCs w:val="22"/>
        </w:rPr>
        <w:t>ფიგურული</w:t>
      </w:r>
      <w:r>
        <w:rPr>
          <w:rFonts w:ascii="Segoe UI Symbol" w:hAnsi="Segoe UI Symbol" w:cs="Segoe UI Symbol" w:eastAsia="Segoe UI Symbol"/>
          <w:spacing w:val="-6"/>
          <w:sz w:val="22"/>
          <w:szCs w:val="22"/>
        </w:rPr>
        <w:t> </w:t>
      </w:r>
      <w:r>
        <w:rPr>
          <w:rFonts w:ascii="Segoe UI Symbol" w:hAnsi="Segoe UI Symbol" w:cs="Segoe UI Symbol" w:eastAsia="Segoe UI Symbol"/>
          <w:spacing w:val="-2"/>
          <w:w w:val="65"/>
          <w:sz w:val="22"/>
          <w:szCs w:val="22"/>
        </w:rPr>
        <w:t>ციგურაობა;</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60"/>
          <w:sz w:val="22"/>
          <w:szCs w:val="22"/>
        </w:rPr>
        <w:t>დუგლას</w:t>
      </w:r>
      <w:r>
        <w:rPr>
          <w:rFonts w:ascii="Segoe UI Symbol" w:hAnsi="Segoe UI Symbol" w:cs="Segoe UI Symbol" w:eastAsia="Segoe UI Symbol"/>
          <w:spacing w:val="3"/>
          <w:sz w:val="22"/>
          <w:szCs w:val="22"/>
        </w:rPr>
        <w:t> </w:t>
      </w:r>
      <w:r>
        <w:rPr>
          <w:rFonts w:ascii="Segoe UI Symbol" w:hAnsi="Segoe UI Symbol" w:cs="Segoe UI Symbol" w:eastAsia="Segoe UI Symbol"/>
          <w:w w:val="60"/>
          <w:sz w:val="22"/>
          <w:szCs w:val="22"/>
        </w:rPr>
        <w:t>დგებუაძე</w:t>
      </w:r>
      <w:r>
        <w:rPr>
          <w:rFonts w:ascii="Segoe UI Symbol" w:hAnsi="Segoe UI Symbol" w:cs="Segoe UI Symbol" w:eastAsia="Segoe UI Symbol"/>
          <w:spacing w:val="4"/>
          <w:sz w:val="22"/>
          <w:szCs w:val="22"/>
        </w:rPr>
        <w:t> </w:t>
      </w:r>
      <w:r>
        <w:rPr>
          <w:rFonts w:ascii="Palatino Linotype" w:hAnsi="Palatino Linotype" w:cs="Palatino Linotype" w:eastAsia="Palatino Linotype"/>
          <w:b/>
          <w:bCs/>
          <w:w w:val="60"/>
          <w:sz w:val="22"/>
          <w:szCs w:val="22"/>
        </w:rPr>
        <w:t>-</w:t>
      </w:r>
      <w:r>
        <w:rPr>
          <w:rFonts w:ascii="Palatino Linotype" w:hAnsi="Palatino Linotype" w:cs="Palatino Linotype" w:eastAsia="Palatino Linotype"/>
          <w:b/>
          <w:bCs/>
          <w:spacing w:val="9"/>
          <w:sz w:val="22"/>
          <w:szCs w:val="22"/>
        </w:rPr>
        <w:t> </w:t>
      </w:r>
      <w:r>
        <w:rPr>
          <w:rFonts w:ascii="Segoe UI Symbol" w:hAnsi="Segoe UI Symbol" w:cs="Segoe UI Symbol" w:eastAsia="Segoe UI Symbol"/>
          <w:spacing w:val="-2"/>
          <w:w w:val="60"/>
          <w:sz w:val="22"/>
          <w:szCs w:val="22"/>
        </w:rPr>
        <w:t>მკლავჭიდი;</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ქეთი</w:t>
      </w:r>
      <w:r>
        <w:rPr>
          <w:rFonts w:ascii="Segoe UI Symbol" w:hAnsi="Segoe UI Symbol" w:cs="Segoe UI Symbol" w:eastAsia="Segoe UI Symbol"/>
          <w:spacing w:val="1"/>
          <w:sz w:val="22"/>
          <w:szCs w:val="22"/>
        </w:rPr>
        <w:t> </w:t>
      </w:r>
      <w:r>
        <w:rPr>
          <w:rFonts w:ascii="Segoe UI Symbol" w:hAnsi="Segoe UI Symbol" w:cs="Segoe UI Symbol" w:eastAsia="Segoe UI Symbol"/>
          <w:w w:val="55"/>
          <w:sz w:val="22"/>
          <w:szCs w:val="22"/>
        </w:rPr>
        <w:t>რობაქიძე</w:t>
      </w:r>
      <w:r>
        <w:rPr>
          <w:rFonts w:ascii="Segoe UI Symbol" w:hAnsi="Segoe UI Symbol" w:cs="Segoe UI Symbol" w:eastAsia="Segoe UI Symbol"/>
          <w:spacing w:val="2"/>
          <w:sz w:val="22"/>
          <w:szCs w:val="22"/>
        </w:rPr>
        <w:t> </w:t>
      </w:r>
      <w:r>
        <w:rPr>
          <w:rFonts w:ascii="Palatino Linotype" w:hAnsi="Palatino Linotype" w:cs="Palatino Linotype" w:eastAsia="Palatino Linotype"/>
          <w:b/>
          <w:bCs/>
          <w:w w:val="55"/>
          <w:sz w:val="22"/>
          <w:szCs w:val="22"/>
        </w:rPr>
        <w:t>-</w:t>
      </w:r>
      <w:r>
        <w:rPr>
          <w:rFonts w:ascii="Palatino Linotype" w:hAnsi="Palatino Linotype" w:cs="Palatino Linotype" w:eastAsia="Palatino Linotype"/>
          <w:b/>
          <w:bCs/>
          <w:spacing w:val="8"/>
          <w:sz w:val="22"/>
          <w:szCs w:val="22"/>
        </w:rPr>
        <w:t> </w:t>
      </w:r>
      <w:r>
        <w:rPr>
          <w:rFonts w:ascii="Segoe UI Symbol" w:hAnsi="Segoe UI Symbol" w:cs="Segoe UI Symbol" w:eastAsia="Segoe UI Symbol"/>
          <w:spacing w:val="-2"/>
          <w:w w:val="55"/>
          <w:sz w:val="22"/>
          <w:szCs w:val="22"/>
        </w:rPr>
        <w:t>ძიუდო;</w:t>
      </w:r>
    </w:p>
    <w:p>
      <w:pPr>
        <w:pStyle w:val="ListParagraph"/>
        <w:numPr>
          <w:ilvl w:val="0"/>
          <w:numId w:val="14"/>
        </w:numPr>
        <w:tabs>
          <w:tab w:pos="1471" w:val="left" w:leader="none"/>
        </w:tabs>
        <w:spacing w:line="240" w:lineRule="auto" w:before="29"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0"/>
          <w:sz w:val="22"/>
          <w:szCs w:val="22"/>
        </w:rPr>
        <w:t>მარიამ</w:t>
      </w:r>
      <w:r>
        <w:rPr>
          <w:rFonts w:ascii="Segoe UI Symbol" w:hAnsi="Segoe UI Symbol" w:cs="Segoe UI Symbol" w:eastAsia="Segoe UI Symbol"/>
          <w:spacing w:val="24"/>
          <w:sz w:val="22"/>
          <w:szCs w:val="22"/>
        </w:rPr>
        <w:t> </w:t>
      </w:r>
      <w:r>
        <w:rPr>
          <w:rFonts w:ascii="Segoe UI Symbol" w:hAnsi="Segoe UI Symbol" w:cs="Segoe UI Symbol" w:eastAsia="Segoe UI Symbol"/>
          <w:w w:val="50"/>
          <w:sz w:val="22"/>
          <w:szCs w:val="22"/>
        </w:rPr>
        <w:t>მარშავა</w:t>
      </w:r>
      <w:r>
        <w:rPr>
          <w:rFonts w:ascii="Segoe UI Symbol" w:hAnsi="Segoe UI Symbol" w:cs="Segoe UI Symbol" w:eastAsia="Segoe UI Symbol"/>
          <w:spacing w:val="26"/>
          <w:sz w:val="22"/>
          <w:szCs w:val="22"/>
        </w:rPr>
        <w:t> </w:t>
      </w:r>
      <w:r>
        <w:rPr>
          <w:rFonts w:ascii="Palatino Linotype" w:hAnsi="Palatino Linotype" w:cs="Palatino Linotype" w:eastAsia="Palatino Linotype"/>
          <w:b/>
          <w:bCs/>
          <w:w w:val="50"/>
          <w:sz w:val="22"/>
          <w:szCs w:val="22"/>
        </w:rPr>
        <w:t>-</w:t>
      </w:r>
      <w:r>
        <w:rPr>
          <w:rFonts w:ascii="Palatino Linotype" w:hAnsi="Palatino Linotype" w:cs="Palatino Linotype" w:eastAsia="Palatino Linotype"/>
          <w:b/>
          <w:bCs/>
          <w:spacing w:val="33"/>
          <w:sz w:val="22"/>
          <w:szCs w:val="22"/>
        </w:rPr>
        <w:t> </w:t>
      </w:r>
      <w:r>
        <w:rPr>
          <w:rFonts w:ascii="Segoe UI Symbol" w:hAnsi="Segoe UI Symbol" w:cs="Segoe UI Symbol" w:eastAsia="Segoe UI Symbol"/>
          <w:w w:val="50"/>
          <w:sz w:val="22"/>
          <w:szCs w:val="22"/>
        </w:rPr>
        <w:t>ტყვიის</w:t>
      </w:r>
      <w:r>
        <w:rPr>
          <w:rFonts w:ascii="Segoe UI Symbol" w:hAnsi="Segoe UI Symbol" w:cs="Segoe UI Symbol" w:eastAsia="Segoe UI Symbol"/>
          <w:spacing w:val="27"/>
          <w:sz w:val="22"/>
          <w:szCs w:val="22"/>
        </w:rPr>
        <w:t> </w:t>
      </w:r>
      <w:r>
        <w:rPr>
          <w:rFonts w:ascii="Segoe UI Symbol" w:hAnsi="Segoe UI Symbol" w:cs="Segoe UI Symbol" w:eastAsia="Segoe UI Symbol"/>
          <w:spacing w:val="-2"/>
          <w:w w:val="50"/>
          <w:sz w:val="22"/>
          <w:szCs w:val="22"/>
        </w:rPr>
        <w:t>სროლა;</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გიორგი</w:t>
      </w:r>
      <w:r>
        <w:rPr>
          <w:rFonts w:ascii="Segoe UI Symbol" w:hAnsi="Segoe UI Symbol" w:cs="Segoe UI Symbol" w:eastAsia="Segoe UI Symbol"/>
          <w:spacing w:val="22"/>
          <w:sz w:val="22"/>
          <w:szCs w:val="22"/>
        </w:rPr>
        <w:t> </w:t>
      </w:r>
      <w:r>
        <w:rPr>
          <w:rFonts w:ascii="Segoe UI Symbol" w:hAnsi="Segoe UI Symbol" w:cs="Segoe UI Symbol" w:eastAsia="Segoe UI Symbol"/>
          <w:w w:val="55"/>
          <w:sz w:val="22"/>
          <w:szCs w:val="22"/>
        </w:rPr>
        <w:t>მუმლაძე</w:t>
      </w:r>
      <w:r>
        <w:rPr>
          <w:rFonts w:ascii="Segoe UI Symbol" w:hAnsi="Segoe UI Symbol" w:cs="Segoe UI Symbol" w:eastAsia="Segoe UI Symbol"/>
          <w:spacing w:val="22"/>
          <w:sz w:val="22"/>
          <w:szCs w:val="22"/>
        </w:rPr>
        <w:t> </w:t>
      </w:r>
      <w:r>
        <w:rPr>
          <w:rFonts w:ascii="Palatino Linotype" w:hAnsi="Palatino Linotype" w:cs="Palatino Linotype" w:eastAsia="Palatino Linotype"/>
          <w:b/>
          <w:bCs/>
          <w:w w:val="55"/>
          <w:sz w:val="22"/>
          <w:szCs w:val="22"/>
        </w:rPr>
        <w:t>-</w:t>
      </w:r>
      <w:r>
        <w:rPr>
          <w:rFonts w:ascii="Palatino Linotype" w:hAnsi="Palatino Linotype" w:cs="Palatino Linotype" w:eastAsia="Palatino Linotype"/>
          <w:b/>
          <w:bCs/>
          <w:spacing w:val="28"/>
          <w:sz w:val="22"/>
          <w:szCs w:val="22"/>
        </w:rPr>
        <w:t> </w:t>
      </w:r>
      <w:r>
        <w:rPr>
          <w:rFonts w:ascii="Segoe UI Symbol" w:hAnsi="Segoe UI Symbol" w:cs="Segoe UI Symbol" w:eastAsia="Segoe UI Symbol"/>
          <w:w w:val="55"/>
          <w:sz w:val="22"/>
          <w:szCs w:val="22"/>
        </w:rPr>
        <w:t>ტყვიის</w:t>
      </w:r>
      <w:r>
        <w:rPr>
          <w:rFonts w:ascii="Segoe UI Symbol" w:hAnsi="Segoe UI Symbol" w:cs="Segoe UI Symbol" w:eastAsia="Segoe UI Symbol"/>
          <w:spacing w:val="23"/>
          <w:sz w:val="22"/>
          <w:szCs w:val="22"/>
        </w:rPr>
        <w:t> </w:t>
      </w:r>
      <w:r>
        <w:rPr>
          <w:rFonts w:ascii="Segoe UI Symbol" w:hAnsi="Segoe UI Symbol" w:cs="Segoe UI Symbol" w:eastAsia="Segoe UI Symbol"/>
          <w:spacing w:val="-2"/>
          <w:w w:val="55"/>
          <w:sz w:val="22"/>
          <w:szCs w:val="22"/>
        </w:rPr>
        <w:t>სროლა;</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60"/>
          <w:sz w:val="22"/>
          <w:szCs w:val="22"/>
        </w:rPr>
        <w:t>ელენე</w:t>
      </w:r>
      <w:r>
        <w:rPr>
          <w:rFonts w:ascii="Segoe UI Symbol" w:hAnsi="Segoe UI Symbol" w:cs="Segoe UI Symbol" w:eastAsia="Segoe UI Symbol"/>
          <w:spacing w:val="21"/>
          <w:sz w:val="22"/>
          <w:szCs w:val="22"/>
        </w:rPr>
        <w:t> </w:t>
      </w:r>
      <w:r>
        <w:rPr>
          <w:rFonts w:ascii="Segoe UI Symbol" w:hAnsi="Segoe UI Symbol" w:cs="Segoe UI Symbol" w:eastAsia="Segoe UI Symbol"/>
          <w:w w:val="60"/>
          <w:sz w:val="22"/>
          <w:szCs w:val="22"/>
        </w:rPr>
        <w:t>კურდღელია</w:t>
      </w:r>
      <w:r>
        <w:rPr>
          <w:rFonts w:ascii="Segoe UI Symbol" w:hAnsi="Segoe UI Symbol" w:cs="Segoe UI Symbol" w:eastAsia="Segoe UI Symbol"/>
          <w:spacing w:val="21"/>
          <w:sz w:val="22"/>
          <w:szCs w:val="22"/>
        </w:rPr>
        <w:t> </w:t>
      </w:r>
      <w:r>
        <w:rPr>
          <w:rFonts w:ascii="Palatino Linotype" w:hAnsi="Palatino Linotype" w:cs="Palatino Linotype" w:eastAsia="Palatino Linotype"/>
          <w:b/>
          <w:bCs/>
          <w:w w:val="60"/>
          <w:sz w:val="22"/>
          <w:szCs w:val="22"/>
        </w:rPr>
        <w:t>-</w:t>
      </w:r>
      <w:r>
        <w:rPr>
          <w:rFonts w:ascii="Palatino Linotype" w:hAnsi="Palatino Linotype" w:cs="Palatino Linotype" w:eastAsia="Palatino Linotype"/>
          <w:b/>
          <w:bCs/>
          <w:spacing w:val="28"/>
          <w:sz w:val="22"/>
          <w:szCs w:val="22"/>
        </w:rPr>
        <w:t> </w:t>
      </w:r>
      <w:r>
        <w:rPr>
          <w:rFonts w:ascii="Segoe UI Symbol" w:hAnsi="Segoe UI Symbol" w:cs="Segoe UI Symbol" w:eastAsia="Segoe UI Symbol"/>
          <w:spacing w:val="-2"/>
          <w:w w:val="60"/>
          <w:sz w:val="22"/>
          <w:szCs w:val="22"/>
        </w:rPr>
        <w:t>ძიუდო;</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ნონა</w:t>
      </w:r>
      <w:r>
        <w:rPr>
          <w:rFonts w:ascii="Segoe UI Symbol" w:hAnsi="Segoe UI Symbol" w:cs="Segoe UI Symbol" w:eastAsia="Segoe UI Symbol"/>
          <w:spacing w:val="-8"/>
          <w:sz w:val="22"/>
          <w:szCs w:val="22"/>
        </w:rPr>
        <w:t> </w:t>
      </w:r>
      <w:r>
        <w:rPr>
          <w:rFonts w:ascii="Segoe UI Symbol" w:hAnsi="Segoe UI Symbol" w:cs="Segoe UI Symbol" w:eastAsia="Segoe UI Symbol"/>
          <w:w w:val="55"/>
          <w:sz w:val="22"/>
          <w:szCs w:val="22"/>
        </w:rPr>
        <w:t>კვარაცხელია</w:t>
      </w:r>
      <w:r>
        <w:rPr>
          <w:rFonts w:ascii="Segoe UI Symbol" w:hAnsi="Segoe UI Symbol" w:cs="Segoe UI Symbol" w:eastAsia="Segoe UI Symbol"/>
          <w:spacing w:val="-7"/>
          <w:sz w:val="22"/>
          <w:szCs w:val="22"/>
        </w:rPr>
        <w:t> </w:t>
      </w:r>
      <w:r>
        <w:rPr>
          <w:rFonts w:ascii="Palatino Linotype" w:hAnsi="Palatino Linotype" w:cs="Palatino Linotype" w:eastAsia="Palatino Linotype"/>
          <w:b/>
          <w:bCs/>
          <w:w w:val="55"/>
          <w:sz w:val="22"/>
          <w:szCs w:val="22"/>
        </w:rPr>
        <w:t>-</w:t>
      </w:r>
      <w:r>
        <w:rPr>
          <w:rFonts w:ascii="Palatino Linotype" w:hAnsi="Palatino Linotype" w:cs="Palatino Linotype" w:eastAsia="Palatino Linotype"/>
          <w:b/>
          <w:bCs/>
          <w:spacing w:val="-1"/>
          <w:sz w:val="22"/>
          <w:szCs w:val="22"/>
        </w:rPr>
        <w:t> </w:t>
      </w:r>
      <w:r>
        <w:rPr>
          <w:rFonts w:ascii="Segoe UI Symbol" w:hAnsi="Segoe UI Symbol" w:cs="Segoe UI Symbol" w:eastAsia="Segoe UI Symbol"/>
          <w:spacing w:val="-2"/>
          <w:w w:val="55"/>
          <w:sz w:val="22"/>
          <w:szCs w:val="22"/>
        </w:rPr>
        <w:t>ძიუდო;</w:t>
      </w:r>
    </w:p>
    <w:p>
      <w:pPr>
        <w:pStyle w:val="ListParagraph"/>
        <w:spacing w:after="0" w:line="240" w:lineRule="auto"/>
        <w:jc w:val="left"/>
        <w:rPr>
          <w:rFonts w:ascii="Segoe UI Symbol" w:hAnsi="Segoe UI Symbol" w:cs="Segoe UI Symbol" w:eastAsia="Segoe UI Symbol"/>
          <w:sz w:val="22"/>
          <w:szCs w:val="22"/>
        </w:rPr>
        <w:sectPr>
          <w:pgSz w:w="11910" w:h="16840"/>
          <w:pgMar w:header="0" w:footer="1310" w:top="1400" w:bottom="1560" w:left="992" w:right="425"/>
        </w:sectPr>
      </w:pPr>
    </w:p>
    <w:p>
      <w:pPr>
        <w:pStyle w:val="ListParagraph"/>
        <w:numPr>
          <w:ilvl w:val="0"/>
          <w:numId w:val="14"/>
        </w:numPr>
        <w:tabs>
          <w:tab w:pos="1471" w:val="left" w:leader="none"/>
        </w:tabs>
        <w:spacing w:line="240" w:lineRule="auto" w:before="66"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spacing w:val="-2"/>
          <w:w w:val="60"/>
          <w:sz w:val="22"/>
          <w:szCs w:val="22"/>
        </w:rPr>
        <w:t>ნათია</w:t>
      </w:r>
      <w:r>
        <w:rPr>
          <w:rFonts w:ascii="Segoe UI Symbol" w:hAnsi="Segoe UI Symbol" w:cs="Segoe UI Symbol" w:eastAsia="Segoe UI Symbol"/>
          <w:spacing w:val="-10"/>
          <w:sz w:val="22"/>
          <w:szCs w:val="22"/>
        </w:rPr>
        <w:t> </w:t>
      </w:r>
      <w:r>
        <w:rPr>
          <w:rFonts w:ascii="Segoe UI Symbol" w:hAnsi="Segoe UI Symbol" w:cs="Segoe UI Symbol" w:eastAsia="Segoe UI Symbol"/>
          <w:spacing w:val="-2"/>
          <w:w w:val="60"/>
          <w:sz w:val="22"/>
          <w:szCs w:val="22"/>
        </w:rPr>
        <w:t>გადელია</w:t>
      </w:r>
      <w:r>
        <w:rPr>
          <w:rFonts w:ascii="Segoe UI Symbol" w:hAnsi="Segoe UI Symbol" w:cs="Segoe UI Symbol" w:eastAsia="Segoe UI Symbol"/>
          <w:spacing w:val="-9"/>
          <w:sz w:val="22"/>
          <w:szCs w:val="22"/>
        </w:rPr>
        <w:t> </w:t>
      </w:r>
      <w:r>
        <w:rPr>
          <w:rFonts w:ascii="Palatino Linotype" w:hAnsi="Palatino Linotype" w:cs="Palatino Linotype" w:eastAsia="Palatino Linotype"/>
          <w:b/>
          <w:bCs/>
          <w:spacing w:val="-2"/>
          <w:w w:val="60"/>
          <w:sz w:val="22"/>
          <w:szCs w:val="22"/>
        </w:rPr>
        <w:t>-</w:t>
      </w:r>
      <w:r>
        <w:rPr>
          <w:rFonts w:ascii="Palatino Linotype" w:hAnsi="Palatino Linotype" w:cs="Palatino Linotype" w:eastAsia="Palatino Linotype"/>
          <w:b/>
          <w:bCs/>
          <w:spacing w:val="-4"/>
          <w:sz w:val="22"/>
          <w:szCs w:val="22"/>
        </w:rPr>
        <w:t> </w:t>
      </w:r>
      <w:r>
        <w:rPr>
          <w:rFonts w:ascii="Segoe UI Symbol" w:hAnsi="Segoe UI Symbol" w:cs="Segoe UI Symbol" w:eastAsia="Segoe UI Symbol"/>
          <w:spacing w:val="-2"/>
          <w:w w:val="60"/>
          <w:sz w:val="22"/>
          <w:szCs w:val="22"/>
        </w:rPr>
        <w:t>ძალოსნობა;</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მარიამ</w:t>
      </w:r>
      <w:r>
        <w:rPr>
          <w:rFonts w:ascii="Segoe UI Symbol" w:hAnsi="Segoe UI Symbol" w:cs="Segoe UI Symbol" w:eastAsia="Segoe UI Symbol"/>
          <w:spacing w:val="24"/>
          <w:sz w:val="22"/>
          <w:szCs w:val="22"/>
        </w:rPr>
        <w:t> </w:t>
      </w:r>
      <w:r>
        <w:rPr>
          <w:rFonts w:ascii="Segoe UI Symbol" w:hAnsi="Segoe UI Symbol" w:cs="Segoe UI Symbol" w:eastAsia="Segoe UI Symbol"/>
          <w:w w:val="55"/>
          <w:sz w:val="22"/>
          <w:szCs w:val="22"/>
        </w:rPr>
        <w:t>მურღვლიანი</w:t>
      </w:r>
      <w:r>
        <w:rPr>
          <w:rFonts w:ascii="Segoe UI Symbol" w:hAnsi="Segoe UI Symbol" w:cs="Segoe UI Symbol" w:eastAsia="Segoe UI Symbol"/>
          <w:spacing w:val="25"/>
          <w:sz w:val="22"/>
          <w:szCs w:val="22"/>
        </w:rPr>
        <w:t> </w:t>
      </w:r>
      <w:r>
        <w:rPr>
          <w:rFonts w:ascii="Palatino Linotype" w:hAnsi="Palatino Linotype" w:cs="Palatino Linotype" w:eastAsia="Palatino Linotype"/>
          <w:b/>
          <w:bCs/>
          <w:w w:val="55"/>
          <w:sz w:val="22"/>
          <w:szCs w:val="22"/>
        </w:rPr>
        <w:t>-</w:t>
      </w:r>
      <w:r>
        <w:rPr>
          <w:rFonts w:ascii="Palatino Linotype" w:hAnsi="Palatino Linotype" w:cs="Palatino Linotype" w:eastAsia="Palatino Linotype"/>
          <w:b/>
          <w:bCs/>
          <w:spacing w:val="31"/>
          <w:sz w:val="22"/>
          <w:szCs w:val="22"/>
        </w:rPr>
        <w:t> </w:t>
      </w:r>
      <w:r>
        <w:rPr>
          <w:rFonts w:ascii="Segoe UI Symbol" w:hAnsi="Segoe UI Symbol" w:cs="Segoe UI Symbol" w:eastAsia="Segoe UI Symbol"/>
          <w:spacing w:val="-2"/>
          <w:w w:val="55"/>
          <w:sz w:val="22"/>
          <w:szCs w:val="22"/>
        </w:rPr>
        <w:t>ძალოსნობა;</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გურამ</w:t>
      </w:r>
      <w:r>
        <w:rPr>
          <w:rFonts w:ascii="Segoe UI Symbol" w:hAnsi="Segoe UI Symbol" w:cs="Segoe UI Symbol" w:eastAsia="Segoe UI Symbol"/>
          <w:spacing w:val="3"/>
          <w:sz w:val="22"/>
          <w:szCs w:val="22"/>
        </w:rPr>
        <w:t> </w:t>
      </w:r>
      <w:r>
        <w:rPr>
          <w:rFonts w:ascii="Segoe UI Symbol" w:hAnsi="Segoe UI Symbol" w:cs="Segoe UI Symbol" w:eastAsia="Segoe UI Symbol"/>
          <w:w w:val="55"/>
          <w:sz w:val="22"/>
          <w:szCs w:val="22"/>
        </w:rPr>
        <w:t>ვეკუა</w:t>
      </w:r>
      <w:r>
        <w:rPr>
          <w:rFonts w:ascii="Segoe UI Symbol" w:hAnsi="Segoe UI Symbol" w:cs="Segoe UI Symbol" w:eastAsia="Segoe UI Symbol"/>
          <w:spacing w:val="3"/>
          <w:sz w:val="22"/>
          <w:szCs w:val="22"/>
        </w:rPr>
        <w:t> </w:t>
      </w:r>
      <w:r>
        <w:rPr>
          <w:rFonts w:ascii="Palatino Linotype" w:hAnsi="Palatino Linotype" w:cs="Palatino Linotype" w:eastAsia="Palatino Linotype"/>
          <w:b/>
          <w:bCs/>
          <w:w w:val="55"/>
          <w:sz w:val="22"/>
          <w:szCs w:val="22"/>
        </w:rPr>
        <w:t>-</w:t>
      </w:r>
      <w:r>
        <w:rPr>
          <w:rFonts w:ascii="Palatino Linotype" w:hAnsi="Palatino Linotype" w:cs="Palatino Linotype" w:eastAsia="Palatino Linotype"/>
          <w:b/>
          <w:bCs/>
          <w:spacing w:val="9"/>
          <w:sz w:val="22"/>
          <w:szCs w:val="22"/>
        </w:rPr>
        <w:t> </w:t>
      </w:r>
      <w:r>
        <w:rPr>
          <w:rFonts w:ascii="Segoe UI Symbol" w:hAnsi="Segoe UI Symbol" w:cs="Segoe UI Symbol" w:eastAsia="Segoe UI Symbol"/>
          <w:spacing w:val="-2"/>
          <w:w w:val="55"/>
          <w:sz w:val="22"/>
          <w:szCs w:val="22"/>
        </w:rPr>
        <w:t>ძალოსნობა;</w:t>
      </w:r>
    </w:p>
    <w:p>
      <w:pPr>
        <w:pStyle w:val="ListParagraph"/>
        <w:numPr>
          <w:ilvl w:val="0"/>
          <w:numId w:val="14"/>
        </w:numPr>
        <w:tabs>
          <w:tab w:pos="1471" w:val="left" w:leader="none"/>
        </w:tabs>
        <w:spacing w:line="240" w:lineRule="auto" w:before="30"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60"/>
          <w:sz w:val="22"/>
          <w:szCs w:val="22"/>
        </w:rPr>
        <w:t>ალექსი</w:t>
      </w:r>
      <w:r>
        <w:rPr>
          <w:rFonts w:ascii="Segoe UI Symbol" w:hAnsi="Segoe UI Symbol" w:cs="Segoe UI Symbol" w:eastAsia="Segoe UI Symbol"/>
          <w:spacing w:val="12"/>
          <w:sz w:val="22"/>
          <w:szCs w:val="22"/>
        </w:rPr>
        <w:t> </w:t>
      </w:r>
      <w:r>
        <w:rPr>
          <w:rFonts w:ascii="Segoe UI Symbol" w:hAnsi="Segoe UI Symbol" w:cs="Segoe UI Symbol" w:eastAsia="Segoe UI Symbol"/>
          <w:w w:val="60"/>
          <w:sz w:val="22"/>
          <w:szCs w:val="22"/>
        </w:rPr>
        <w:t>თოდუა</w:t>
      </w:r>
      <w:r>
        <w:rPr>
          <w:rFonts w:ascii="Segoe UI Symbol" w:hAnsi="Segoe UI Symbol" w:cs="Segoe UI Symbol" w:eastAsia="Segoe UI Symbol"/>
          <w:spacing w:val="13"/>
          <w:sz w:val="22"/>
          <w:szCs w:val="22"/>
        </w:rPr>
        <w:t> </w:t>
      </w:r>
      <w:r>
        <w:rPr>
          <w:rFonts w:ascii="Palatino Linotype" w:hAnsi="Palatino Linotype" w:cs="Palatino Linotype" w:eastAsia="Palatino Linotype"/>
          <w:b/>
          <w:bCs/>
          <w:w w:val="60"/>
          <w:sz w:val="22"/>
          <w:szCs w:val="22"/>
        </w:rPr>
        <w:t>-</w:t>
      </w:r>
      <w:r>
        <w:rPr>
          <w:rFonts w:ascii="Palatino Linotype" w:hAnsi="Palatino Linotype" w:cs="Palatino Linotype" w:eastAsia="Palatino Linotype"/>
          <w:b/>
          <w:bCs/>
          <w:spacing w:val="64"/>
          <w:w w:val="150"/>
          <w:sz w:val="22"/>
          <w:szCs w:val="22"/>
        </w:rPr>
        <w:t> </w:t>
      </w:r>
      <w:r>
        <w:rPr>
          <w:rFonts w:ascii="Segoe UI Symbol" w:hAnsi="Segoe UI Symbol" w:cs="Segoe UI Symbol" w:eastAsia="Segoe UI Symbol"/>
          <w:w w:val="60"/>
          <w:sz w:val="22"/>
          <w:szCs w:val="22"/>
        </w:rPr>
        <w:t>თავისუფალი</w:t>
      </w:r>
      <w:r>
        <w:rPr>
          <w:rFonts w:ascii="Segoe UI Symbol" w:hAnsi="Segoe UI Symbol" w:cs="Segoe UI Symbol" w:eastAsia="Segoe UI Symbol"/>
          <w:spacing w:val="13"/>
          <w:sz w:val="22"/>
          <w:szCs w:val="22"/>
        </w:rPr>
        <w:t> </w:t>
      </w:r>
      <w:r>
        <w:rPr>
          <w:rFonts w:ascii="Segoe UI Symbol" w:hAnsi="Segoe UI Symbol" w:cs="Segoe UI Symbol" w:eastAsia="Segoe UI Symbol"/>
          <w:spacing w:val="-2"/>
          <w:w w:val="60"/>
          <w:sz w:val="22"/>
          <w:szCs w:val="22"/>
        </w:rPr>
        <w:t>ჭიდაობა;</w:t>
      </w:r>
    </w:p>
    <w:p>
      <w:pPr>
        <w:pStyle w:val="ListParagraph"/>
        <w:numPr>
          <w:ilvl w:val="0"/>
          <w:numId w:val="14"/>
        </w:numPr>
        <w:tabs>
          <w:tab w:pos="1471" w:val="left" w:leader="none"/>
        </w:tabs>
        <w:spacing w:line="240" w:lineRule="auto" w:before="29" w:after="0"/>
        <w:ind w:left="1471" w:right="0" w:hanging="359"/>
        <w:jc w:val="left"/>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გიორგი</w:t>
      </w:r>
      <w:r>
        <w:rPr>
          <w:rFonts w:ascii="Segoe UI Symbol" w:hAnsi="Segoe UI Symbol" w:cs="Segoe UI Symbol" w:eastAsia="Segoe UI Symbol"/>
          <w:spacing w:val="12"/>
          <w:sz w:val="22"/>
          <w:szCs w:val="22"/>
        </w:rPr>
        <w:t> </w:t>
      </w:r>
      <w:r>
        <w:rPr>
          <w:rFonts w:ascii="Segoe UI Symbol" w:hAnsi="Segoe UI Symbol" w:cs="Segoe UI Symbol" w:eastAsia="Segoe UI Symbol"/>
          <w:w w:val="55"/>
          <w:sz w:val="22"/>
          <w:szCs w:val="22"/>
        </w:rPr>
        <w:t>მალანია</w:t>
      </w:r>
      <w:r>
        <w:rPr>
          <w:rFonts w:ascii="Segoe UI Symbol" w:hAnsi="Segoe UI Symbol" w:cs="Segoe UI Symbol" w:eastAsia="Segoe UI Symbol"/>
          <w:spacing w:val="12"/>
          <w:sz w:val="22"/>
          <w:szCs w:val="22"/>
        </w:rPr>
        <w:t> </w:t>
      </w:r>
      <w:r>
        <w:rPr>
          <w:rFonts w:ascii="Palatino Linotype" w:hAnsi="Palatino Linotype" w:cs="Palatino Linotype" w:eastAsia="Palatino Linotype"/>
          <w:b/>
          <w:bCs/>
          <w:w w:val="55"/>
          <w:sz w:val="22"/>
          <w:szCs w:val="22"/>
        </w:rPr>
        <w:t>-</w:t>
      </w:r>
      <w:r>
        <w:rPr>
          <w:rFonts w:ascii="Palatino Linotype" w:hAnsi="Palatino Linotype" w:cs="Palatino Linotype" w:eastAsia="Palatino Linotype"/>
          <w:b/>
          <w:bCs/>
          <w:spacing w:val="19"/>
          <w:sz w:val="22"/>
          <w:szCs w:val="22"/>
        </w:rPr>
        <w:t> </w:t>
      </w:r>
      <w:r>
        <w:rPr>
          <w:rFonts w:ascii="Segoe UI Symbol" w:hAnsi="Segoe UI Symbol" w:cs="Segoe UI Symbol" w:eastAsia="Segoe UI Symbol"/>
          <w:spacing w:val="-2"/>
          <w:w w:val="55"/>
          <w:sz w:val="22"/>
          <w:szCs w:val="22"/>
        </w:rPr>
        <w:t>კიკბოქსინგი.</w:t>
      </w:r>
    </w:p>
    <w:p>
      <w:pPr>
        <w:pStyle w:val="BodyText"/>
        <w:ind w:left="0"/>
        <w:rPr>
          <w:rFonts w:ascii="Segoe UI Symbol"/>
        </w:rPr>
      </w:pPr>
    </w:p>
    <w:p>
      <w:pPr>
        <w:pStyle w:val="BodyText"/>
        <w:spacing w:before="274"/>
        <w:ind w:left="0"/>
        <w:rPr>
          <w:rFonts w:ascii="Segoe UI Symbol"/>
        </w:rPr>
      </w:pPr>
    </w:p>
    <w:p>
      <w:pPr>
        <w:pStyle w:val="BodyText"/>
        <w:spacing w:line="276" w:lineRule="auto"/>
        <w:ind w:right="694" w:firstLine="142"/>
        <w:jc w:val="both"/>
      </w:pPr>
      <w:r>
        <w:rPr/>
        <w:t>კონკურსის</w:t>
      </w:r>
      <w:r>
        <w:rPr>
          <w:spacing w:val="40"/>
        </w:rPr>
        <w:t>  </w:t>
      </w:r>
      <w:r>
        <w:rPr/>
        <w:t>გამარჯვებულებს</w:t>
      </w:r>
      <w:r>
        <w:rPr>
          <w:spacing w:val="40"/>
        </w:rPr>
        <w:t>  </w:t>
      </w:r>
      <w:r>
        <w:rPr/>
        <w:t>მიენიჭათ</w:t>
      </w:r>
      <w:r>
        <w:rPr>
          <w:spacing w:val="40"/>
        </w:rPr>
        <w:t>  </w:t>
      </w:r>
      <w:r>
        <w:rPr/>
        <w:t>„ვიქტორ</w:t>
      </w:r>
      <w:r>
        <w:rPr>
          <w:spacing w:val="40"/>
        </w:rPr>
        <w:t>  </w:t>
      </w:r>
      <w:r>
        <w:rPr/>
        <w:t>სანეევის</w:t>
      </w:r>
      <w:r>
        <w:rPr>
          <w:spacing w:val="40"/>
        </w:rPr>
        <w:t>  </w:t>
      </w:r>
      <w:r>
        <w:rPr/>
        <w:t>სახელობის</w:t>
      </w:r>
      <w:r>
        <w:rPr>
          <w:spacing w:val="40"/>
        </w:rPr>
        <w:t> </w:t>
      </w:r>
      <w:r>
        <w:rPr/>
        <w:t>სტიპენდიატის“ წოდება, ასევე, გადაეცათ სტიპენდიის მფლობელის სიგელი და სტიპენდია, თვეში 300 (სამასი) ლარის ოდენობით კალენდარული წლის 10 თვის განმავლობაში.</w:t>
      </w:r>
    </w:p>
    <w:p>
      <w:pPr>
        <w:pStyle w:val="BodyText"/>
        <w:spacing w:line="264" w:lineRule="auto" w:before="224"/>
        <w:ind w:right="757" w:firstLine="113"/>
        <w:jc w:val="both"/>
        <w:rPr>
          <w:rFonts w:ascii="Segoe UI Symbol" w:hAnsi="Segoe UI Symbol" w:cs="Segoe UI Symbol" w:eastAsia="Segoe UI Symbol"/>
        </w:rPr>
      </w:pPr>
      <w:r>
        <w:rPr>
          <w:rFonts w:ascii="Palatino Linotype" w:hAnsi="Palatino Linotype" w:cs="Palatino Linotype" w:eastAsia="Palatino Linotype"/>
          <w:b/>
          <w:bCs/>
          <w:color w:val="0070C0"/>
          <w:spacing w:val="-2"/>
          <w:w w:val="65"/>
          <w:u w:val="single" w:color="0070C0"/>
        </w:rPr>
        <w:t>(06</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0070C0"/>
          <w:spacing w:val="-2"/>
          <w:w w:val="65"/>
          <w:u w:val="single" w:color="0070C0"/>
        </w:rPr>
        <w:t>07</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0070C0"/>
          <w:spacing w:val="-2"/>
          <w:w w:val="65"/>
          <w:u w:val="single" w:color="0070C0"/>
        </w:rPr>
        <w:t>18)</w:t>
      </w:r>
      <w:r>
        <w:rPr>
          <w:rFonts w:ascii="Palatino Linotype" w:hAnsi="Palatino Linotype" w:cs="Palatino Linotype" w:eastAsia="Palatino Linotype"/>
          <w:b/>
          <w:bCs/>
          <w:color w:val="0070C0"/>
          <w:spacing w:val="-4"/>
          <w:u w:val="single" w:color="0070C0"/>
        </w:rPr>
        <w:t> </w:t>
      </w:r>
      <w:r>
        <w:rPr>
          <w:rFonts w:ascii="Segoe UI Symbol" w:hAnsi="Segoe UI Symbol" w:cs="Segoe UI Symbol" w:eastAsia="Segoe UI Symbol"/>
          <w:color w:val="0070C0"/>
          <w:spacing w:val="-2"/>
          <w:w w:val="65"/>
          <w:u w:val="single" w:color="0070C0"/>
        </w:rPr>
        <w:t>ვიტალი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დარასელიას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სახელობის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სტიპენდია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65"/>
          <w:u w:val="single" w:color="0070C0"/>
        </w:rPr>
        <w:t>-</w:t>
      </w:r>
      <w:r>
        <w:rPr>
          <w:rFonts w:ascii="Palatino Linotype" w:hAnsi="Palatino Linotype" w:cs="Palatino Linotype" w:eastAsia="Palatino Linotype"/>
          <w:b/>
          <w:bCs/>
          <w:color w:val="0070C0"/>
          <w:spacing w:val="-4"/>
          <w:u w:val="single" w:color="0070C0"/>
        </w:rPr>
        <w:t> </w:t>
      </w:r>
      <w:r>
        <w:rPr>
          <w:rFonts w:ascii="Segoe UI Symbol" w:hAnsi="Segoe UI Symbol" w:cs="Segoe UI Symbol" w:eastAsia="Segoe UI Symbol"/>
          <w:color w:val="0070C0"/>
          <w:spacing w:val="-2"/>
          <w:w w:val="65"/>
          <w:u w:val="single" w:color="0070C0"/>
        </w:rPr>
        <w:t>გეგმა</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განსაზღვრული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იქნა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65"/>
          <w:u w:val="single" w:color="0070C0"/>
        </w:rPr>
        <w:t>-</w:t>
      </w:r>
      <w:r>
        <w:rPr>
          <w:rFonts w:ascii="Palatino Linotype" w:hAnsi="Palatino Linotype" w:cs="Palatino Linotype" w:eastAsia="Palatino Linotype"/>
          <w:b/>
          <w:bCs/>
          <w:color w:val="0070C0"/>
          <w:spacing w:val="-4"/>
          <w:u w:val="single" w:color="0070C0"/>
        </w:rPr>
        <w:t> </w:t>
      </w:r>
      <w:r>
        <w:rPr>
          <w:rFonts w:ascii="Palatino Linotype" w:hAnsi="Palatino Linotype" w:cs="Palatino Linotype" w:eastAsia="Palatino Linotype"/>
          <w:b/>
          <w:bCs/>
          <w:color w:val="FF0000"/>
          <w:spacing w:val="-2"/>
          <w:w w:val="65"/>
          <w:u w:val="single" w:color="FF0000"/>
        </w:rPr>
        <w:t>2.10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2"/>
        </w:rPr>
        <w:t> </w:t>
      </w:r>
      <w:r>
        <w:rPr>
          <w:rFonts w:ascii="Palatino Linotype" w:hAnsi="Palatino Linotype" w:cs="Palatino Linotype" w:eastAsia="Palatino Linotype"/>
          <w:b/>
          <w:bCs/>
          <w:color w:val="FF0000"/>
          <w:w w:val="60"/>
          <w:u w:val="single" w:color="FF0000"/>
        </w:rPr>
        <w:t>2.10</w:t>
      </w:r>
      <w:r>
        <w:rPr>
          <w:rFonts w:ascii="Palatino Linotype" w:hAnsi="Palatino Linotype" w:cs="Palatino Linotype" w:eastAsia="Palatino Linotype"/>
          <w:b/>
          <w:bCs/>
          <w:color w:val="FF0000"/>
          <w:spacing w:val="-7"/>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100.0%–</w:t>
      </w:r>
      <w:r>
        <w:rPr>
          <w:rFonts w:ascii="Segoe UI Symbol" w:hAnsi="Segoe UI Symbol" w:cs="Segoe UI Symbol" w:eastAsia="Segoe UI Symbol"/>
          <w:color w:val="0070C0"/>
          <w:w w:val="70"/>
          <w:u w:val="single" w:color="0070C0"/>
        </w:rPr>
        <w:t>ია.</w:t>
      </w:r>
    </w:p>
    <w:p>
      <w:pPr>
        <w:pStyle w:val="BodyText"/>
        <w:spacing w:before="20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firstLine="55"/>
        <w:rPr>
          <w:rFonts w:ascii="Segoe UI Symbol" w:hAnsi="Segoe UI Symbol" w:cs="Segoe UI Symbol" w:eastAsia="Segoe UI Symbol"/>
        </w:rPr>
      </w:pP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16"/>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15"/>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15"/>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15"/>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15"/>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15"/>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15"/>
        </w:rPr>
        <w:t> </w:t>
      </w:r>
      <w:r>
        <w:rPr>
          <w:rFonts w:ascii="Segoe UI Symbol" w:hAnsi="Segoe UI Symbol" w:cs="Segoe UI Symbol" w:eastAsia="Segoe UI Symbol"/>
          <w:color w:val="002060"/>
          <w:w w:val="60"/>
        </w:rPr>
        <w:t>პოპულარიზაცია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4"/>
        <w:ind w:right="707" w:firstLine="113"/>
        <w:jc w:val="both"/>
      </w:pPr>
      <w:r>
        <w:rPr/>
        <w:t>ყველა</w:t>
      </w:r>
      <w:r>
        <w:rPr>
          <w:spacing w:val="-13"/>
        </w:rPr>
        <w:t> </w:t>
      </w:r>
      <w:r>
        <w:rPr/>
        <w:t>დროის</w:t>
      </w:r>
      <w:r>
        <w:rPr>
          <w:spacing w:val="-13"/>
        </w:rPr>
        <w:t> </w:t>
      </w:r>
      <w:r>
        <w:rPr/>
        <w:t>ერთ-ერთი</w:t>
      </w:r>
      <w:r>
        <w:rPr>
          <w:spacing w:val="-13"/>
        </w:rPr>
        <w:t> </w:t>
      </w:r>
      <w:r>
        <w:rPr/>
        <w:t>საუკეთესო</w:t>
      </w:r>
      <w:r>
        <w:rPr>
          <w:spacing w:val="-13"/>
        </w:rPr>
        <w:t> </w:t>
      </w:r>
      <w:r>
        <w:rPr/>
        <w:t>აფხაზი</w:t>
      </w:r>
      <w:r>
        <w:rPr>
          <w:spacing w:val="-13"/>
        </w:rPr>
        <w:t> </w:t>
      </w:r>
      <w:r>
        <w:rPr/>
        <w:t>ფეხბურთელის,</w:t>
      </w:r>
      <w:r>
        <w:rPr>
          <w:spacing w:val="-13"/>
        </w:rPr>
        <w:t> </w:t>
      </w:r>
      <w:r>
        <w:rPr/>
        <w:t>ქ.</w:t>
      </w:r>
      <w:r>
        <w:rPr>
          <w:spacing w:val="-13"/>
        </w:rPr>
        <w:t> </w:t>
      </w:r>
      <w:r>
        <w:rPr/>
        <w:t>ოჩამჩირეში</w:t>
      </w:r>
      <w:r>
        <w:rPr>
          <w:spacing w:val="-13"/>
        </w:rPr>
        <w:t> </w:t>
      </w:r>
      <w:r>
        <w:rPr/>
        <w:t>დაბადებული</w:t>
      </w:r>
      <w:r>
        <w:rPr>
          <w:spacing w:val="-13"/>
        </w:rPr>
        <w:t> </w:t>
      </w:r>
      <w:r>
        <w:rPr/>
        <w:t>და გაზრდილი სპორტსმენის - ვიტალი დარასელიას სახელის უკვდავყოფა;</w:t>
      </w:r>
    </w:p>
    <w:p>
      <w:pPr>
        <w:pStyle w:val="BodyText"/>
        <w:spacing w:line="276" w:lineRule="auto" w:before="240"/>
        <w:ind w:right="708" w:firstLine="113"/>
        <w:jc w:val="both"/>
      </w:pPr>
      <w:r>
        <w:rPr/>
        <w:t>აფხაზეთიდან დევნილი და რეგიონულ შეჯიბრებებში აფხაზეთის სახელით მოასპარეზე ახალგაზრდა, პერსპექტიული სპორტსმენების გამოვლენა, მათი მხარდაჭერა და წახალისება;</w:t>
      </w:r>
    </w:p>
    <w:p>
      <w:pPr>
        <w:pStyle w:val="BodyText"/>
        <w:spacing w:line="276" w:lineRule="auto" w:before="240"/>
        <w:ind w:right="707" w:firstLine="113"/>
        <w:jc w:val="both"/>
      </w:pPr>
      <w:r>
        <w:rPr/>
        <w:t>სპორტის ოლიმპიური, არაოლიმპიური და პარაოლიმპიური სახეობების განვითარების </w:t>
      </w:r>
      <w:r>
        <w:rPr>
          <w:spacing w:val="-2"/>
        </w:rPr>
        <w:t>ხელშეწყობა;</w:t>
      </w:r>
    </w:p>
    <w:p>
      <w:pPr>
        <w:pStyle w:val="BodyText"/>
        <w:spacing w:line="276" w:lineRule="auto" w:before="240"/>
        <w:ind w:right="707" w:firstLine="113"/>
        <w:jc w:val="both"/>
      </w:pPr>
      <w:r>
        <w:rPr/>
        <w:t>ვიტალი დარასელიას სახელობის სტიპენდია ენიჭებათ საკონკურსო წლისა და წინა სპორტული სეზონის განმავლობაში დადასტურებული</w:t>
      </w:r>
      <w:r>
        <w:rPr>
          <w:spacing w:val="40"/>
        </w:rPr>
        <w:t> </w:t>
      </w:r>
      <w:r>
        <w:rPr/>
        <w:t>სპორტული მიღწევების მქონე ახალგაზრდებს, სპორტის ოლიმპიურ, არაოლიმპიურ და</w:t>
      </w:r>
      <w:r>
        <w:rPr>
          <w:spacing w:val="40"/>
        </w:rPr>
        <w:t> </w:t>
      </w:r>
      <w:r>
        <w:rPr/>
        <w:t>პარაოლიმპიურ სახეობებში;</w:t>
      </w:r>
    </w:p>
    <w:p>
      <w:pPr>
        <w:pStyle w:val="BodyText"/>
        <w:spacing w:line="276" w:lineRule="auto" w:before="239"/>
        <w:ind w:right="707" w:firstLine="113"/>
        <w:jc w:val="both"/>
      </w:pPr>
      <w:r>
        <w:rPr/>
        <w:t>კონკურსში მონაწილეობის მიღება შეუძლიათ 8-დან 17 წლამდე ასაკის, აფხაზეთიდან დევნილ და რეგიონულ შეჯიბრებებში აფხაზეთის სახელით მოასპარეზე სპორტსმენებს. უპირატესობა მიენიჭებათ რანგით უფრო მაღალი სპორტული მიღწევების მქონე უმცროსი ასაკის სპორტსმენებს როგორც ინდივიდუალურ, ასევე გუნდურ სახეობებში (მსოფლიოს, ევროპის, საქართველოს ჩემპიონებსა და პრიზიორებს, ასევე პრესტიჟული საერთაშორისო და ადგილობრივი ტურნირების გამარჯვებულებს და პრიზიორებს);</w:t>
      </w:r>
    </w:p>
    <w:p>
      <w:pPr>
        <w:pStyle w:val="BodyText"/>
        <w:spacing w:line="276" w:lineRule="auto" w:before="240"/>
        <w:ind w:right="707" w:firstLine="113"/>
        <w:jc w:val="both"/>
      </w:pPr>
      <w:r>
        <w:rPr/>
        <w:t>სტიპენდია</w:t>
      </w:r>
      <w:r>
        <w:rPr>
          <w:spacing w:val="-14"/>
        </w:rPr>
        <w:t> </w:t>
      </w:r>
      <w:r>
        <w:rPr/>
        <w:t>წესდება</w:t>
      </w:r>
      <w:r>
        <w:rPr>
          <w:spacing w:val="-14"/>
        </w:rPr>
        <w:t> </w:t>
      </w:r>
      <w:r>
        <w:rPr/>
        <w:t>7</w:t>
      </w:r>
      <w:r>
        <w:rPr>
          <w:spacing w:val="-14"/>
        </w:rPr>
        <w:t> </w:t>
      </w:r>
      <w:r>
        <w:rPr/>
        <w:t>(შვიდი)</w:t>
      </w:r>
      <w:r>
        <w:rPr>
          <w:spacing w:val="-13"/>
        </w:rPr>
        <w:t> </w:t>
      </w:r>
      <w:r>
        <w:rPr/>
        <w:t>გამარჯვებულზე,</w:t>
      </w:r>
      <w:r>
        <w:rPr>
          <w:spacing w:val="-14"/>
        </w:rPr>
        <w:t> </w:t>
      </w:r>
      <w:r>
        <w:rPr/>
        <w:t>თითოეულზე</w:t>
      </w:r>
      <w:r>
        <w:rPr>
          <w:spacing w:val="-14"/>
        </w:rPr>
        <w:t> </w:t>
      </w:r>
      <w:r>
        <w:rPr/>
        <w:t>300</w:t>
      </w:r>
      <w:r>
        <w:rPr>
          <w:spacing w:val="-14"/>
        </w:rPr>
        <w:t> </w:t>
      </w:r>
      <w:r>
        <w:rPr/>
        <w:t>(სამასი)</w:t>
      </w:r>
      <w:r>
        <w:rPr>
          <w:spacing w:val="-13"/>
        </w:rPr>
        <w:t> </w:t>
      </w:r>
      <w:r>
        <w:rPr/>
        <w:t>ლარის</w:t>
      </w:r>
      <w:r>
        <w:rPr>
          <w:spacing w:val="-14"/>
        </w:rPr>
        <w:t> </w:t>
      </w:r>
      <w:r>
        <w:rPr/>
        <w:t>ოდენობით ყოველთვიურად კალენდარული წლის 10 (ათი) თვის განმავლობაში.</w:t>
      </w:r>
    </w:p>
    <w:p>
      <w:pPr>
        <w:pStyle w:val="BodyText"/>
        <w:spacing w:after="0" w:line="276" w:lineRule="auto"/>
        <w:jc w:val="both"/>
        <w:sectPr>
          <w:pgSz w:w="11910" w:h="16840"/>
          <w:pgMar w:header="0" w:footer="1310" w:top="1340" w:bottom="1560" w:left="992" w:right="425"/>
        </w:sectPr>
      </w:pPr>
    </w:p>
    <w:p>
      <w:pPr>
        <w:pStyle w:val="BodyText"/>
        <w:spacing w:line="273" w:lineRule="auto" w:before="6"/>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ind w:left="511"/>
        <w:jc w:val="both"/>
      </w:pPr>
      <w:r>
        <w:rPr/>
        <w:t>შემოვიდა</w:t>
      </w:r>
      <w:r>
        <w:rPr>
          <w:spacing w:val="47"/>
        </w:rPr>
        <w:t> </w:t>
      </w:r>
      <w:r>
        <w:rPr/>
        <w:t>15</w:t>
      </w:r>
      <w:r>
        <w:rPr>
          <w:spacing w:val="-4"/>
        </w:rPr>
        <w:t> </w:t>
      </w:r>
      <w:r>
        <w:rPr/>
        <w:t>კონკურსანტის</w:t>
      </w:r>
      <w:r>
        <w:rPr>
          <w:spacing w:val="-4"/>
        </w:rPr>
        <w:t> </w:t>
      </w:r>
      <w:r>
        <w:rPr>
          <w:spacing w:val="-2"/>
        </w:rPr>
        <w:t>განაცხადი.</w:t>
      </w:r>
    </w:p>
    <w:p>
      <w:pPr>
        <w:pStyle w:val="BodyText"/>
        <w:spacing w:line="276" w:lineRule="auto" w:before="283"/>
        <w:ind w:left="511" w:right="706"/>
        <w:jc w:val="both"/>
      </w:pPr>
      <w:r>
        <w:rPr/>
        <w:t>გამოსავლენად</w:t>
      </w:r>
      <w:r>
        <w:rPr>
          <w:spacing w:val="-13"/>
        </w:rPr>
        <w:t> </w:t>
      </w:r>
      <w:r>
        <w:rPr/>
        <w:t>შედგა</w:t>
      </w:r>
      <w:r>
        <w:rPr>
          <w:spacing w:val="-13"/>
        </w:rPr>
        <w:t> </w:t>
      </w:r>
      <w:r>
        <w:rPr/>
        <w:t>კომისიის</w:t>
      </w:r>
      <w:r>
        <w:rPr>
          <w:spacing w:val="29"/>
        </w:rPr>
        <w:t> </w:t>
      </w:r>
      <w:r>
        <w:rPr/>
        <w:t>სხდომა,</w:t>
      </w:r>
      <w:r>
        <w:rPr>
          <w:spacing w:val="-13"/>
        </w:rPr>
        <w:t> </w:t>
      </w:r>
      <w:r>
        <w:rPr/>
        <w:t>რომელსაც</w:t>
      </w:r>
      <w:r>
        <w:rPr>
          <w:spacing w:val="-13"/>
        </w:rPr>
        <w:t> </w:t>
      </w:r>
      <w:r>
        <w:rPr/>
        <w:t>კომისიის</w:t>
      </w:r>
      <w:r>
        <w:rPr>
          <w:spacing w:val="29"/>
        </w:rPr>
        <w:t> </w:t>
      </w:r>
      <w:r>
        <w:rPr/>
        <w:t>4</w:t>
      </w:r>
      <w:r>
        <w:rPr>
          <w:spacing w:val="-13"/>
        </w:rPr>
        <w:t> </w:t>
      </w:r>
      <w:r>
        <w:rPr/>
        <w:t>წევრი</w:t>
      </w:r>
      <w:r>
        <w:rPr>
          <w:spacing w:val="-14"/>
        </w:rPr>
        <w:t> </w:t>
      </w:r>
      <w:r>
        <w:rPr/>
        <w:t>ესწრებოდა.</w:t>
      </w:r>
      <w:r>
        <w:rPr>
          <w:spacing w:val="29"/>
        </w:rPr>
        <w:t> </w:t>
      </w:r>
      <w:r>
        <w:rPr/>
        <w:t>კომისიის წევრებმა ღიად განიხილეს კონკურსანტთა განაცხადები, შედგა ფარული კენჭისყრა. კენჭისყრის შედეგად მიღებული ქულებით გამოვლინდა „ვიტალი დარასელიას</w:t>
      </w:r>
      <w:r>
        <w:rPr>
          <w:spacing w:val="40"/>
        </w:rPr>
        <w:t> </w:t>
      </w:r>
      <w:r>
        <w:rPr/>
        <w:t>სახელობის სტიპენდიის“ 7 (შვიდი) მფლობელი:</w:t>
      </w:r>
    </w:p>
    <w:p>
      <w:pPr>
        <w:pStyle w:val="ListParagraph"/>
        <w:numPr>
          <w:ilvl w:val="0"/>
          <w:numId w:val="15"/>
        </w:numPr>
        <w:tabs>
          <w:tab w:pos="1088" w:val="left" w:leader="none"/>
        </w:tabs>
        <w:spacing w:line="240" w:lineRule="auto" w:before="240" w:after="0"/>
        <w:ind w:left="1088" w:right="0" w:hanging="217"/>
        <w:jc w:val="left"/>
        <w:rPr>
          <w:sz w:val="22"/>
          <w:szCs w:val="22"/>
        </w:rPr>
      </w:pPr>
      <w:r>
        <w:rPr>
          <w:sz w:val="22"/>
          <w:szCs w:val="22"/>
        </w:rPr>
        <w:t>ელენე</w:t>
      </w:r>
      <w:r>
        <w:rPr>
          <w:spacing w:val="-3"/>
          <w:sz w:val="22"/>
          <w:szCs w:val="22"/>
        </w:rPr>
        <w:t> </w:t>
      </w:r>
      <w:r>
        <w:rPr>
          <w:sz w:val="22"/>
          <w:szCs w:val="22"/>
        </w:rPr>
        <w:t>კირთაძე</w:t>
      </w:r>
      <w:r>
        <w:rPr>
          <w:spacing w:val="-4"/>
          <w:sz w:val="22"/>
          <w:szCs w:val="22"/>
        </w:rPr>
        <w:t> </w:t>
      </w:r>
      <w:r>
        <w:rPr>
          <w:sz w:val="22"/>
          <w:szCs w:val="22"/>
        </w:rPr>
        <w:t>-</w:t>
      </w:r>
      <w:r>
        <w:rPr>
          <w:spacing w:val="-2"/>
          <w:sz w:val="22"/>
          <w:szCs w:val="22"/>
        </w:rPr>
        <w:t> ტანვარჯიში;</w:t>
      </w:r>
    </w:p>
    <w:p>
      <w:pPr>
        <w:pStyle w:val="ListParagraph"/>
        <w:numPr>
          <w:ilvl w:val="0"/>
          <w:numId w:val="15"/>
        </w:numPr>
        <w:tabs>
          <w:tab w:pos="1088" w:val="left" w:leader="none"/>
        </w:tabs>
        <w:spacing w:line="240" w:lineRule="auto" w:before="44" w:after="0"/>
        <w:ind w:left="1088" w:right="0" w:hanging="217"/>
        <w:jc w:val="left"/>
        <w:rPr>
          <w:sz w:val="22"/>
          <w:szCs w:val="22"/>
        </w:rPr>
      </w:pPr>
      <w:r>
        <w:rPr>
          <w:sz w:val="22"/>
          <w:szCs w:val="22"/>
        </w:rPr>
        <w:t>ანდრია</w:t>
      </w:r>
      <w:r>
        <w:rPr>
          <w:spacing w:val="-4"/>
          <w:sz w:val="22"/>
          <w:szCs w:val="22"/>
        </w:rPr>
        <w:t> </w:t>
      </w:r>
      <w:r>
        <w:rPr>
          <w:sz w:val="22"/>
          <w:szCs w:val="22"/>
        </w:rPr>
        <w:t>წურწუმია</w:t>
      </w:r>
      <w:r>
        <w:rPr>
          <w:spacing w:val="48"/>
          <w:sz w:val="22"/>
          <w:szCs w:val="22"/>
        </w:rPr>
        <w:t> </w:t>
      </w:r>
      <w:r>
        <w:rPr>
          <w:sz w:val="22"/>
          <w:szCs w:val="22"/>
        </w:rPr>
        <w:t>-</w:t>
      </w:r>
      <w:r>
        <w:rPr>
          <w:spacing w:val="-3"/>
          <w:sz w:val="22"/>
          <w:szCs w:val="22"/>
        </w:rPr>
        <w:t> </w:t>
      </w:r>
      <w:r>
        <w:rPr>
          <w:spacing w:val="-2"/>
          <w:sz w:val="22"/>
          <w:szCs w:val="22"/>
        </w:rPr>
        <w:t>ძიუდო;</w:t>
      </w:r>
    </w:p>
    <w:p>
      <w:pPr>
        <w:pStyle w:val="ListParagraph"/>
        <w:numPr>
          <w:ilvl w:val="0"/>
          <w:numId w:val="15"/>
        </w:numPr>
        <w:tabs>
          <w:tab w:pos="1088" w:val="left" w:leader="none"/>
        </w:tabs>
        <w:spacing w:line="240" w:lineRule="auto" w:before="43" w:after="0"/>
        <w:ind w:left="1088" w:right="0" w:hanging="217"/>
        <w:jc w:val="left"/>
        <w:rPr>
          <w:sz w:val="22"/>
          <w:szCs w:val="22"/>
        </w:rPr>
      </w:pPr>
      <w:r>
        <w:rPr>
          <w:sz w:val="22"/>
          <w:szCs w:val="22"/>
        </w:rPr>
        <w:t>თინათინ</w:t>
      </w:r>
      <w:r>
        <w:rPr>
          <w:spacing w:val="-4"/>
          <w:sz w:val="22"/>
          <w:szCs w:val="22"/>
        </w:rPr>
        <w:t> </w:t>
      </w:r>
      <w:r>
        <w:rPr>
          <w:sz w:val="22"/>
          <w:szCs w:val="22"/>
        </w:rPr>
        <w:t>გულბანი</w:t>
      </w:r>
      <w:r>
        <w:rPr>
          <w:spacing w:val="49"/>
          <w:sz w:val="22"/>
          <w:szCs w:val="22"/>
        </w:rPr>
        <w:t> </w:t>
      </w:r>
      <w:r>
        <w:rPr>
          <w:sz w:val="22"/>
          <w:szCs w:val="22"/>
        </w:rPr>
        <w:t>-</w:t>
      </w:r>
      <w:r>
        <w:rPr>
          <w:spacing w:val="-2"/>
          <w:sz w:val="22"/>
          <w:szCs w:val="22"/>
        </w:rPr>
        <w:t> ძიუდო;</w:t>
      </w:r>
    </w:p>
    <w:p>
      <w:pPr>
        <w:pStyle w:val="ListParagraph"/>
        <w:numPr>
          <w:ilvl w:val="0"/>
          <w:numId w:val="15"/>
        </w:numPr>
        <w:tabs>
          <w:tab w:pos="1088" w:val="left" w:leader="none"/>
        </w:tabs>
        <w:spacing w:line="240" w:lineRule="auto" w:before="44" w:after="0"/>
        <w:ind w:left="1088" w:right="0" w:hanging="217"/>
        <w:jc w:val="left"/>
        <w:rPr>
          <w:sz w:val="22"/>
          <w:szCs w:val="22"/>
        </w:rPr>
      </w:pPr>
      <w:r>
        <w:rPr>
          <w:sz w:val="22"/>
          <w:szCs w:val="22"/>
        </w:rPr>
        <w:t>გიორგი</w:t>
      </w:r>
      <w:r>
        <w:rPr>
          <w:spacing w:val="-3"/>
          <w:sz w:val="22"/>
          <w:szCs w:val="22"/>
        </w:rPr>
        <w:t> </w:t>
      </w:r>
      <w:r>
        <w:rPr>
          <w:sz w:val="22"/>
          <w:szCs w:val="22"/>
        </w:rPr>
        <w:t>ტორუა</w:t>
      </w:r>
      <w:r>
        <w:rPr>
          <w:spacing w:val="50"/>
          <w:sz w:val="22"/>
          <w:szCs w:val="22"/>
        </w:rPr>
        <w:t> </w:t>
      </w:r>
      <w:r>
        <w:rPr>
          <w:sz w:val="22"/>
          <w:szCs w:val="22"/>
        </w:rPr>
        <w:t>-</w:t>
      </w:r>
      <w:r>
        <w:rPr>
          <w:spacing w:val="-1"/>
          <w:sz w:val="22"/>
          <w:szCs w:val="22"/>
        </w:rPr>
        <w:t> </w:t>
      </w:r>
      <w:r>
        <w:rPr>
          <w:spacing w:val="-2"/>
          <w:sz w:val="22"/>
          <w:szCs w:val="22"/>
        </w:rPr>
        <w:t>მკლავჭიდი;</w:t>
      </w:r>
    </w:p>
    <w:p>
      <w:pPr>
        <w:pStyle w:val="ListParagraph"/>
        <w:numPr>
          <w:ilvl w:val="0"/>
          <w:numId w:val="15"/>
        </w:numPr>
        <w:tabs>
          <w:tab w:pos="1088" w:val="left" w:leader="none"/>
        </w:tabs>
        <w:spacing w:line="240" w:lineRule="auto" w:before="43" w:after="0"/>
        <w:ind w:left="1088" w:right="0" w:hanging="217"/>
        <w:jc w:val="left"/>
        <w:rPr>
          <w:sz w:val="22"/>
          <w:szCs w:val="22"/>
        </w:rPr>
      </w:pPr>
      <w:r>
        <w:rPr>
          <w:sz w:val="22"/>
          <w:szCs w:val="22"/>
        </w:rPr>
        <w:t>ალექსანდრე</w:t>
      </w:r>
      <w:r>
        <w:rPr>
          <w:spacing w:val="-5"/>
          <w:sz w:val="22"/>
          <w:szCs w:val="22"/>
        </w:rPr>
        <w:t> </w:t>
      </w:r>
      <w:r>
        <w:rPr>
          <w:sz w:val="22"/>
          <w:szCs w:val="22"/>
        </w:rPr>
        <w:t>არქანია</w:t>
      </w:r>
      <w:r>
        <w:rPr>
          <w:spacing w:val="48"/>
          <w:sz w:val="22"/>
          <w:szCs w:val="22"/>
        </w:rPr>
        <w:t> </w:t>
      </w:r>
      <w:r>
        <w:rPr>
          <w:sz w:val="22"/>
          <w:szCs w:val="22"/>
        </w:rPr>
        <w:t>-</w:t>
      </w:r>
      <w:r>
        <w:rPr>
          <w:spacing w:val="-3"/>
          <w:sz w:val="22"/>
          <w:szCs w:val="22"/>
        </w:rPr>
        <w:t> </w:t>
      </w:r>
      <w:r>
        <w:rPr>
          <w:spacing w:val="-2"/>
          <w:sz w:val="22"/>
          <w:szCs w:val="22"/>
        </w:rPr>
        <w:t>კარატე;</w:t>
      </w:r>
    </w:p>
    <w:p>
      <w:pPr>
        <w:pStyle w:val="ListParagraph"/>
        <w:numPr>
          <w:ilvl w:val="0"/>
          <w:numId w:val="15"/>
        </w:numPr>
        <w:tabs>
          <w:tab w:pos="1088" w:val="left" w:leader="none"/>
        </w:tabs>
        <w:spacing w:line="240" w:lineRule="auto" w:before="43" w:after="0"/>
        <w:ind w:left="1088" w:right="0" w:hanging="217"/>
        <w:jc w:val="left"/>
        <w:rPr>
          <w:sz w:val="22"/>
          <w:szCs w:val="22"/>
        </w:rPr>
      </w:pPr>
      <w:r>
        <w:rPr>
          <w:sz w:val="22"/>
          <w:szCs w:val="22"/>
        </w:rPr>
        <w:t>ბარბარე</w:t>
      </w:r>
      <w:r>
        <w:rPr>
          <w:spacing w:val="-3"/>
          <w:sz w:val="22"/>
          <w:szCs w:val="22"/>
        </w:rPr>
        <w:t> </w:t>
      </w:r>
      <w:r>
        <w:rPr>
          <w:sz w:val="22"/>
          <w:szCs w:val="22"/>
        </w:rPr>
        <w:t>შონია</w:t>
      </w:r>
      <w:r>
        <w:rPr>
          <w:spacing w:val="50"/>
          <w:sz w:val="22"/>
          <w:szCs w:val="22"/>
        </w:rPr>
        <w:t> </w:t>
      </w:r>
      <w:r>
        <w:rPr>
          <w:sz w:val="22"/>
          <w:szCs w:val="22"/>
        </w:rPr>
        <w:t>-</w:t>
      </w:r>
      <w:r>
        <w:rPr>
          <w:spacing w:val="-2"/>
          <w:sz w:val="22"/>
          <w:szCs w:val="22"/>
        </w:rPr>
        <w:t> ჭადრაკი;</w:t>
      </w:r>
    </w:p>
    <w:p>
      <w:pPr>
        <w:pStyle w:val="ListParagraph"/>
        <w:numPr>
          <w:ilvl w:val="0"/>
          <w:numId w:val="15"/>
        </w:numPr>
        <w:tabs>
          <w:tab w:pos="1088" w:val="left" w:leader="none"/>
        </w:tabs>
        <w:spacing w:line="240" w:lineRule="auto" w:before="44" w:after="0"/>
        <w:ind w:left="1088" w:right="0" w:hanging="217"/>
        <w:jc w:val="left"/>
        <w:rPr>
          <w:sz w:val="22"/>
          <w:szCs w:val="22"/>
        </w:rPr>
      </w:pPr>
      <w:r>
        <w:rPr>
          <w:sz w:val="22"/>
          <w:szCs w:val="22"/>
        </w:rPr>
        <w:t>ანდრია</w:t>
      </w:r>
      <w:r>
        <w:rPr>
          <w:spacing w:val="-7"/>
          <w:sz w:val="22"/>
          <w:szCs w:val="22"/>
        </w:rPr>
        <w:t> </w:t>
      </w:r>
      <w:r>
        <w:rPr>
          <w:sz w:val="22"/>
          <w:szCs w:val="22"/>
        </w:rPr>
        <w:t>ჩხარტიშვილი</w:t>
      </w:r>
      <w:r>
        <w:rPr>
          <w:spacing w:val="46"/>
          <w:sz w:val="22"/>
          <w:szCs w:val="22"/>
        </w:rPr>
        <w:t> </w:t>
      </w:r>
      <w:r>
        <w:rPr>
          <w:sz w:val="22"/>
          <w:szCs w:val="22"/>
        </w:rPr>
        <w:t>-</w:t>
      </w:r>
      <w:r>
        <w:rPr>
          <w:spacing w:val="-4"/>
          <w:sz w:val="22"/>
          <w:szCs w:val="22"/>
        </w:rPr>
        <w:t> </w:t>
      </w:r>
      <w:r>
        <w:rPr>
          <w:sz w:val="22"/>
          <w:szCs w:val="22"/>
        </w:rPr>
        <w:t>მაგიდის</w:t>
      </w:r>
      <w:r>
        <w:rPr>
          <w:spacing w:val="-4"/>
          <w:sz w:val="22"/>
          <w:szCs w:val="22"/>
        </w:rPr>
        <w:t> </w:t>
      </w:r>
      <w:r>
        <w:rPr>
          <w:spacing w:val="-2"/>
          <w:sz w:val="22"/>
          <w:szCs w:val="22"/>
        </w:rPr>
        <w:t>ჩოგბურთი.</w:t>
      </w:r>
    </w:p>
    <w:p>
      <w:pPr>
        <w:pStyle w:val="BodyText"/>
        <w:spacing w:before="267"/>
        <w:ind w:left="482"/>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694" w:firstLine="142"/>
        <w:jc w:val="both"/>
      </w:pPr>
      <w:r>
        <w:rPr/>
        <w:t>კონკურსის გამარჯვებულებს მიენიჭათ</w:t>
      </w:r>
      <w:r>
        <w:rPr>
          <w:spacing w:val="40"/>
        </w:rPr>
        <w:t> </w:t>
      </w:r>
      <w:r>
        <w:rPr/>
        <w:t>ვიტალი დარასელიას სახელობის სტიპენდიატის წოდება,</w:t>
      </w:r>
      <w:r>
        <w:rPr>
          <w:spacing w:val="-8"/>
        </w:rPr>
        <w:t> </w:t>
      </w:r>
      <w:r>
        <w:rPr/>
        <w:t>და</w:t>
      </w:r>
      <w:r>
        <w:rPr>
          <w:spacing w:val="-8"/>
        </w:rPr>
        <w:t> </w:t>
      </w:r>
      <w:r>
        <w:rPr/>
        <w:t>გადაეცათ</w:t>
      </w:r>
      <w:r>
        <w:rPr>
          <w:spacing w:val="-8"/>
        </w:rPr>
        <w:t> </w:t>
      </w:r>
      <w:r>
        <w:rPr/>
        <w:t>სტიპენდია,</w:t>
      </w:r>
      <w:r>
        <w:rPr>
          <w:spacing w:val="-8"/>
        </w:rPr>
        <w:t> </w:t>
      </w:r>
      <w:r>
        <w:rPr/>
        <w:t>თვეში</w:t>
      </w:r>
      <w:r>
        <w:rPr>
          <w:spacing w:val="-8"/>
        </w:rPr>
        <w:t> </w:t>
      </w:r>
      <w:r>
        <w:rPr/>
        <w:t>300</w:t>
      </w:r>
      <w:r>
        <w:rPr>
          <w:spacing w:val="-8"/>
        </w:rPr>
        <w:t> </w:t>
      </w:r>
      <w:r>
        <w:rPr/>
        <w:t>(სამასი)</w:t>
      </w:r>
      <w:r>
        <w:rPr>
          <w:spacing w:val="-8"/>
        </w:rPr>
        <w:t> </w:t>
      </w:r>
      <w:r>
        <w:rPr/>
        <w:t>ლარის</w:t>
      </w:r>
      <w:r>
        <w:rPr>
          <w:spacing w:val="-8"/>
        </w:rPr>
        <w:t> </w:t>
      </w:r>
      <w:r>
        <w:rPr/>
        <w:t>ოდენობით</w:t>
      </w:r>
      <w:r>
        <w:rPr>
          <w:spacing w:val="-8"/>
        </w:rPr>
        <w:t> </w:t>
      </w:r>
      <w:r>
        <w:rPr/>
        <w:t>კალენდარული</w:t>
      </w:r>
      <w:r>
        <w:rPr>
          <w:spacing w:val="-8"/>
        </w:rPr>
        <w:t> </w:t>
      </w:r>
      <w:r>
        <w:rPr/>
        <w:t>წლის 10 თვის განმავლობაში.</w:t>
      </w:r>
    </w:p>
    <w:p>
      <w:pPr>
        <w:pStyle w:val="BodyText"/>
        <w:spacing w:before="224"/>
        <w:ind w:left="392"/>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spacing w:val="30"/>
          <w:u w:val="single" w:color="0070C0"/>
        </w:rPr>
        <w:t>  </w:t>
      </w:r>
      <w:r>
        <w:rPr>
          <w:rFonts w:ascii="Palatino Linotype" w:hAnsi="Palatino Linotype" w:cs="Palatino Linotype" w:eastAsia="Palatino Linotype"/>
          <w:b/>
          <w:bCs/>
          <w:color w:val="0070C0"/>
          <w:w w:val="60"/>
          <w:u w:val="single" w:color="0070C0"/>
        </w:rPr>
        <w:t>10)</w:t>
      </w:r>
      <w:r>
        <w:rPr>
          <w:rFonts w:ascii="Palatino Linotype" w:hAnsi="Palatino Linotype" w:cs="Palatino Linotype" w:eastAsia="Palatino Linotype"/>
          <w:b/>
          <w:bCs/>
          <w:color w:val="0070C0"/>
          <w:spacing w:val="31"/>
          <w:u w:val="single" w:color="0070C0"/>
        </w:rPr>
        <w:t> </w:t>
      </w:r>
      <w:r>
        <w:rPr>
          <w:rFonts w:ascii="Segoe UI Symbol" w:hAnsi="Segoe UI Symbol" w:cs="Segoe UI Symbol" w:eastAsia="Segoe UI Symbol"/>
          <w:color w:val="0070C0"/>
          <w:w w:val="60"/>
          <w:u w:val="single" w:color="0070C0"/>
        </w:rPr>
        <w:t>კულტურულ</w:t>
      </w:r>
      <w:r>
        <w:rPr>
          <w:rFonts w:ascii="Segoe UI Symbol" w:hAnsi="Segoe UI Symbol" w:cs="Segoe UI Symbol" w:eastAsia="Segoe UI Symbol"/>
          <w:color w:val="0070C0"/>
          <w:spacing w:val="26"/>
          <w:u w:val="single" w:color="0070C0"/>
        </w:rPr>
        <w:t> </w:t>
      </w:r>
      <w:r>
        <w:rPr>
          <w:rFonts w:ascii="Segoe UI Symbol" w:hAnsi="Segoe UI Symbol" w:cs="Segoe UI Symbol" w:eastAsia="Segoe UI Symbol"/>
          <w:color w:val="0070C0"/>
          <w:w w:val="60"/>
          <w:u w:val="single" w:color="0070C0"/>
        </w:rPr>
        <w:t>ფასეულობათა</w:t>
      </w:r>
      <w:r>
        <w:rPr>
          <w:rFonts w:ascii="Segoe UI Symbol" w:hAnsi="Segoe UI Symbol" w:cs="Segoe UI Symbol" w:eastAsia="Segoe UI Symbol"/>
          <w:color w:val="0070C0"/>
          <w:spacing w:val="25"/>
          <w:u w:val="single" w:color="0070C0"/>
        </w:rPr>
        <w:t> </w:t>
      </w:r>
      <w:r>
        <w:rPr>
          <w:rFonts w:ascii="Segoe UI Symbol" w:hAnsi="Segoe UI Symbol" w:cs="Segoe UI Symbol" w:eastAsia="Segoe UI Symbol"/>
          <w:color w:val="0070C0"/>
          <w:w w:val="60"/>
          <w:u w:val="single" w:color="0070C0"/>
        </w:rPr>
        <w:t>დაცვისა</w:t>
      </w:r>
      <w:r>
        <w:rPr>
          <w:rFonts w:ascii="Segoe UI Symbol" w:hAnsi="Segoe UI Symbol" w:cs="Segoe UI Symbol" w:eastAsia="Segoe UI Symbol"/>
          <w:color w:val="0070C0"/>
          <w:spacing w:val="25"/>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26"/>
          <w:u w:val="single" w:color="0070C0"/>
        </w:rPr>
        <w:t> </w:t>
      </w:r>
      <w:r>
        <w:rPr>
          <w:rFonts w:ascii="Segoe UI Symbol" w:hAnsi="Segoe UI Symbol" w:cs="Segoe UI Symbol" w:eastAsia="Segoe UI Symbol"/>
          <w:color w:val="0070C0"/>
          <w:w w:val="60"/>
          <w:u w:val="single" w:color="0070C0"/>
        </w:rPr>
        <w:t>პოპულარიზაცია</w:t>
      </w:r>
      <w:r>
        <w:rPr>
          <w:rFonts w:ascii="Segoe UI Symbol" w:hAnsi="Segoe UI Symbol" w:cs="Segoe UI Symbol" w:eastAsia="Segoe UI Symbol"/>
          <w:color w:val="0070C0"/>
          <w:spacing w:val="2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3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25"/>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26"/>
          <w:u w:val="single" w:color="0070C0"/>
        </w:rPr>
        <w:t> </w:t>
      </w:r>
      <w:r>
        <w:rPr>
          <w:rFonts w:ascii="Segoe UI Symbol" w:hAnsi="Segoe UI Symbol" w:cs="Segoe UI Symbol" w:eastAsia="Segoe UI Symbol"/>
          <w:color w:val="0070C0"/>
          <w:spacing w:val="-4"/>
          <w:w w:val="60"/>
          <w:u w:val="single" w:color="0070C0"/>
        </w:rPr>
        <w:t>იქნა</w:t>
      </w:r>
    </w:p>
    <w:p>
      <w:pPr>
        <w:pStyle w:val="BodyText"/>
        <w:spacing w:line="264" w:lineRule="auto" w:before="30"/>
        <w:ind w:left="279" w:right="708"/>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1.80</w:t>
      </w:r>
      <w:r>
        <w:rPr>
          <w:rFonts w:ascii="Palatino Linotype" w:hAnsi="Palatino Linotype" w:cs="Palatino Linotype" w:eastAsia="Palatino Linotype"/>
          <w:b/>
          <w:bCs/>
          <w:color w:val="FF0000"/>
          <w:spacing w:val="4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38"/>
          <w:u w:val="single" w:color="0070C0"/>
        </w:rPr>
        <w:t> </w:t>
      </w:r>
      <w:r>
        <w:rPr>
          <w:rFonts w:ascii="Palatino Linotype" w:hAnsi="Palatino Linotype" w:cs="Palatino Linotype" w:eastAsia="Palatino Linotype"/>
          <w:b/>
          <w:bCs/>
          <w:color w:val="FF0000"/>
          <w:w w:val="60"/>
          <w:u w:val="single" w:color="FF0000"/>
        </w:rPr>
        <w:t>1.80</w:t>
      </w:r>
      <w:r>
        <w:rPr>
          <w:rFonts w:ascii="Palatino Linotype" w:hAnsi="Palatino Linotype" w:cs="Palatino Linotype" w:eastAsia="Palatino Linotype"/>
          <w:b/>
          <w:bCs/>
          <w:color w:val="FF0000"/>
          <w:spacing w:val="4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694" w:firstLine="170"/>
        <w:jc w:val="both"/>
      </w:pPr>
      <w:r>
        <w:rPr/>
        <w:t>პროგრამის მიზანს წარმოადგენს დროებით ოკუპირებული აფხაზეთის ტერიტორიაზე არსებული კულტურული (მატერიალური და არამატერიალური) და ბუნებრივი მემკვიდრეობის შენარჩუნებასა და პოპულარიზაციაზე ზრუნვა, აფხაზეთის კულტურული მემკვიდრეობის მიმართულებით ინფორმირებულობისა და ცნობიერების ამაღლების </w:t>
      </w:r>
      <w:r>
        <w:rPr>
          <w:spacing w:val="-2"/>
        </w:rPr>
        <w:t>ხელშეწყობა.</w:t>
      </w:r>
    </w:p>
    <w:p>
      <w:pPr>
        <w:pStyle w:val="BodyText"/>
        <w:ind w:left="0"/>
      </w:pPr>
    </w:p>
    <w:p>
      <w:pPr>
        <w:pStyle w:val="BodyText"/>
        <w:spacing w:before="218"/>
        <w:ind w:left="0"/>
      </w:pPr>
    </w:p>
    <w:p>
      <w:pPr>
        <w:pStyle w:val="BodyText"/>
        <w:spacing w:line="273" w:lineRule="auto"/>
        <w:ind w:left="539"/>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2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after="0" w:line="273" w:lineRule="auto"/>
        <w:rPr>
          <w:rFonts w:ascii="Segoe UI Symbol" w:hAnsi="Segoe UI Symbol" w:cs="Segoe UI Symbol" w:eastAsia="Segoe UI Symbol"/>
        </w:rPr>
        <w:sectPr>
          <w:pgSz w:w="11910" w:h="16840"/>
          <w:pgMar w:header="0" w:footer="1310" w:top="1400" w:bottom="1560" w:left="992" w:right="425"/>
        </w:sectPr>
      </w:pPr>
    </w:p>
    <w:p>
      <w:pPr>
        <w:pStyle w:val="BodyText"/>
        <w:spacing w:line="276" w:lineRule="auto" w:before="22"/>
        <w:ind w:right="577" w:firstLine="170"/>
      </w:pPr>
      <w:r>
        <w:rPr/>
        <w:t>საანგარიშო</w:t>
      </w:r>
      <w:r>
        <w:rPr>
          <w:spacing w:val="30"/>
        </w:rPr>
        <w:t> </w:t>
      </w:r>
      <w:r>
        <w:rPr/>
        <w:t>პერიოდში,</w:t>
      </w:r>
      <w:r>
        <w:rPr>
          <w:spacing w:val="30"/>
        </w:rPr>
        <w:t> </w:t>
      </w:r>
      <w:r>
        <w:rPr/>
        <w:t>პრიორიტეტის</w:t>
      </w:r>
      <w:r>
        <w:rPr>
          <w:spacing w:val="30"/>
        </w:rPr>
        <w:t> </w:t>
      </w:r>
      <w:r>
        <w:rPr/>
        <w:t>ფარგლებში,</w:t>
      </w:r>
      <w:r>
        <w:rPr>
          <w:spacing w:val="29"/>
        </w:rPr>
        <w:t> </w:t>
      </w:r>
      <w:r>
        <w:rPr/>
        <w:t>„კულტურულ</w:t>
      </w:r>
      <w:r>
        <w:rPr>
          <w:spacing w:val="29"/>
        </w:rPr>
        <w:t> </w:t>
      </w:r>
      <w:r>
        <w:rPr/>
        <w:t>ფასეულობათა</w:t>
      </w:r>
      <w:r>
        <w:rPr>
          <w:spacing w:val="29"/>
        </w:rPr>
        <w:t> </w:t>
      </w:r>
      <w:r>
        <w:rPr/>
        <w:t>დაცვისა და პოპულარიზაციის“ პროგრამის</w:t>
      </w:r>
      <w:r>
        <w:rPr>
          <w:spacing w:val="40"/>
        </w:rPr>
        <w:t> </w:t>
      </w:r>
      <w:r>
        <w:rPr/>
        <w:t>ფარგლებში მიმდინარეობს მუშაობა</w:t>
      </w:r>
      <w:r>
        <w:rPr>
          <w:spacing w:val="40"/>
        </w:rPr>
        <w:t> </w:t>
      </w:r>
      <w:r>
        <w:rPr/>
        <w:t>ქვეპროგრამაზე:</w:t>
      </w:r>
    </w:p>
    <w:p>
      <w:pPr>
        <w:pStyle w:val="ListParagraph"/>
        <w:numPr>
          <w:ilvl w:val="0"/>
          <w:numId w:val="16"/>
        </w:numPr>
        <w:tabs>
          <w:tab w:pos="1258" w:val="left" w:leader="none"/>
        </w:tabs>
        <w:spacing w:line="240" w:lineRule="auto" w:before="224" w:after="0"/>
        <w:ind w:left="1258" w:right="0" w:hanging="359"/>
        <w:jc w:val="left"/>
        <w:rPr>
          <w:rFonts w:ascii="Palatino Linotype" w:hAnsi="Palatino Linotype" w:cs="Palatino Linotype" w:eastAsia="Palatino Linotype"/>
          <w:b/>
          <w:bCs/>
          <w:sz w:val="22"/>
          <w:szCs w:val="22"/>
        </w:rPr>
      </w:pPr>
      <w:r>
        <w:rPr>
          <w:rFonts w:ascii="Palatino Linotype" w:hAnsi="Palatino Linotype" w:cs="Palatino Linotype" w:eastAsia="Palatino Linotype"/>
          <w:b/>
          <w:bCs/>
          <w:w w:val="60"/>
          <w:sz w:val="22"/>
          <w:szCs w:val="22"/>
        </w:rPr>
        <w:t>„</w:t>
      </w:r>
      <w:r>
        <w:rPr>
          <w:rFonts w:ascii="Palatino Linotype" w:hAnsi="Palatino Linotype" w:cs="Palatino Linotype" w:eastAsia="Palatino Linotype"/>
          <w:b/>
          <w:bCs/>
          <w:spacing w:val="27"/>
          <w:sz w:val="22"/>
          <w:szCs w:val="22"/>
        </w:rPr>
        <w:t> </w:t>
      </w:r>
      <w:r>
        <w:rPr>
          <w:rFonts w:ascii="Segoe UI Symbol" w:hAnsi="Segoe UI Symbol" w:cs="Segoe UI Symbol" w:eastAsia="Segoe UI Symbol"/>
          <w:w w:val="60"/>
          <w:sz w:val="22"/>
          <w:szCs w:val="22"/>
        </w:rPr>
        <w:t>კულტურული</w:t>
      </w:r>
      <w:r>
        <w:rPr>
          <w:rFonts w:ascii="Segoe UI Symbol" w:hAnsi="Segoe UI Symbol" w:cs="Segoe UI Symbol" w:eastAsia="Segoe UI Symbol"/>
          <w:spacing w:val="21"/>
          <w:sz w:val="22"/>
          <w:szCs w:val="22"/>
        </w:rPr>
        <w:t> </w:t>
      </w:r>
      <w:r>
        <w:rPr>
          <w:rFonts w:ascii="Segoe UI Symbol" w:hAnsi="Segoe UI Symbol" w:cs="Segoe UI Symbol" w:eastAsia="Segoe UI Symbol"/>
          <w:w w:val="60"/>
          <w:sz w:val="22"/>
          <w:szCs w:val="22"/>
        </w:rPr>
        <w:t>და</w:t>
      </w:r>
      <w:r>
        <w:rPr>
          <w:rFonts w:ascii="Segoe UI Symbol" w:hAnsi="Segoe UI Symbol" w:cs="Segoe UI Symbol" w:eastAsia="Segoe UI Symbol"/>
          <w:spacing w:val="22"/>
          <w:sz w:val="22"/>
          <w:szCs w:val="22"/>
        </w:rPr>
        <w:t> </w:t>
      </w:r>
      <w:r>
        <w:rPr>
          <w:rFonts w:ascii="Segoe UI Symbol" w:hAnsi="Segoe UI Symbol" w:cs="Segoe UI Symbol" w:eastAsia="Segoe UI Symbol"/>
          <w:w w:val="60"/>
          <w:sz w:val="22"/>
          <w:szCs w:val="22"/>
        </w:rPr>
        <w:t>ბუნებრივი</w:t>
      </w:r>
      <w:r>
        <w:rPr>
          <w:rFonts w:ascii="Segoe UI Symbol" w:hAnsi="Segoe UI Symbol" w:cs="Segoe UI Symbol" w:eastAsia="Segoe UI Symbol"/>
          <w:spacing w:val="21"/>
          <w:sz w:val="22"/>
          <w:szCs w:val="22"/>
        </w:rPr>
        <w:t> </w:t>
      </w:r>
      <w:r>
        <w:rPr>
          <w:rFonts w:ascii="Segoe UI Symbol" w:hAnsi="Segoe UI Symbol" w:cs="Segoe UI Symbol" w:eastAsia="Segoe UI Symbol"/>
          <w:w w:val="60"/>
          <w:sz w:val="22"/>
          <w:szCs w:val="22"/>
        </w:rPr>
        <w:t>მემკვიდრეობა</w:t>
      </w:r>
      <w:r>
        <w:rPr>
          <w:rFonts w:ascii="Segoe UI Symbol" w:hAnsi="Segoe UI Symbol" w:cs="Segoe UI Symbol" w:eastAsia="Segoe UI Symbol"/>
          <w:spacing w:val="21"/>
          <w:sz w:val="22"/>
          <w:szCs w:val="22"/>
        </w:rPr>
        <w:t> </w:t>
      </w:r>
      <w:r>
        <w:rPr>
          <w:rFonts w:ascii="Palatino Linotype" w:hAnsi="Palatino Linotype" w:cs="Palatino Linotype" w:eastAsia="Palatino Linotype"/>
          <w:b/>
          <w:bCs/>
          <w:w w:val="60"/>
          <w:sz w:val="22"/>
          <w:szCs w:val="22"/>
        </w:rPr>
        <w:t>“</w:t>
      </w:r>
      <w:r>
        <w:rPr>
          <w:rFonts w:ascii="Palatino Linotype" w:hAnsi="Palatino Linotype" w:cs="Palatino Linotype" w:eastAsia="Palatino Linotype"/>
          <w:b/>
          <w:bCs/>
          <w:spacing w:val="27"/>
          <w:sz w:val="22"/>
          <w:szCs w:val="22"/>
        </w:rPr>
        <w:t>  </w:t>
      </w:r>
      <w:r>
        <w:rPr>
          <w:rFonts w:ascii="Palatino Linotype" w:hAnsi="Palatino Linotype" w:cs="Palatino Linotype" w:eastAsia="Palatino Linotype"/>
          <w:b/>
          <w:bCs/>
          <w:w w:val="60"/>
          <w:sz w:val="22"/>
          <w:szCs w:val="22"/>
        </w:rPr>
        <w:t>(06</w:t>
      </w:r>
      <w:r>
        <w:rPr>
          <w:rFonts w:ascii="Palatino Linotype" w:hAnsi="Palatino Linotype" w:cs="Palatino Linotype" w:eastAsia="Palatino Linotype"/>
          <w:b/>
          <w:bCs/>
          <w:spacing w:val="29"/>
          <w:sz w:val="22"/>
          <w:szCs w:val="22"/>
        </w:rPr>
        <w:t> </w:t>
      </w:r>
      <w:r>
        <w:rPr>
          <w:rFonts w:ascii="Palatino Linotype" w:hAnsi="Palatino Linotype" w:cs="Palatino Linotype" w:eastAsia="Palatino Linotype"/>
          <w:b/>
          <w:bCs/>
          <w:w w:val="60"/>
          <w:sz w:val="22"/>
          <w:szCs w:val="22"/>
        </w:rPr>
        <w:t>10</w:t>
      </w:r>
      <w:r>
        <w:rPr>
          <w:rFonts w:ascii="Palatino Linotype" w:hAnsi="Palatino Linotype" w:cs="Palatino Linotype" w:eastAsia="Palatino Linotype"/>
          <w:b/>
          <w:bCs/>
          <w:spacing w:val="27"/>
          <w:sz w:val="22"/>
          <w:szCs w:val="22"/>
        </w:rPr>
        <w:t> </w:t>
      </w:r>
      <w:r>
        <w:rPr>
          <w:rFonts w:ascii="Palatino Linotype" w:hAnsi="Palatino Linotype" w:cs="Palatino Linotype" w:eastAsia="Palatino Linotype"/>
          <w:b/>
          <w:bCs/>
          <w:spacing w:val="-5"/>
          <w:w w:val="60"/>
          <w:sz w:val="22"/>
          <w:szCs w:val="22"/>
        </w:rPr>
        <w:t>21)</w:t>
      </w:r>
    </w:p>
    <w:p>
      <w:pPr>
        <w:pStyle w:val="BodyText"/>
        <w:spacing w:before="270"/>
        <w:ind w:left="539"/>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before="1"/>
        <w:ind w:left="482"/>
      </w:pPr>
      <w:r>
        <w:rPr/>
        <w:t>მიღწეული</w:t>
      </w:r>
      <w:r>
        <w:rPr>
          <w:spacing w:val="-7"/>
        </w:rPr>
        <w:t> </w:t>
      </w:r>
      <w:r>
        <w:rPr/>
        <w:t>შედეგი</w:t>
      </w:r>
      <w:r>
        <w:rPr>
          <w:spacing w:val="-6"/>
        </w:rPr>
        <w:t> </w:t>
      </w:r>
      <w:r>
        <w:rPr/>
        <w:t>იხილეთ</w:t>
      </w:r>
      <w:r>
        <w:rPr>
          <w:spacing w:val="-6"/>
        </w:rPr>
        <w:t> </w:t>
      </w:r>
      <w:r>
        <w:rPr>
          <w:spacing w:val="-2"/>
        </w:rPr>
        <w:t>ქვეპროგრამებში.</w:t>
      </w:r>
    </w:p>
    <w:p>
      <w:pPr>
        <w:pStyle w:val="BodyText"/>
        <w:spacing w:line="264" w:lineRule="auto" w:before="267"/>
        <w:ind w:left="279" w:right="693"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10</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0"/>
          <w:u w:val="single" w:color="0070C0"/>
        </w:rPr>
        <w:t>21)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w:t>
      </w:r>
      <w:r>
        <w:rPr>
          <w:rFonts w:ascii="Segoe UI Symbol" w:hAnsi="Segoe UI Symbol" w:cs="Segoe UI Symbol" w:eastAsia="Segoe UI Symbol"/>
          <w:color w:val="0070C0"/>
          <w:w w:val="60"/>
          <w:u w:val="single" w:color="0070C0"/>
        </w:rPr>
        <w:t>ონლაინ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კლასი-კულტურული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ბუნებრივი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მემკვიდრეობა</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1.80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
        </w:rPr>
        <w:t> </w:t>
      </w:r>
      <w:r>
        <w:rPr>
          <w:rFonts w:ascii="Palatino Linotype" w:hAnsi="Palatino Linotype" w:cs="Palatino Linotype" w:eastAsia="Palatino Linotype"/>
          <w:b/>
          <w:bCs/>
          <w:color w:val="FF0000"/>
          <w:w w:val="60"/>
          <w:u w:val="single" w:color="FF0000"/>
        </w:rPr>
        <w:t>1.80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firstLine="170"/>
      </w:pPr>
      <w:r>
        <w:rPr/>
        <w:t>აფხაზეთის</w:t>
      </w:r>
      <w:r>
        <w:rPr>
          <w:spacing w:val="40"/>
        </w:rPr>
        <w:t> </w:t>
      </w:r>
      <w:r>
        <w:rPr/>
        <w:t>ტერიტორიაზე</w:t>
      </w:r>
      <w:r>
        <w:rPr>
          <w:spacing w:val="40"/>
        </w:rPr>
        <w:t> </w:t>
      </w:r>
      <w:r>
        <w:rPr/>
        <w:t>არსებული</w:t>
      </w:r>
      <w:r>
        <w:rPr>
          <w:spacing w:val="40"/>
        </w:rPr>
        <w:t> </w:t>
      </w:r>
      <w:r>
        <w:rPr/>
        <w:t>მრავალფეროვანი</w:t>
      </w:r>
      <w:r>
        <w:rPr>
          <w:spacing w:val="40"/>
        </w:rPr>
        <w:t> </w:t>
      </w:r>
      <w:r>
        <w:rPr/>
        <w:t>კულტურული</w:t>
      </w:r>
      <w:r>
        <w:rPr>
          <w:spacing w:val="40"/>
        </w:rPr>
        <w:t> </w:t>
      </w:r>
      <w:r>
        <w:rPr/>
        <w:t>მემკვიდრეობის სრულფასოვნად შესწავლა და შენარჩუნება.</w:t>
      </w:r>
    </w:p>
    <w:p>
      <w:pPr>
        <w:pStyle w:val="BodyText"/>
        <w:spacing w:line="273" w:lineRule="auto" w:before="224"/>
        <w:ind w:left="539"/>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2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694"/>
        <w:jc w:val="both"/>
      </w:pPr>
      <w:r>
        <w:rPr/>
        <w:t>პროგრამის მიზანს წარმოადგენს დროებით ოკუპირებული აფხაზეთის ტერიტორიაზე არსებული კულტურული (მატერიალური და არამატერიალური) და ბუნებრივი მემკვიდრეობის შენარჩუნებასა და პოპულარიზაციაზე ზრუნვა, აფხაზეთის კულტურული მემკვიდრეობის მიმართულებით ინფორმირებულობისა და ცნობიერების ამაღლების </w:t>
      </w:r>
      <w:r>
        <w:rPr>
          <w:spacing w:val="-2"/>
        </w:rPr>
        <w:t>ხელშეწყობა.</w:t>
      </w:r>
    </w:p>
    <w:p>
      <w:pPr>
        <w:pStyle w:val="BodyText"/>
        <w:ind w:left="0"/>
      </w:pPr>
    </w:p>
    <w:p>
      <w:pPr>
        <w:pStyle w:val="BodyText"/>
        <w:spacing w:before="218"/>
        <w:ind w:left="0"/>
      </w:pPr>
    </w:p>
    <w:p>
      <w:pPr>
        <w:pStyle w:val="BodyText"/>
        <w:ind w:left="539"/>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ListParagraph"/>
        <w:numPr>
          <w:ilvl w:val="0"/>
          <w:numId w:val="16"/>
        </w:numPr>
        <w:tabs>
          <w:tab w:pos="1259" w:val="left" w:leader="none"/>
        </w:tabs>
        <w:spacing w:line="276" w:lineRule="auto" w:before="0" w:after="0"/>
        <w:ind w:left="1259" w:right="694" w:hanging="360"/>
        <w:jc w:val="left"/>
        <w:rPr>
          <w:sz w:val="22"/>
          <w:szCs w:val="22"/>
        </w:rPr>
      </w:pPr>
      <w:r>
        <w:rPr>
          <w:sz w:val="22"/>
          <w:szCs w:val="22"/>
        </w:rPr>
        <w:t>შეირჩა</w:t>
      </w:r>
      <w:r>
        <w:rPr>
          <w:spacing w:val="40"/>
          <w:sz w:val="22"/>
          <w:szCs w:val="22"/>
        </w:rPr>
        <w:t> </w:t>
      </w:r>
      <w:r>
        <w:rPr>
          <w:sz w:val="22"/>
          <w:szCs w:val="22"/>
        </w:rPr>
        <w:t>50</w:t>
      </w:r>
      <w:r>
        <w:rPr>
          <w:spacing w:val="40"/>
          <w:sz w:val="22"/>
          <w:szCs w:val="22"/>
        </w:rPr>
        <w:t> </w:t>
      </w:r>
      <w:r>
        <w:rPr>
          <w:sz w:val="22"/>
          <w:szCs w:val="22"/>
        </w:rPr>
        <w:t>მოსწავლე</w:t>
      </w:r>
      <w:r>
        <w:rPr>
          <w:spacing w:val="40"/>
          <w:sz w:val="22"/>
          <w:szCs w:val="22"/>
        </w:rPr>
        <w:t> </w:t>
      </w:r>
      <w:r>
        <w:rPr>
          <w:sz w:val="22"/>
          <w:szCs w:val="22"/>
        </w:rPr>
        <w:t>(გალის</w:t>
      </w:r>
      <w:r>
        <w:rPr>
          <w:spacing w:val="40"/>
          <w:sz w:val="22"/>
          <w:szCs w:val="22"/>
        </w:rPr>
        <w:t> </w:t>
      </w:r>
      <w:r>
        <w:rPr>
          <w:sz w:val="22"/>
          <w:szCs w:val="22"/>
        </w:rPr>
        <w:t>რაიონის</w:t>
      </w:r>
      <w:r>
        <w:rPr>
          <w:spacing w:val="40"/>
          <w:sz w:val="22"/>
          <w:szCs w:val="22"/>
        </w:rPr>
        <w:t> </w:t>
      </w:r>
      <w:r>
        <w:rPr>
          <w:sz w:val="22"/>
          <w:szCs w:val="22"/>
        </w:rPr>
        <w:t>საშუალო</w:t>
      </w:r>
      <w:r>
        <w:rPr>
          <w:spacing w:val="40"/>
          <w:sz w:val="22"/>
          <w:szCs w:val="22"/>
        </w:rPr>
        <w:t> </w:t>
      </w:r>
      <w:r>
        <w:rPr>
          <w:sz w:val="22"/>
          <w:szCs w:val="22"/>
        </w:rPr>
        <w:t>სკოლებიდან</w:t>
      </w:r>
      <w:r>
        <w:rPr>
          <w:spacing w:val="40"/>
          <w:sz w:val="22"/>
          <w:szCs w:val="22"/>
        </w:rPr>
        <w:t> </w:t>
      </w:r>
      <w:r>
        <w:rPr>
          <w:sz w:val="22"/>
          <w:szCs w:val="22"/>
        </w:rPr>
        <w:t>-</w:t>
      </w:r>
      <w:r>
        <w:rPr>
          <w:spacing w:val="40"/>
          <w:sz w:val="22"/>
          <w:szCs w:val="22"/>
        </w:rPr>
        <w:t> </w:t>
      </w:r>
      <w:r>
        <w:rPr>
          <w:sz w:val="22"/>
          <w:szCs w:val="22"/>
        </w:rPr>
        <w:t>32</w:t>
      </w:r>
      <w:r>
        <w:rPr>
          <w:spacing w:val="40"/>
          <w:sz w:val="22"/>
          <w:szCs w:val="22"/>
        </w:rPr>
        <w:t> </w:t>
      </w:r>
      <w:r>
        <w:rPr>
          <w:sz w:val="22"/>
          <w:szCs w:val="22"/>
        </w:rPr>
        <w:t>და</w:t>
      </w:r>
      <w:r>
        <w:rPr>
          <w:spacing w:val="40"/>
          <w:sz w:val="22"/>
          <w:szCs w:val="22"/>
        </w:rPr>
        <w:t> </w:t>
      </w:r>
      <w:r>
        <w:rPr>
          <w:sz w:val="22"/>
          <w:szCs w:val="22"/>
        </w:rPr>
        <w:t>აფხაზეთის საჯარო სკოლებიდან - 18);</w:t>
      </w:r>
    </w:p>
    <w:p>
      <w:pPr>
        <w:pStyle w:val="ListParagraph"/>
        <w:numPr>
          <w:ilvl w:val="0"/>
          <w:numId w:val="16"/>
        </w:numPr>
        <w:tabs>
          <w:tab w:pos="1258" w:val="left" w:leader="none"/>
        </w:tabs>
        <w:spacing w:line="240" w:lineRule="auto" w:before="0" w:after="0"/>
        <w:ind w:left="1258" w:right="0" w:hanging="359"/>
        <w:jc w:val="left"/>
        <w:rPr>
          <w:sz w:val="22"/>
          <w:szCs w:val="22"/>
        </w:rPr>
      </w:pPr>
      <w:r>
        <w:rPr>
          <w:sz w:val="22"/>
          <w:szCs w:val="22"/>
        </w:rPr>
        <w:t>პედაგოგთან</w:t>
      </w:r>
      <w:r>
        <w:rPr>
          <w:spacing w:val="-6"/>
          <w:sz w:val="22"/>
          <w:szCs w:val="22"/>
        </w:rPr>
        <w:t> </w:t>
      </w:r>
      <w:r>
        <w:rPr>
          <w:sz w:val="22"/>
          <w:szCs w:val="22"/>
        </w:rPr>
        <w:t>გაფორმდა</w:t>
      </w:r>
      <w:r>
        <w:rPr>
          <w:spacing w:val="-5"/>
          <w:sz w:val="22"/>
          <w:szCs w:val="22"/>
        </w:rPr>
        <w:t> </w:t>
      </w:r>
      <w:r>
        <w:rPr>
          <w:spacing w:val="-2"/>
          <w:sz w:val="22"/>
          <w:szCs w:val="22"/>
        </w:rPr>
        <w:t>ხელშეკრულება;</w:t>
      </w:r>
    </w:p>
    <w:p>
      <w:pPr>
        <w:pStyle w:val="ListParagraph"/>
        <w:numPr>
          <w:ilvl w:val="0"/>
          <w:numId w:val="16"/>
        </w:numPr>
        <w:tabs>
          <w:tab w:pos="1258" w:val="left" w:leader="none"/>
        </w:tabs>
        <w:spacing w:line="240" w:lineRule="auto" w:before="43" w:after="0"/>
        <w:ind w:left="1258" w:right="0" w:hanging="359"/>
        <w:jc w:val="left"/>
        <w:rPr>
          <w:sz w:val="22"/>
          <w:szCs w:val="22"/>
        </w:rPr>
      </w:pPr>
      <w:r>
        <w:rPr>
          <w:sz w:val="22"/>
          <w:szCs w:val="22"/>
        </w:rPr>
        <w:t>პედაგოგის</w:t>
      </w:r>
      <w:r>
        <w:rPr>
          <w:spacing w:val="-8"/>
          <w:sz w:val="22"/>
          <w:szCs w:val="22"/>
        </w:rPr>
        <w:t> </w:t>
      </w:r>
      <w:r>
        <w:rPr>
          <w:sz w:val="22"/>
          <w:szCs w:val="22"/>
        </w:rPr>
        <w:t>მიერ</w:t>
      </w:r>
      <w:r>
        <w:rPr>
          <w:spacing w:val="-5"/>
          <w:sz w:val="22"/>
          <w:szCs w:val="22"/>
        </w:rPr>
        <w:t> </w:t>
      </w:r>
      <w:r>
        <w:rPr>
          <w:sz w:val="22"/>
          <w:szCs w:val="22"/>
        </w:rPr>
        <w:t>მოსწავლეთათვის</w:t>
      </w:r>
      <w:r>
        <w:rPr>
          <w:spacing w:val="-7"/>
          <w:sz w:val="22"/>
          <w:szCs w:val="22"/>
        </w:rPr>
        <w:t> </w:t>
      </w:r>
      <w:r>
        <w:rPr>
          <w:sz w:val="22"/>
          <w:szCs w:val="22"/>
        </w:rPr>
        <w:t>სპეციალური</w:t>
      </w:r>
      <w:r>
        <w:rPr>
          <w:spacing w:val="-5"/>
          <w:sz w:val="22"/>
          <w:szCs w:val="22"/>
        </w:rPr>
        <w:t> </w:t>
      </w:r>
      <w:r>
        <w:rPr>
          <w:sz w:val="22"/>
          <w:szCs w:val="22"/>
        </w:rPr>
        <w:t>მოდული</w:t>
      </w:r>
      <w:r>
        <w:rPr>
          <w:spacing w:val="-6"/>
          <w:sz w:val="22"/>
          <w:szCs w:val="22"/>
        </w:rPr>
        <w:t> </w:t>
      </w:r>
      <w:r>
        <w:rPr>
          <w:spacing w:val="-2"/>
          <w:sz w:val="22"/>
          <w:szCs w:val="22"/>
        </w:rPr>
        <w:t>შეიქმნა;</w:t>
      </w:r>
    </w:p>
    <w:p>
      <w:pPr>
        <w:pStyle w:val="ListParagraph"/>
        <w:numPr>
          <w:ilvl w:val="0"/>
          <w:numId w:val="16"/>
        </w:numPr>
        <w:tabs>
          <w:tab w:pos="1259" w:val="left" w:leader="none"/>
        </w:tabs>
        <w:spacing w:line="276" w:lineRule="auto" w:before="44" w:after="0"/>
        <w:ind w:left="1259" w:right="694" w:hanging="360"/>
        <w:jc w:val="left"/>
        <w:rPr>
          <w:sz w:val="22"/>
          <w:szCs w:val="22"/>
        </w:rPr>
      </w:pPr>
      <w:r>
        <w:rPr>
          <w:sz w:val="22"/>
          <w:szCs w:val="22"/>
        </w:rPr>
        <w:t>კვირაში</w:t>
      </w:r>
      <w:r>
        <w:rPr>
          <w:spacing w:val="80"/>
          <w:sz w:val="22"/>
          <w:szCs w:val="22"/>
        </w:rPr>
        <w:t> </w:t>
      </w:r>
      <w:r>
        <w:rPr>
          <w:sz w:val="22"/>
          <w:szCs w:val="22"/>
        </w:rPr>
        <w:t>ერთხელ,</w:t>
      </w:r>
      <w:r>
        <w:rPr>
          <w:spacing w:val="80"/>
          <w:sz w:val="22"/>
          <w:szCs w:val="22"/>
        </w:rPr>
        <w:t> </w:t>
      </w:r>
      <w:r>
        <w:rPr>
          <w:sz w:val="22"/>
          <w:szCs w:val="22"/>
        </w:rPr>
        <w:t>ორ</w:t>
      </w:r>
      <w:r>
        <w:rPr>
          <w:spacing w:val="80"/>
          <w:sz w:val="22"/>
          <w:szCs w:val="22"/>
        </w:rPr>
        <w:t> </w:t>
      </w:r>
      <w:r>
        <w:rPr>
          <w:sz w:val="22"/>
          <w:szCs w:val="22"/>
        </w:rPr>
        <w:t>ჯგუფთან,</w:t>
      </w:r>
      <w:r>
        <w:rPr>
          <w:spacing w:val="80"/>
          <w:sz w:val="22"/>
          <w:szCs w:val="22"/>
        </w:rPr>
        <w:t> </w:t>
      </w:r>
      <w:r>
        <w:rPr>
          <w:sz w:val="22"/>
          <w:szCs w:val="22"/>
        </w:rPr>
        <w:t>40-40</w:t>
      </w:r>
      <w:r>
        <w:rPr>
          <w:spacing w:val="80"/>
          <w:sz w:val="22"/>
          <w:szCs w:val="22"/>
        </w:rPr>
        <w:t> </w:t>
      </w:r>
      <w:r>
        <w:rPr>
          <w:sz w:val="22"/>
          <w:szCs w:val="22"/>
        </w:rPr>
        <w:t>წუთის</w:t>
      </w:r>
      <w:r>
        <w:rPr>
          <w:spacing w:val="80"/>
          <w:sz w:val="22"/>
          <w:szCs w:val="22"/>
        </w:rPr>
        <w:t> </w:t>
      </w:r>
      <w:r>
        <w:rPr>
          <w:sz w:val="22"/>
          <w:szCs w:val="22"/>
        </w:rPr>
        <w:t>ხანგრძლივობით</w:t>
      </w:r>
      <w:r>
        <w:rPr>
          <w:spacing w:val="80"/>
          <w:sz w:val="22"/>
          <w:szCs w:val="22"/>
        </w:rPr>
        <w:t> </w:t>
      </w:r>
      <w:r>
        <w:rPr>
          <w:sz w:val="22"/>
          <w:szCs w:val="22"/>
        </w:rPr>
        <w:t>მიმდინარეობს დისტანციური გაკვეთილები;</w:t>
      </w:r>
    </w:p>
    <w:p>
      <w:pPr>
        <w:pStyle w:val="ListParagraph"/>
        <w:numPr>
          <w:ilvl w:val="0"/>
          <w:numId w:val="16"/>
        </w:numPr>
        <w:tabs>
          <w:tab w:pos="1258" w:val="left" w:leader="none"/>
        </w:tabs>
        <w:spacing w:line="240" w:lineRule="auto" w:before="0" w:after="0"/>
        <w:ind w:left="1258" w:right="0" w:hanging="359"/>
        <w:jc w:val="left"/>
        <w:rPr>
          <w:sz w:val="22"/>
          <w:szCs w:val="22"/>
        </w:rPr>
      </w:pPr>
      <w:r>
        <w:rPr>
          <w:sz w:val="22"/>
          <w:szCs w:val="22"/>
        </w:rPr>
        <w:t>წარმოებს</w:t>
      </w:r>
      <w:r>
        <w:rPr>
          <w:spacing w:val="-9"/>
          <w:sz w:val="22"/>
          <w:szCs w:val="22"/>
        </w:rPr>
        <w:t> </w:t>
      </w:r>
      <w:r>
        <w:rPr>
          <w:sz w:val="22"/>
          <w:szCs w:val="22"/>
        </w:rPr>
        <w:t>მოსწავლეთა</w:t>
      </w:r>
      <w:r>
        <w:rPr>
          <w:spacing w:val="-7"/>
          <w:sz w:val="22"/>
          <w:szCs w:val="22"/>
        </w:rPr>
        <w:t> </w:t>
      </w:r>
      <w:r>
        <w:rPr>
          <w:sz w:val="22"/>
          <w:szCs w:val="22"/>
        </w:rPr>
        <w:t>ჩართულობის</w:t>
      </w:r>
      <w:r>
        <w:rPr>
          <w:spacing w:val="-8"/>
          <w:sz w:val="22"/>
          <w:szCs w:val="22"/>
        </w:rPr>
        <w:t> </w:t>
      </w:r>
      <w:r>
        <w:rPr>
          <w:spacing w:val="-2"/>
          <w:sz w:val="22"/>
          <w:szCs w:val="22"/>
        </w:rPr>
        <w:t>მონიტორინგი;</w:t>
      </w:r>
    </w:p>
    <w:p>
      <w:pPr>
        <w:pStyle w:val="ListParagraph"/>
        <w:spacing w:after="0" w:line="240" w:lineRule="auto"/>
        <w:jc w:val="left"/>
        <w:rPr>
          <w:sz w:val="22"/>
          <w:szCs w:val="22"/>
        </w:rPr>
        <w:sectPr>
          <w:pgSz w:w="11910" w:h="16840"/>
          <w:pgMar w:header="0" w:footer="1310" w:top="1400" w:bottom="1560" w:left="992" w:right="425"/>
        </w:sectPr>
      </w:pPr>
    </w:p>
    <w:p>
      <w:pPr>
        <w:pStyle w:val="ListParagraph"/>
        <w:numPr>
          <w:ilvl w:val="0"/>
          <w:numId w:val="16"/>
        </w:numPr>
        <w:tabs>
          <w:tab w:pos="1259" w:val="left" w:leader="none"/>
        </w:tabs>
        <w:spacing w:line="276" w:lineRule="auto" w:before="82" w:after="0"/>
        <w:ind w:left="1259" w:right="694" w:hanging="360"/>
        <w:jc w:val="both"/>
        <w:rPr>
          <w:sz w:val="22"/>
          <w:szCs w:val="22"/>
        </w:rPr>
      </w:pPr>
      <w:r>
        <w:rPr>
          <w:sz w:val="22"/>
          <w:szCs w:val="22"/>
        </w:rPr>
        <w:t>პედაგოგის მიერ ყოველთვიურად პროექტის მიმდინარეობის შესახებ ხორციელდება ანგარიშის წარდგენა აფხაზეთის ავტონომიური რესპუბლიკის განათლებისა და კულტურის სამინისტროში.</w:t>
      </w:r>
    </w:p>
    <w:p>
      <w:pPr>
        <w:pStyle w:val="BodyText"/>
        <w:spacing w:line="264" w:lineRule="auto" w:before="224"/>
        <w:ind w:left="279" w:right="693" w:firstLine="113"/>
        <w:jc w:val="both"/>
        <w:rPr>
          <w:rFonts w:ascii="Segoe UI Symbol" w:hAnsi="Segoe UI Symbol" w:cs="Segoe UI Symbol" w:eastAsia="Segoe UI Symbol"/>
        </w:rPr>
      </w:pPr>
      <w:r>
        <w:rPr>
          <w:rFonts w:ascii="Palatino Linotype" w:hAnsi="Palatino Linotype" w:cs="Palatino Linotype" w:eastAsia="Palatino Linotype"/>
          <w:b/>
          <w:bCs/>
          <w:color w:val="0070C0"/>
          <w:spacing w:val="-2"/>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spacing w:val="-2"/>
          <w:w w:val="6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spacing w:val="-2"/>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spacing w:val="-2"/>
          <w:w w:val="60"/>
          <w:u w:val="single" w:color="0070C0"/>
        </w:rPr>
        <w:t>სსიპ</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ქ.</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სოხუმის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კონსტანტინე</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გამსახურდიას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სახელობის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პროფესიული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60"/>
          <w:u w:val="single" w:color="0070C0"/>
        </w:rPr>
        <w:t>სახელმწიფო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დრამატული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თეატრი</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247.82</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240.45</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97.0%</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14"/>
        </w:rPr>
        <w:t> </w:t>
      </w:r>
      <w:r>
        <w:rPr>
          <w:rFonts w:ascii="Palatino Linotype" w:hAnsi="Palatino Linotype" w:cs="Palatino Linotype" w:eastAsia="Palatino Linotype"/>
          <w:b/>
          <w:bCs/>
          <w:color w:val="FF0000"/>
          <w:w w:val="60"/>
          <w:u w:val="single" w:color="FF0000"/>
        </w:rPr>
        <w:t>41.72</w:t>
      </w:r>
      <w:r>
        <w:rPr>
          <w:rFonts w:ascii="Palatino Linotype" w:hAnsi="Palatino Linotype" w:cs="Palatino Linotype" w:eastAsia="Palatino Linotype"/>
          <w:b/>
          <w:bCs/>
          <w:color w:val="FF0000"/>
          <w:spacing w:val="-8"/>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მეტია.</w:t>
      </w:r>
    </w:p>
    <w:p>
      <w:pPr>
        <w:spacing w:before="231"/>
        <w:ind w:left="44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21</w:t>
      </w:r>
    </w:p>
    <w:p>
      <w:pPr>
        <w:spacing w:before="254"/>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31"/>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7"/>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32"/>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31"/>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5"/>
          <w:sz w:val="21"/>
          <w:szCs w:val="21"/>
        </w:rPr>
        <w:t> </w:t>
      </w:r>
      <w:r>
        <w:rPr>
          <w:rFonts w:ascii="Palatino Linotype" w:hAnsi="Palatino Linotype" w:cs="Palatino Linotype" w:eastAsia="Palatino Linotype"/>
          <w:i/>
          <w:iCs/>
          <w:color w:val="002060"/>
          <w:w w:val="60"/>
          <w:sz w:val="21"/>
          <w:szCs w:val="21"/>
        </w:rPr>
        <w:t>(2026</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6"/>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10"/>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11"/>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6"/>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5"/>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4"/>
        <w:ind w:left="0"/>
        <w:rPr>
          <w:rFonts w:ascii="Segoe UI Symbol"/>
          <w:sz w:val="14"/>
        </w:rPr>
      </w:pPr>
      <w:r>
        <w:rPr>
          <w:rFonts w:ascii="Segoe UI Symbol"/>
          <w:sz w:val="14"/>
        </w:rPr>
        <mc:AlternateContent>
          <mc:Choice Requires="wps">
            <w:drawing>
              <wp:anchor distT="0" distB="0" distL="0" distR="0" allowOverlap="1" layoutInCell="1" locked="0" behindDoc="1" simplePos="0" relativeHeight="487608320">
                <wp:simplePos x="0" y="0"/>
                <wp:positionH relativeFrom="page">
                  <wp:posOffset>1294022</wp:posOffset>
                </wp:positionH>
                <wp:positionV relativeFrom="paragraph">
                  <wp:posOffset>136038</wp:posOffset>
                </wp:positionV>
                <wp:extent cx="5217160" cy="1270"/>
                <wp:effectExtent l="0" t="0" r="0" b="0"/>
                <wp:wrapTopAndBottom/>
                <wp:docPr id="482" name="Graphic 482"/>
                <wp:cNvGraphicFramePr>
                  <a:graphicFrameLocks/>
                </wp:cNvGraphicFramePr>
                <a:graphic>
                  <a:graphicData uri="http://schemas.microsoft.com/office/word/2010/wordprocessingShape">
                    <wps:wsp>
                      <wps:cNvPr id="482" name="Graphic 482"/>
                      <wps:cNvSpPr/>
                      <wps:spPr>
                        <a:xfrm>
                          <a:off x="0" y="0"/>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01.891502pt;margin-top:10.711663pt;width:410.8pt;height:.1pt;mso-position-horizontal-relative:page;mso-position-vertical-relative:paragraph;z-index:-15708160;mso-wrap-distance-left:0;mso-wrap-distance-right:0" id="docshape433" coordorigin="2038,214" coordsize="8216,0" path="m2038,214l10253,214e" filled="false" stroked="true" strokeweight=".75pt" strokecolor="#d8d8d8">
                <v:path arrowok="t"/>
                <v:stroke dashstyle="solid"/>
                <w10:wrap type="topAndBottom"/>
              </v:shape>
            </w:pict>
          </mc:Fallback>
        </mc:AlternateContent>
      </w:r>
      <w:r>
        <w:rPr>
          <w:rFonts w:ascii="Segoe UI Symbol"/>
          <w:sz w:val="14"/>
        </w:rPr>
        <mc:AlternateContent>
          <mc:Choice Requires="wps">
            <w:drawing>
              <wp:anchor distT="0" distB="0" distL="0" distR="0" allowOverlap="1" layoutInCell="1" locked="0" behindDoc="1" simplePos="0" relativeHeight="487608832">
                <wp:simplePos x="0" y="0"/>
                <wp:positionH relativeFrom="page">
                  <wp:posOffset>1289259</wp:posOffset>
                </wp:positionH>
                <wp:positionV relativeFrom="paragraph">
                  <wp:posOffset>222559</wp:posOffset>
                </wp:positionV>
                <wp:extent cx="5226685" cy="1633855"/>
                <wp:effectExtent l="0" t="0" r="0" b="0"/>
                <wp:wrapTopAndBottom/>
                <wp:docPr id="483" name="Group 483"/>
                <wp:cNvGraphicFramePr>
                  <a:graphicFrameLocks/>
                </wp:cNvGraphicFramePr>
                <a:graphic>
                  <a:graphicData uri="http://schemas.microsoft.com/office/word/2010/wordprocessingGroup">
                    <wpg:wgp>
                      <wpg:cNvPr id="483" name="Group 483"/>
                      <wpg:cNvGrpSpPr/>
                      <wpg:grpSpPr>
                        <a:xfrm>
                          <a:off x="0" y="0"/>
                          <a:ext cx="5226685" cy="1633855"/>
                          <a:chExt cx="5226685" cy="1633855"/>
                        </a:xfrm>
                      </wpg:grpSpPr>
                      <wps:wsp>
                        <wps:cNvPr id="484" name="Graphic 484"/>
                        <wps:cNvSpPr/>
                        <wps:spPr>
                          <a:xfrm>
                            <a:off x="4762" y="1595150"/>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485" name="Graphic 485"/>
                        <wps:cNvSpPr/>
                        <wps:spPr>
                          <a:xfrm>
                            <a:off x="4762" y="474035"/>
                            <a:ext cx="5217160" cy="841375"/>
                          </a:xfrm>
                          <a:custGeom>
                            <a:avLst/>
                            <a:gdLst/>
                            <a:ahLst/>
                            <a:cxnLst/>
                            <a:rect l="l" t="t" r="r" b="b"/>
                            <a:pathLst>
                              <a:path w="5217160" h="841375">
                                <a:moveTo>
                                  <a:pt x="0" y="840836"/>
                                </a:moveTo>
                                <a:lnTo>
                                  <a:pt x="447685" y="840836"/>
                                </a:lnTo>
                              </a:path>
                              <a:path w="5217160" h="841375">
                                <a:moveTo>
                                  <a:pt x="4769180" y="840836"/>
                                </a:moveTo>
                                <a:lnTo>
                                  <a:pt x="5216865" y="840836"/>
                                </a:lnTo>
                              </a:path>
                              <a:path w="5217160" h="841375">
                                <a:moveTo>
                                  <a:pt x="856530" y="840836"/>
                                </a:moveTo>
                                <a:lnTo>
                                  <a:pt x="1751901" y="840836"/>
                                </a:lnTo>
                              </a:path>
                              <a:path w="5217160" h="841375">
                                <a:moveTo>
                                  <a:pt x="2160746" y="840836"/>
                                </a:moveTo>
                                <a:lnTo>
                                  <a:pt x="3056118" y="840836"/>
                                </a:lnTo>
                              </a:path>
                              <a:path w="5217160" h="841375">
                                <a:moveTo>
                                  <a:pt x="3464963" y="840836"/>
                                </a:moveTo>
                                <a:lnTo>
                                  <a:pt x="4360334" y="840836"/>
                                </a:lnTo>
                              </a:path>
                              <a:path w="5217160" h="841375">
                                <a:moveTo>
                                  <a:pt x="4769180" y="560557"/>
                                </a:moveTo>
                                <a:lnTo>
                                  <a:pt x="5216865" y="560557"/>
                                </a:lnTo>
                              </a:path>
                              <a:path w="5217160" h="841375">
                                <a:moveTo>
                                  <a:pt x="2160746" y="560557"/>
                                </a:moveTo>
                                <a:lnTo>
                                  <a:pt x="3056118" y="560557"/>
                                </a:lnTo>
                              </a:path>
                              <a:path w="5217160" h="841375">
                                <a:moveTo>
                                  <a:pt x="856530" y="560557"/>
                                </a:moveTo>
                                <a:lnTo>
                                  <a:pt x="1751901" y="560557"/>
                                </a:lnTo>
                              </a:path>
                              <a:path w="5217160" h="841375">
                                <a:moveTo>
                                  <a:pt x="0" y="560557"/>
                                </a:moveTo>
                                <a:lnTo>
                                  <a:pt x="447685" y="560557"/>
                                </a:lnTo>
                              </a:path>
                              <a:path w="5217160" h="841375">
                                <a:moveTo>
                                  <a:pt x="3464963" y="560557"/>
                                </a:moveTo>
                                <a:lnTo>
                                  <a:pt x="4360334" y="560557"/>
                                </a:lnTo>
                              </a:path>
                              <a:path w="5217160" h="841375">
                                <a:moveTo>
                                  <a:pt x="4769180" y="280278"/>
                                </a:moveTo>
                                <a:lnTo>
                                  <a:pt x="5216865" y="280278"/>
                                </a:lnTo>
                              </a:path>
                              <a:path w="5217160" h="841375">
                                <a:moveTo>
                                  <a:pt x="0" y="280278"/>
                                </a:moveTo>
                                <a:lnTo>
                                  <a:pt x="447685" y="280278"/>
                                </a:lnTo>
                              </a:path>
                              <a:path w="5217160" h="841375">
                                <a:moveTo>
                                  <a:pt x="856530" y="280278"/>
                                </a:moveTo>
                                <a:lnTo>
                                  <a:pt x="1751901" y="280278"/>
                                </a:lnTo>
                              </a:path>
                              <a:path w="5217160" h="841375">
                                <a:moveTo>
                                  <a:pt x="2160746" y="280278"/>
                                </a:moveTo>
                                <a:lnTo>
                                  <a:pt x="3056118" y="280278"/>
                                </a:lnTo>
                              </a:path>
                              <a:path w="5217160" h="841375">
                                <a:moveTo>
                                  <a:pt x="3464963" y="280278"/>
                                </a:moveTo>
                                <a:lnTo>
                                  <a:pt x="4360334" y="280278"/>
                                </a:lnTo>
                              </a:path>
                              <a:path w="5217160" h="841375">
                                <a:moveTo>
                                  <a:pt x="0" y="0"/>
                                </a:moveTo>
                                <a:lnTo>
                                  <a:pt x="447685" y="0"/>
                                </a:lnTo>
                              </a:path>
                              <a:path w="5217160" h="841375">
                                <a:moveTo>
                                  <a:pt x="856530" y="0"/>
                                </a:moveTo>
                                <a:lnTo>
                                  <a:pt x="1751901" y="0"/>
                                </a:lnTo>
                              </a:path>
                              <a:path w="5217160" h="841375">
                                <a:moveTo>
                                  <a:pt x="2160746"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486" name="Graphic 486"/>
                        <wps:cNvSpPr/>
                        <wps:spPr>
                          <a:xfrm>
                            <a:off x="4762" y="193757"/>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487" name="Graphic 487"/>
                        <wps:cNvSpPr/>
                        <wps:spPr>
                          <a:xfrm>
                            <a:off x="452448" y="205994"/>
                            <a:ext cx="408940" cy="1389380"/>
                          </a:xfrm>
                          <a:custGeom>
                            <a:avLst/>
                            <a:gdLst/>
                            <a:ahLst/>
                            <a:cxnLst/>
                            <a:rect l="l" t="t" r="r" b="b"/>
                            <a:pathLst>
                              <a:path w="408940" h="1389380">
                                <a:moveTo>
                                  <a:pt x="408845" y="1389156"/>
                                </a:moveTo>
                                <a:lnTo>
                                  <a:pt x="0" y="1389156"/>
                                </a:lnTo>
                                <a:lnTo>
                                  <a:pt x="0" y="0"/>
                                </a:lnTo>
                                <a:lnTo>
                                  <a:pt x="408845" y="0"/>
                                </a:lnTo>
                                <a:lnTo>
                                  <a:pt x="408845" y="1389156"/>
                                </a:lnTo>
                                <a:close/>
                              </a:path>
                            </a:pathLst>
                          </a:custGeom>
                          <a:solidFill>
                            <a:srgbClr val="8296B0"/>
                          </a:solidFill>
                        </wps:spPr>
                        <wps:bodyPr wrap="square" lIns="0" tIns="0" rIns="0" bIns="0" rtlCol="0">
                          <a:prstTxWarp prst="textNoShape">
                            <a:avLst/>
                          </a:prstTxWarp>
                          <a:noAutofit/>
                        </wps:bodyPr>
                      </wps:wsp>
                      <wps:wsp>
                        <wps:cNvPr id="488" name="Graphic 488"/>
                        <wps:cNvSpPr/>
                        <wps:spPr>
                          <a:xfrm>
                            <a:off x="1756664" y="247295"/>
                            <a:ext cx="408940" cy="1348105"/>
                          </a:xfrm>
                          <a:custGeom>
                            <a:avLst/>
                            <a:gdLst/>
                            <a:ahLst/>
                            <a:cxnLst/>
                            <a:rect l="l" t="t" r="r" b="b"/>
                            <a:pathLst>
                              <a:path w="408940" h="1348105">
                                <a:moveTo>
                                  <a:pt x="408845" y="1347854"/>
                                </a:moveTo>
                                <a:lnTo>
                                  <a:pt x="0" y="1347854"/>
                                </a:lnTo>
                                <a:lnTo>
                                  <a:pt x="0" y="0"/>
                                </a:lnTo>
                                <a:lnTo>
                                  <a:pt x="408845" y="0"/>
                                </a:lnTo>
                                <a:lnTo>
                                  <a:pt x="408845" y="1347854"/>
                                </a:lnTo>
                                <a:close/>
                              </a:path>
                            </a:pathLst>
                          </a:custGeom>
                          <a:solidFill>
                            <a:srgbClr val="757070"/>
                          </a:solidFill>
                        </wps:spPr>
                        <wps:bodyPr wrap="square" lIns="0" tIns="0" rIns="0" bIns="0" rtlCol="0">
                          <a:prstTxWarp prst="textNoShape">
                            <a:avLst/>
                          </a:prstTxWarp>
                          <a:noAutofit/>
                        </wps:bodyPr>
                      </wps:wsp>
                      <wps:wsp>
                        <wps:cNvPr id="489" name="Graphic 489"/>
                        <wps:cNvSpPr/>
                        <wps:spPr>
                          <a:xfrm>
                            <a:off x="3060880" y="481037"/>
                            <a:ext cx="408940" cy="1114425"/>
                          </a:xfrm>
                          <a:custGeom>
                            <a:avLst/>
                            <a:gdLst/>
                            <a:ahLst/>
                            <a:cxnLst/>
                            <a:rect l="l" t="t" r="r" b="b"/>
                            <a:pathLst>
                              <a:path w="408940" h="1114425">
                                <a:moveTo>
                                  <a:pt x="408845" y="1114113"/>
                                </a:moveTo>
                                <a:lnTo>
                                  <a:pt x="0" y="1114113"/>
                                </a:lnTo>
                                <a:lnTo>
                                  <a:pt x="0" y="0"/>
                                </a:lnTo>
                                <a:lnTo>
                                  <a:pt x="408845" y="0"/>
                                </a:lnTo>
                                <a:lnTo>
                                  <a:pt x="408845" y="1114113"/>
                                </a:lnTo>
                                <a:close/>
                              </a:path>
                            </a:pathLst>
                          </a:custGeom>
                          <a:solidFill>
                            <a:srgbClr val="8296B0"/>
                          </a:solidFill>
                        </wps:spPr>
                        <wps:bodyPr wrap="square" lIns="0" tIns="0" rIns="0" bIns="0" rtlCol="0">
                          <a:prstTxWarp prst="textNoShape">
                            <a:avLst/>
                          </a:prstTxWarp>
                          <a:noAutofit/>
                        </wps:bodyPr>
                      </wps:wsp>
                      <wps:wsp>
                        <wps:cNvPr id="490" name="Graphic 490"/>
                        <wps:cNvSpPr/>
                        <wps:spPr>
                          <a:xfrm>
                            <a:off x="4365097" y="481182"/>
                            <a:ext cx="408940" cy="1114425"/>
                          </a:xfrm>
                          <a:custGeom>
                            <a:avLst/>
                            <a:gdLst/>
                            <a:ahLst/>
                            <a:cxnLst/>
                            <a:rect l="l" t="t" r="r" b="b"/>
                            <a:pathLst>
                              <a:path w="408940" h="1114425">
                                <a:moveTo>
                                  <a:pt x="408845" y="1113967"/>
                                </a:moveTo>
                                <a:lnTo>
                                  <a:pt x="0" y="1113967"/>
                                </a:lnTo>
                                <a:lnTo>
                                  <a:pt x="0" y="0"/>
                                </a:lnTo>
                                <a:lnTo>
                                  <a:pt x="408845" y="0"/>
                                </a:lnTo>
                                <a:lnTo>
                                  <a:pt x="408845" y="1113967"/>
                                </a:lnTo>
                                <a:close/>
                              </a:path>
                            </a:pathLst>
                          </a:custGeom>
                          <a:solidFill>
                            <a:srgbClr val="757070"/>
                          </a:solidFill>
                        </wps:spPr>
                        <wps:bodyPr wrap="square" lIns="0" tIns="0" rIns="0" bIns="0" rtlCol="0">
                          <a:prstTxWarp prst="textNoShape">
                            <a:avLst/>
                          </a:prstTxWarp>
                          <a:noAutofit/>
                        </wps:bodyPr>
                      </wps:wsp>
                      <wps:wsp>
                        <wps:cNvPr id="491" name="Graphic 491"/>
                        <wps:cNvSpPr/>
                        <wps:spPr>
                          <a:xfrm>
                            <a:off x="4762" y="1595150"/>
                            <a:ext cx="5217160" cy="38735"/>
                          </a:xfrm>
                          <a:custGeom>
                            <a:avLst/>
                            <a:gdLst/>
                            <a:ahLst/>
                            <a:cxnLst/>
                            <a:rect l="l" t="t" r="r" b="b"/>
                            <a:pathLst>
                              <a:path w="5217160" h="38735">
                                <a:moveTo>
                                  <a:pt x="0" y="0"/>
                                </a:moveTo>
                                <a:lnTo>
                                  <a:pt x="5216865" y="0"/>
                                </a:lnTo>
                              </a:path>
                              <a:path w="5217160" h="38735">
                                <a:moveTo>
                                  <a:pt x="0" y="38360"/>
                                </a:moveTo>
                                <a:lnTo>
                                  <a:pt x="0" y="0"/>
                                </a:lnTo>
                              </a:path>
                              <a:path w="5217160" h="38735">
                                <a:moveTo>
                                  <a:pt x="1304216" y="38360"/>
                                </a:moveTo>
                                <a:lnTo>
                                  <a:pt x="1304216" y="0"/>
                                </a:lnTo>
                              </a:path>
                              <a:path w="5217160" h="38735">
                                <a:moveTo>
                                  <a:pt x="2608432" y="38360"/>
                                </a:moveTo>
                                <a:lnTo>
                                  <a:pt x="2608432" y="0"/>
                                </a:lnTo>
                              </a:path>
                              <a:path w="5217160" h="38735">
                                <a:moveTo>
                                  <a:pt x="3912649" y="38360"/>
                                </a:moveTo>
                                <a:lnTo>
                                  <a:pt x="3912649" y="0"/>
                                </a:lnTo>
                              </a:path>
                              <a:path w="5217160" h="38735">
                                <a:moveTo>
                                  <a:pt x="5216865" y="3836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492" name="Graphic 492"/>
                        <wps:cNvSpPr/>
                        <wps:spPr>
                          <a:xfrm>
                            <a:off x="656870" y="84273"/>
                            <a:ext cx="3912870" cy="397510"/>
                          </a:xfrm>
                          <a:custGeom>
                            <a:avLst/>
                            <a:gdLst/>
                            <a:ahLst/>
                            <a:cxnLst/>
                            <a:rect l="l" t="t" r="r" b="b"/>
                            <a:pathLst>
                              <a:path w="3912870" h="397510">
                                <a:moveTo>
                                  <a:pt x="0" y="121720"/>
                                </a:moveTo>
                                <a:lnTo>
                                  <a:pt x="11606" y="0"/>
                                </a:lnTo>
                              </a:path>
                              <a:path w="3912870" h="397510">
                                <a:moveTo>
                                  <a:pt x="1304216" y="163022"/>
                                </a:moveTo>
                                <a:lnTo>
                                  <a:pt x="1420280" y="14213"/>
                                </a:lnTo>
                              </a:path>
                              <a:path w="3912870" h="397510">
                                <a:moveTo>
                                  <a:pt x="2608432" y="396763"/>
                                </a:moveTo>
                                <a:lnTo>
                                  <a:pt x="2327104" y="239496"/>
                                </a:lnTo>
                                <a:lnTo>
                                  <a:pt x="2263604" y="239496"/>
                                </a:lnTo>
                              </a:path>
                              <a:path w="3912870" h="397510">
                                <a:moveTo>
                                  <a:pt x="3912648" y="396909"/>
                                </a:moveTo>
                                <a:lnTo>
                                  <a:pt x="3646934" y="188569"/>
                                </a:lnTo>
                                <a:lnTo>
                                  <a:pt x="3583434" y="188569"/>
                                </a:lnTo>
                              </a:path>
                            </a:pathLst>
                          </a:custGeom>
                          <a:ln w="9525">
                            <a:solidFill>
                              <a:srgbClr val="A5A5A5"/>
                            </a:solidFill>
                            <a:prstDash val="solid"/>
                          </a:ln>
                        </wps:spPr>
                        <wps:bodyPr wrap="square" lIns="0" tIns="0" rIns="0" bIns="0" rtlCol="0">
                          <a:prstTxWarp prst="textNoShape">
                            <a:avLst/>
                          </a:prstTxWarp>
                          <a:noAutofit/>
                        </wps:bodyPr>
                      </wps:wsp>
                      <wps:wsp>
                        <wps:cNvPr id="493" name="Textbox 493"/>
                        <wps:cNvSpPr txBox="1"/>
                        <wps:spPr>
                          <a:xfrm>
                            <a:off x="511314" y="0"/>
                            <a:ext cx="327025" cy="116839"/>
                          </a:xfrm>
                          <a:prstGeom prst="rect">
                            <a:avLst/>
                          </a:prstGeom>
                        </wps:spPr>
                        <wps:txbx>
                          <w:txbxContent>
                            <w:p>
                              <w:pPr>
                                <w:spacing w:line="183" w:lineRule="exact" w:before="0"/>
                                <w:ind w:left="0" w:right="0" w:firstLine="0"/>
                                <w:jc w:val="left"/>
                                <w:rPr>
                                  <w:sz w:val="18"/>
                                </w:rPr>
                              </w:pPr>
                              <w:r>
                                <w:rPr>
                                  <w:color w:val="3E3E3E"/>
                                  <w:spacing w:val="-2"/>
                                  <w:sz w:val="18"/>
                                </w:rPr>
                                <w:t>247,82</w:t>
                              </w:r>
                            </w:p>
                          </w:txbxContent>
                        </wps:txbx>
                        <wps:bodyPr wrap="square" lIns="0" tIns="0" rIns="0" bIns="0" rtlCol="0">
                          <a:noAutofit/>
                        </wps:bodyPr>
                      </wps:wsp>
                      <wps:wsp>
                        <wps:cNvPr id="494" name="Textbox 494"/>
                        <wps:cNvSpPr txBox="1"/>
                        <wps:spPr>
                          <a:xfrm>
                            <a:off x="1919989" y="14212"/>
                            <a:ext cx="327025" cy="116839"/>
                          </a:xfrm>
                          <a:prstGeom prst="rect">
                            <a:avLst/>
                          </a:prstGeom>
                        </wps:spPr>
                        <wps:txbx>
                          <w:txbxContent>
                            <w:p>
                              <w:pPr>
                                <w:spacing w:line="183" w:lineRule="exact" w:before="0"/>
                                <w:ind w:left="0" w:right="0" w:firstLine="0"/>
                                <w:jc w:val="left"/>
                                <w:rPr>
                                  <w:sz w:val="18"/>
                                </w:rPr>
                              </w:pPr>
                              <w:r>
                                <w:rPr>
                                  <w:color w:val="3E3E3E"/>
                                  <w:spacing w:val="-2"/>
                                  <w:sz w:val="18"/>
                                </w:rPr>
                                <w:t>240,45</w:t>
                              </w:r>
                            </w:p>
                          </w:txbxContent>
                        </wps:txbx>
                        <wps:bodyPr wrap="square" lIns="0" tIns="0" rIns="0" bIns="0" rtlCol="0">
                          <a:noAutofit/>
                        </wps:bodyPr>
                      </wps:wsp>
                      <wps:wsp>
                        <wps:cNvPr id="495" name="Textbox 495"/>
                        <wps:cNvSpPr txBox="1"/>
                        <wps:spPr>
                          <a:xfrm>
                            <a:off x="2606150" y="240277"/>
                            <a:ext cx="327025" cy="116839"/>
                          </a:xfrm>
                          <a:prstGeom prst="rect">
                            <a:avLst/>
                          </a:prstGeom>
                        </wps:spPr>
                        <wps:txbx>
                          <w:txbxContent>
                            <w:p>
                              <w:pPr>
                                <w:spacing w:line="183" w:lineRule="exact" w:before="0"/>
                                <w:ind w:left="0" w:right="0" w:firstLine="0"/>
                                <w:jc w:val="left"/>
                                <w:rPr>
                                  <w:sz w:val="18"/>
                                </w:rPr>
                              </w:pPr>
                              <w:r>
                                <w:rPr>
                                  <w:color w:val="3E3E3E"/>
                                  <w:spacing w:val="-2"/>
                                  <w:sz w:val="18"/>
                                </w:rPr>
                                <w:t>198,75</w:t>
                              </w:r>
                            </w:p>
                          </w:txbxContent>
                        </wps:txbx>
                        <wps:bodyPr wrap="square" lIns="0" tIns="0" rIns="0" bIns="0" rtlCol="0">
                          <a:noAutofit/>
                        </wps:bodyPr>
                      </wps:wsp>
                      <wps:wsp>
                        <wps:cNvPr id="496" name="Textbox 496"/>
                        <wps:cNvSpPr txBox="1"/>
                        <wps:spPr>
                          <a:xfrm>
                            <a:off x="3925979" y="189350"/>
                            <a:ext cx="327025" cy="116839"/>
                          </a:xfrm>
                          <a:prstGeom prst="rect">
                            <a:avLst/>
                          </a:prstGeom>
                        </wps:spPr>
                        <wps:txbx>
                          <w:txbxContent>
                            <w:p>
                              <w:pPr>
                                <w:spacing w:line="183" w:lineRule="exact" w:before="0"/>
                                <w:ind w:left="0" w:right="0" w:firstLine="0"/>
                                <w:jc w:val="left"/>
                                <w:rPr>
                                  <w:sz w:val="18"/>
                                </w:rPr>
                              </w:pPr>
                              <w:r>
                                <w:rPr>
                                  <w:color w:val="3E3E3E"/>
                                  <w:spacing w:val="-2"/>
                                  <w:sz w:val="18"/>
                                </w:rPr>
                                <w:t>198,73</w:t>
                              </w:r>
                            </w:p>
                          </w:txbxContent>
                        </wps:txbx>
                        <wps:bodyPr wrap="square" lIns="0" tIns="0" rIns="0" bIns="0" rtlCol="0">
                          <a:noAutofit/>
                        </wps:bodyPr>
                      </wps:wsp>
                    </wpg:wgp>
                  </a:graphicData>
                </a:graphic>
              </wp:anchor>
            </w:drawing>
          </mc:Choice>
          <mc:Fallback>
            <w:pict>
              <v:group style="position:absolute;margin-left:101.516502pt;margin-top:17.524393pt;width:411.55pt;height:128.65pt;mso-position-horizontal-relative:page;mso-position-vertical-relative:paragraph;z-index:-15707648;mso-wrap-distance-left:0;mso-wrap-distance-right:0" id="docshapegroup434" coordorigin="2030,350" coordsize="8231,2573">
                <v:line style="position:absolute" from="2038,2863" to="10253,2863" stroked="true" strokeweight=".75pt" strokecolor="#d8d8d8">
                  <v:stroke dashstyle="solid"/>
                </v:line>
                <v:shape style="position:absolute;left:2037;top:1097;width:8216;height:1325" id="docshape435" coordorigin="2038,1097" coordsize="8216,1325" path="m2038,2421l2743,2421m9548,2421l10253,2421m3387,2421l4797,2421m5441,2421l6851,2421m7494,2421l8904,2421m9548,1980l10253,1980m5441,1980l6851,1980m3387,1980l4797,1980m2038,1980l2743,1980m7494,1980l8904,1980m9548,1538l10253,1538m2038,1538l2743,1538m3387,1538l4797,1538m5441,1538l6851,1538m7494,1538l8904,1538m2038,1097l2743,1097m3387,1097l4797,1097m5441,1097l10253,1097e" filled="false" stroked="true" strokeweight=".75pt" strokecolor="#d8d8d8">
                  <v:path arrowok="t"/>
                  <v:stroke dashstyle="solid"/>
                </v:shape>
                <v:line style="position:absolute" from="2038,656" to="10253,656" stroked="true" strokeweight=".75pt" strokecolor="#d8d8d8">
                  <v:stroke dashstyle="solid"/>
                </v:line>
                <v:rect style="position:absolute;left:2742;top:674;width:644;height:2188" id="docshape436" filled="true" fillcolor="#8296b0" stroked="false">
                  <v:fill type="solid"/>
                </v:rect>
                <v:rect style="position:absolute;left:4796;top:739;width:644;height:2123" id="docshape437" filled="true" fillcolor="#757070" stroked="false">
                  <v:fill type="solid"/>
                </v:rect>
                <v:rect style="position:absolute;left:6850;top:1108;width:644;height:1755" id="docshape438" filled="true" fillcolor="#8296b0" stroked="false">
                  <v:fill type="solid"/>
                </v:rect>
                <v:rect style="position:absolute;left:8904;top:1108;width:644;height:1755" id="docshape439" filled="true" fillcolor="#757070" stroked="false">
                  <v:fill type="solid"/>
                </v:rect>
                <v:shape style="position:absolute;left:2037;top:2862;width:8216;height:61" id="docshape440" coordorigin="2038,2863" coordsize="8216,61" path="m2038,2863l10253,2863m2038,2923l2038,2863m4092,2923l4092,2863m6146,2923l6146,2863m8199,2923l8199,2863m10253,2923l10253,2863e" filled="false" stroked="true" strokeweight=".75pt" strokecolor="#d8d8d8">
                  <v:path arrowok="t"/>
                  <v:stroke dashstyle="solid"/>
                </v:shape>
                <v:shape style="position:absolute;left:3064;top:483;width:6162;height:626" id="docshape441" coordorigin="3065,483" coordsize="6162,626" path="m3065,675l3083,483m5119,740l5301,506m7173,1108l6730,860,6630,860m9226,1108l8808,780,8708,780e" filled="false" stroked="true" strokeweight=".75pt" strokecolor="#a5a5a5">
                  <v:path arrowok="t"/>
                  <v:stroke dashstyle="solid"/>
                </v:shape>
                <v:shape style="position:absolute;left:2835;top:350;width:515;height:184" type="#_x0000_t202" id="docshape442" filled="false" stroked="false">
                  <v:textbox inset="0,0,0,0">
                    <w:txbxContent>
                      <w:p>
                        <w:pPr>
                          <w:spacing w:line="183" w:lineRule="exact" w:before="0"/>
                          <w:ind w:left="0" w:right="0" w:firstLine="0"/>
                          <w:jc w:val="left"/>
                          <w:rPr>
                            <w:sz w:val="18"/>
                          </w:rPr>
                        </w:pPr>
                        <w:r>
                          <w:rPr>
                            <w:color w:val="3E3E3E"/>
                            <w:spacing w:val="-2"/>
                            <w:sz w:val="18"/>
                          </w:rPr>
                          <w:t>247,82</w:t>
                        </w:r>
                      </w:p>
                    </w:txbxContent>
                  </v:textbox>
                  <w10:wrap type="none"/>
                </v:shape>
                <v:shape style="position:absolute;left:5053;top:372;width:515;height:184" type="#_x0000_t202" id="docshape443" filled="false" stroked="false">
                  <v:textbox inset="0,0,0,0">
                    <w:txbxContent>
                      <w:p>
                        <w:pPr>
                          <w:spacing w:line="183" w:lineRule="exact" w:before="0"/>
                          <w:ind w:left="0" w:right="0" w:firstLine="0"/>
                          <w:jc w:val="left"/>
                          <w:rPr>
                            <w:sz w:val="18"/>
                          </w:rPr>
                        </w:pPr>
                        <w:r>
                          <w:rPr>
                            <w:color w:val="3E3E3E"/>
                            <w:spacing w:val="-2"/>
                            <w:sz w:val="18"/>
                          </w:rPr>
                          <w:t>240,45</w:t>
                        </w:r>
                      </w:p>
                    </w:txbxContent>
                  </v:textbox>
                  <w10:wrap type="none"/>
                </v:shape>
                <v:shape style="position:absolute;left:6134;top:728;width:515;height:184" type="#_x0000_t202" id="docshape444" filled="false" stroked="false">
                  <v:textbox inset="0,0,0,0">
                    <w:txbxContent>
                      <w:p>
                        <w:pPr>
                          <w:spacing w:line="183" w:lineRule="exact" w:before="0"/>
                          <w:ind w:left="0" w:right="0" w:firstLine="0"/>
                          <w:jc w:val="left"/>
                          <w:rPr>
                            <w:sz w:val="18"/>
                          </w:rPr>
                        </w:pPr>
                        <w:r>
                          <w:rPr>
                            <w:color w:val="3E3E3E"/>
                            <w:spacing w:val="-2"/>
                            <w:sz w:val="18"/>
                          </w:rPr>
                          <w:t>198,75</w:t>
                        </w:r>
                      </w:p>
                    </w:txbxContent>
                  </v:textbox>
                  <w10:wrap type="none"/>
                </v:shape>
                <v:shape style="position:absolute;left:8212;top:648;width:515;height:184" type="#_x0000_t202" id="docshape445" filled="false" stroked="false">
                  <v:textbox inset="0,0,0,0">
                    <w:txbxContent>
                      <w:p>
                        <w:pPr>
                          <w:spacing w:line="183" w:lineRule="exact" w:before="0"/>
                          <w:ind w:left="0" w:right="0" w:firstLine="0"/>
                          <w:jc w:val="left"/>
                          <w:rPr>
                            <w:sz w:val="18"/>
                          </w:rPr>
                        </w:pPr>
                        <w:r>
                          <w:rPr>
                            <w:color w:val="3E3E3E"/>
                            <w:spacing w:val="-2"/>
                            <w:sz w:val="18"/>
                          </w:rPr>
                          <w:t>198,73</w:t>
                        </w:r>
                      </w:p>
                    </w:txbxContent>
                  </v:textbox>
                  <w10:wrap type="none"/>
                </v:shape>
                <w10:wrap type="topAndBottom"/>
              </v:group>
            </w:pict>
          </mc:Fallback>
        </mc:AlternateContent>
      </w:r>
    </w:p>
    <w:p>
      <w:pPr>
        <w:pStyle w:val="BodyText"/>
        <w:spacing w:before="11"/>
        <w:ind w:left="0"/>
        <w:rPr>
          <w:rFonts w:ascii="Segoe UI Symbol"/>
          <w:sz w:val="7"/>
        </w:rPr>
      </w:pPr>
    </w:p>
    <w:p>
      <w:pPr>
        <w:tabs>
          <w:tab w:pos="1980" w:val="left" w:leader="none"/>
          <w:tab w:pos="4107" w:val="left" w:leader="none"/>
          <w:tab w:pos="6088" w:val="left" w:leader="none"/>
        </w:tabs>
        <w:spacing w:before="58"/>
        <w:ind w:left="-1" w:right="151"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ind w:left="0"/>
      </w:pPr>
    </w:p>
    <w:p>
      <w:pPr>
        <w:pStyle w:val="BodyText"/>
        <w:ind w:left="0"/>
      </w:pPr>
    </w:p>
    <w:p>
      <w:pPr>
        <w:pStyle w:val="BodyText"/>
        <w:spacing w:before="32"/>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ind w:left="0"/>
        <w:rPr>
          <w:rFonts w:ascii="Segoe UI Symbol"/>
        </w:rPr>
      </w:pPr>
    </w:p>
    <w:p>
      <w:pPr>
        <w:pStyle w:val="BodyText"/>
        <w:spacing w:before="284"/>
        <w:ind w:left="0"/>
        <w:rPr>
          <w:rFonts w:ascii="Segoe UI Symbol"/>
        </w:rPr>
      </w:pPr>
    </w:p>
    <w:p>
      <w:pPr>
        <w:pStyle w:val="BodyText"/>
        <w:spacing w:line="276" w:lineRule="auto"/>
        <w:ind w:right="707"/>
        <w:jc w:val="both"/>
      </w:pPr>
      <w:r>
        <w:rPr/>
        <w:t>საზოგადოებისათვის აქტუალურ და პრობლემურ საკითხებზე თემატური სპექტაკლების დადგმა, მაღალი დონის სამსახიობო შესრულება. თეატრის მიზანია როგორც საქართველოს მასშტაბით, ისე საზღვრებს მიღმა გასვლითი ღონისძიებების ჩატარება. ძირითადი აქცენტის გაკეთება</w:t>
      </w:r>
      <w:r>
        <w:rPr>
          <w:spacing w:val="-3"/>
        </w:rPr>
        <w:t> </w:t>
      </w:r>
      <w:r>
        <w:rPr/>
        <w:t>საქართველოს</w:t>
      </w:r>
      <w:r>
        <w:rPr>
          <w:spacing w:val="-3"/>
        </w:rPr>
        <w:t> </w:t>
      </w:r>
      <w:r>
        <w:rPr/>
        <w:t>იმ</w:t>
      </w:r>
      <w:r>
        <w:rPr>
          <w:spacing w:val="-3"/>
        </w:rPr>
        <w:t> </w:t>
      </w:r>
      <w:r>
        <w:rPr/>
        <w:t>კუთხეებზე,</w:t>
      </w:r>
      <w:r>
        <w:rPr>
          <w:spacing w:val="-3"/>
        </w:rPr>
        <w:t> </w:t>
      </w:r>
      <w:r>
        <w:rPr/>
        <w:t>სადაც</w:t>
      </w:r>
      <w:r>
        <w:rPr>
          <w:spacing w:val="-3"/>
        </w:rPr>
        <w:t> </w:t>
      </w:r>
      <w:r>
        <w:rPr/>
        <w:t>კომპაქტურად</w:t>
      </w:r>
      <w:r>
        <w:rPr>
          <w:spacing w:val="-3"/>
        </w:rPr>
        <w:t> </w:t>
      </w:r>
      <w:r>
        <w:rPr/>
        <w:t>იძულებით</w:t>
      </w:r>
      <w:r>
        <w:rPr>
          <w:spacing w:val="-3"/>
        </w:rPr>
        <w:t> </w:t>
      </w:r>
      <w:r>
        <w:rPr/>
        <w:t>გადაადგილებულთა შედარებით დიდი დასახლებებია. ასეთი ღონისძიებები თეატრს საშუალებას მისცემს შეასრულოს თავისი უმთავრესი მოწოდება და მისია შექმნას სულიერი პროდუქტი მოსახლეობისთვის, განსაკუთრებით იძულებით გადაადგილებულ პირთათვის;</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after="0" w:line="273" w:lineRule="auto"/>
        <w:rPr>
          <w:rFonts w:ascii="Segoe UI Symbol" w:hAnsi="Segoe UI Symbol" w:cs="Segoe UI Symbol" w:eastAsia="Segoe UI Symbol"/>
        </w:rPr>
        <w:sectPr>
          <w:pgSz w:w="11910" w:h="16840"/>
          <w:pgMar w:header="0" w:footer="1310" w:top="1340" w:bottom="1520" w:left="992" w:right="425"/>
        </w:sectPr>
      </w:pPr>
    </w:p>
    <w:p>
      <w:pPr>
        <w:pStyle w:val="BodyText"/>
        <w:spacing w:line="276" w:lineRule="auto" w:before="22"/>
        <w:ind w:right="707" w:firstLine="113"/>
        <w:jc w:val="both"/>
      </w:pPr>
      <w:r>
        <w:rPr/>
        <w:t>პრიორიტეტით</w:t>
      </w:r>
      <w:r>
        <w:rPr>
          <w:spacing w:val="-6"/>
        </w:rPr>
        <w:t> </w:t>
      </w:r>
      <w:r>
        <w:rPr/>
        <w:t>განსაზღვრული</w:t>
      </w:r>
      <w:r>
        <w:rPr>
          <w:spacing w:val="-6"/>
        </w:rPr>
        <w:t> </w:t>
      </w:r>
      <w:r>
        <w:rPr/>
        <w:t>მიზნების</w:t>
      </w:r>
      <w:r>
        <w:rPr>
          <w:spacing w:val="-6"/>
        </w:rPr>
        <w:t> </w:t>
      </w:r>
      <w:r>
        <w:rPr/>
        <w:t>მისაღწევად</w:t>
      </w:r>
      <w:r>
        <w:rPr>
          <w:spacing w:val="-6"/>
        </w:rPr>
        <w:t> </w:t>
      </w:r>
      <w:r>
        <w:rPr/>
        <w:t>სოხუმის</w:t>
      </w:r>
      <w:r>
        <w:rPr>
          <w:spacing w:val="-6"/>
        </w:rPr>
        <w:t> </w:t>
      </w:r>
      <w:r>
        <w:rPr/>
        <w:t>კონსტანტინე</w:t>
      </w:r>
      <w:r>
        <w:rPr>
          <w:spacing w:val="-6"/>
        </w:rPr>
        <w:t> </w:t>
      </w:r>
      <w:r>
        <w:rPr/>
        <w:t>გამსახურდიას სახელობის დრამატულმა თეატრმა</w:t>
      </w:r>
      <w:r>
        <w:rPr>
          <w:spacing w:val="40"/>
        </w:rPr>
        <w:t> </w:t>
      </w:r>
      <w:r>
        <w:rPr/>
        <w:t>საანგარიშო პერიოდში</w:t>
      </w:r>
      <w:r>
        <w:rPr>
          <w:spacing w:val="40"/>
        </w:rPr>
        <w:t> </w:t>
      </w:r>
      <w:r>
        <w:rPr/>
        <w:t>განახორციელა შემდეგი </w:t>
      </w:r>
      <w:r>
        <w:rPr>
          <w:spacing w:val="-2"/>
        </w:rPr>
        <w:t>აქტივობები:</w:t>
      </w:r>
    </w:p>
    <w:p>
      <w:pPr>
        <w:pStyle w:val="BodyText"/>
        <w:spacing w:line="276" w:lineRule="auto" w:before="240"/>
        <w:ind w:right="707" w:firstLine="113"/>
        <w:jc w:val="both"/>
      </w:pPr>
      <w:r>
        <w:rPr/>
        <w:t>მარტის თვეში</w:t>
      </w:r>
      <w:r>
        <w:rPr>
          <w:spacing w:val="40"/>
        </w:rPr>
        <w:t> </w:t>
      </w:r>
      <w:r>
        <w:rPr/>
        <w:t>შედგა</w:t>
      </w:r>
      <w:r>
        <w:rPr>
          <w:spacing w:val="40"/>
        </w:rPr>
        <w:t> </w:t>
      </w:r>
      <w:r>
        <w:rPr/>
        <w:t>სპექტაკლის - „მარიამობის თვე 1924“ - პრემიერა. სპექტაკლი შევიდა თეატრის რეპერტუარში, მოიზიდა მაყურებელი და უკვე წარდგენილია ქვეყნის მასშტაბით მიმდინარე ფესტივალებზე.</w:t>
      </w:r>
    </w:p>
    <w:p>
      <w:pPr>
        <w:pStyle w:val="BodyText"/>
        <w:spacing w:line="276" w:lineRule="auto" w:before="240"/>
        <w:ind w:right="707" w:firstLine="113"/>
        <w:jc w:val="both"/>
      </w:pPr>
      <w:r>
        <w:rPr/>
        <w:t>სსიპ სოხუმის კ. გამსახურდიას სახელობის პროფესიული სახელმწიფო დრამატული თეატრის I კვარტლის თეატრალური აფიშა:</w:t>
      </w:r>
    </w:p>
    <w:p>
      <w:pPr>
        <w:pStyle w:val="BodyText"/>
        <w:spacing w:before="240"/>
        <w:ind w:left="482"/>
      </w:pPr>
      <w:r>
        <w:rPr>
          <w:spacing w:val="-2"/>
        </w:rPr>
        <w:t>იანვარი</w:t>
      </w:r>
    </w:p>
    <w:p>
      <w:pPr>
        <w:pStyle w:val="ListParagraph"/>
        <w:numPr>
          <w:ilvl w:val="0"/>
          <w:numId w:val="16"/>
        </w:numPr>
        <w:tabs>
          <w:tab w:pos="1088" w:val="left" w:leader="none"/>
        </w:tabs>
        <w:spacing w:line="240" w:lineRule="auto" w:before="283" w:after="0"/>
        <w:ind w:left="1088" w:right="0" w:hanging="246"/>
        <w:jc w:val="left"/>
        <w:rPr>
          <w:sz w:val="22"/>
          <w:szCs w:val="22"/>
        </w:rPr>
      </w:pPr>
      <w:r>
        <w:rPr>
          <w:sz w:val="22"/>
          <w:szCs w:val="22"/>
        </w:rPr>
        <w:t>23</w:t>
      </w:r>
      <w:r>
        <w:rPr>
          <w:spacing w:val="-3"/>
          <w:sz w:val="22"/>
          <w:szCs w:val="22"/>
        </w:rPr>
        <w:t> </w:t>
      </w:r>
      <w:r>
        <w:rPr>
          <w:sz w:val="22"/>
          <w:szCs w:val="22"/>
        </w:rPr>
        <w:t>იანვარი</w:t>
      </w:r>
      <w:r>
        <w:rPr>
          <w:spacing w:val="-4"/>
          <w:sz w:val="22"/>
          <w:szCs w:val="22"/>
        </w:rPr>
        <w:t> </w:t>
      </w:r>
      <w:r>
        <w:rPr>
          <w:sz w:val="22"/>
          <w:szCs w:val="22"/>
        </w:rPr>
        <w:t>-</w:t>
      </w:r>
      <w:r>
        <w:rPr>
          <w:spacing w:val="-2"/>
          <w:sz w:val="22"/>
          <w:szCs w:val="22"/>
        </w:rPr>
        <w:t> </w:t>
      </w:r>
      <w:r>
        <w:rPr>
          <w:sz w:val="22"/>
          <w:szCs w:val="22"/>
        </w:rPr>
        <w:t>სპექტაკლი</w:t>
      </w:r>
      <w:r>
        <w:rPr>
          <w:spacing w:val="-4"/>
          <w:sz w:val="22"/>
          <w:szCs w:val="22"/>
        </w:rPr>
        <w:t> </w:t>
      </w:r>
      <w:r>
        <w:rPr>
          <w:sz w:val="22"/>
          <w:szCs w:val="22"/>
        </w:rPr>
        <w:t>-</w:t>
      </w:r>
      <w:r>
        <w:rPr>
          <w:spacing w:val="-2"/>
          <w:sz w:val="22"/>
          <w:szCs w:val="22"/>
        </w:rPr>
        <w:t> „სტუმარი“;</w:t>
      </w:r>
    </w:p>
    <w:p>
      <w:pPr>
        <w:pStyle w:val="ListParagraph"/>
        <w:numPr>
          <w:ilvl w:val="0"/>
          <w:numId w:val="16"/>
        </w:numPr>
        <w:tabs>
          <w:tab w:pos="1088" w:val="left" w:leader="none"/>
        </w:tabs>
        <w:spacing w:line="475" w:lineRule="auto" w:before="43" w:after="0"/>
        <w:ind w:left="482" w:right="2900" w:firstLine="360"/>
        <w:jc w:val="left"/>
        <w:rPr>
          <w:sz w:val="22"/>
          <w:szCs w:val="22"/>
        </w:rPr>
      </w:pPr>
      <w:r>
        <w:rPr>
          <w:sz w:val="22"/>
          <w:szCs w:val="22"/>
        </w:rPr>
        <w:t>30</w:t>
      </w:r>
      <w:r>
        <w:rPr>
          <w:spacing w:val="40"/>
          <w:sz w:val="22"/>
          <w:szCs w:val="22"/>
        </w:rPr>
        <w:t> </w:t>
      </w:r>
      <w:r>
        <w:rPr>
          <w:sz w:val="22"/>
          <w:szCs w:val="22"/>
        </w:rPr>
        <w:t>იანვარი</w:t>
      </w:r>
      <w:r>
        <w:rPr>
          <w:spacing w:val="-5"/>
          <w:sz w:val="22"/>
          <w:szCs w:val="22"/>
        </w:rPr>
        <w:t> </w:t>
      </w:r>
      <w:r>
        <w:rPr>
          <w:sz w:val="22"/>
          <w:szCs w:val="22"/>
        </w:rPr>
        <w:t>-</w:t>
      </w:r>
      <w:r>
        <w:rPr>
          <w:spacing w:val="-4"/>
          <w:sz w:val="22"/>
          <w:szCs w:val="22"/>
        </w:rPr>
        <w:t> </w:t>
      </w:r>
      <w:r>
        <w:rPr>
          <w:sz w:val="22"/>
          <w:szCs w:val="22"/>
        </w:rPr>
        <w:t>სპექტაკლი</w:t>
      </w:r>
      <w:r>
        <w:rPr>
          <w:spacing w:val="-5"/>
          <w:sz w:val="22"/>
          <w:szCs w:val="22"/>
        </w:rPr>
        <w:t> </w:t>
      </w:r>
      <w:r>
        <w:rPr>
          <w:sz w:val="22"/>
          <w:szCs w:val="22"/>
        </w:rPr>
        <w:t>-</w:t>
      </w:r>
      <w:r>
        <w:rPr>
          <w:spacing w:val="-4"/>
          <w:sz w:val="22"/>
          <w:szCs w:val="22"/>
        </w:rPr>
        <w:t> </w:t>
      </w:r>
      <w:r>
        <w:rPr>
          <w:sz w:val="22"/>
          <w:szCs w:val="22"/>
        </w:rPr>
        <w:t>„მოსასმენი</w:t>
      </w:r>
      <w:r>
        <w:rPr>
          <w:spacing w:val="-5"/>
          <w:sz w:val="22"/>
          <w:szCs w:val="22"/>
        </w:rPr>
        <w:t> </w:t>
      </w:r>
      <w:r>
        <w:rPr>
          <w:sz w:val="22"/>
          <w:szCs w:val="22"/>
        </w:rPr>
        <w:t>თამაში</w:t>
      </w:r>
      <w:r>
        <w:rPr>
          <w:spacing w:val="-5"/>
          <w:sz w:val="22"/>
          <w:szCs w:val="22"/>
        </w:rPr>
        <w:t> </w:t>
      </w:r>
      <w:r>
        <w:rPr>
          <w:sz w:val="22"/>
          <w:szCs w:val="22"/>
        </w:rPr>
        <w:t>მაყურებლისთვის“. </w:t>
      </w:r>
      <w:r>
        <w:rPr>
          <w:spacing w:val="-2"/>
          <w:sz w:val="22"/>
          <w:szCs w:val="22"/>
        </w:rPr>
        <w:t>თებერვალი</w:t>
      </w:r>
    </w:p>
    <w:p>
      <w:pPr>
        <w:pStyle w:val="ListParagraph"/>
        <w:numPr>
          <w:ilvl w:val="0"/>
          <w:numId w:val="16"/>
        </w:numPr>
        <w:tabs>
          <w:tab w:pos="1088" w:val="left" w:leader="none"/>
        </w:tabs>
        <w:spacing w:line="289" w:lineRule="exact" w:before="0" w:after="0"/>
        <w:ind w:left="1088" w:right="0" w:hanging="246"/>
        <w:jc w:val="left"/>
        <w:rPr>
          <w:sz w:val="22"/>
          <w:szCs w:val="22"/>
        </w:rPr>
      </w:pPr>
      <w:r>
        <w:rPr>
          <w:sz w:val="22"/>
          <w:szCs w:val="22"/>
        </w:rPr>
        <w:t>6</w:t>
      </w:r>
      <w:r>
        <w:rPr>
          <w:spacing w:val="-4"/>
          <w:sz w:val="22"/>
          <w:szCs w:val="22"/>
        </w:rPr>
        <w:t> </w:t>
      </w:r>
      <w:r>
        <w:rPr>
          <w:sz w:val="22"/>
          <w:szCs w:val="22"/>
        </w:rPr>
        <w:t>თებერვალი</w:t>
      </w:r>
      <w:r>
        <w:rPr>
          <w:spacing w:val="-5"/>
          <w:sz w:val="22"/>
          <w:szCs w:val="22"/>
        </w:rPr>
        <w:t> </w:t>
      </w:r>
      <w:r>
        <w:rPr>
          <w:sz w:val="22"/>
          <w:szCs w:val="22"/>
        </w:rPr>
        <w:t>-</w:t>
      </w:r>
      <w:r>
        <w:rPr>
          <w:spacing w:val="-3"/>
          <w:sz w:val="22"/>
          <w:szCs w:val="22"/>
        </w:rPr>
        <w:t> </w:t>
      </w:r>
      <w:r>
        <w:rPr>
          <w:sz w:val="22"/>
          <w:szCs w:val="22"/>
        </w:rPr>
        <w:t>სპექტაკლი</w:t>
      </w:r>
      <w:r>
        <w:rPr>
          <w:spacing w:val="-4"/>
          <w:sz w:val="22"/>
          <w:szCs w:val="22"/>
        </w:rPr>
        <w:t> </w:t>
      </w:r>
      <w:r>
        <w:rPr>
          <w:sz w:val="22"/>
          <w:szCs w:val="22"/>
        </w:rPr>
        <w:t>-</w:t>
      </w:r>
      <w:r>
        <w:rPr>
          <w:spacing w:val="-3"/>
          <w:sz w:val="22"/>
          <w:szCs w:val="22"/>
        </w:rPr>
        <w:t> </w:t>
      </w:r>
      <w:r>
        <w:rPr>
          <w:sz w:val="22"/>
          <w:szCs w:val="22"/>
        </w:rPr>
        <w:t>„მოსასმენი</w:t>
      </w:r>
      <w:r>
        <w:rPr>
          <w:spacing w:val="-5"/>
          <w:sz w:val="22"/>
          <w:szCs w:val="22"/>
        </w:rPr>
        <w:t> </w:t>
      </w:r>
      <w:r>
        <w:rPr>
          <w:sz w:val="22"/>
          <w:szCs w:val="22"/>
        </w:rPr>
        <w:t>თამაში</w:t>
      </w:r>
      <w:r>
        <w:rPr>
          <w:spacing w:val="-4"/>
          <w:sz w:val="22"/>
          <w:szCs w:val="22"/>
        </w:rPr>
        <w:t> </w:t>
      </w:r>
      <w:r>
        <w:rPr>
          <w:spacing w:val="-2"/>
          <w:sz w:val="22"/>
          <w:szCs w:val="22"/>
        </w:rPr>
        <w:t>მაყურებლისთვის“;</w:t>
      </w:r>
    </w:p>
    <w:p>
      <w:pPr>
        <w:pStyle w:val="ListParagraph"/>
        <w:numPr>
          <w:ilvl w:val="0"/>
          <w:numId w:val="16"/>
        </w:numPr>
        <w:tabs>
          <w:tab w:pos="1088" w:val="left" w:leader="none"/>
        </w:tabs>
        <w:spacing w:line="240" w:lineRule="auto" w:before="44" w:after="0"/>
        <w:ind w:left="1088" w:right="0" w:hanging="246"/>
        <w:jc w:val="left"/>
        <w:rPr>
          <w:sz w:val="22"/>
          <w:szCs w:val="22"/>
        </w:rPr>
      </w:pPr>
      <w:r>
        <w:rPr>
          <w:sz w:val="22"/>
          <w:szCs w:val="22"/>
        </w:rPr>
        <w:t>11</w:t>
      </w:r>
      <w:r>
        <w:rPr>
          <w:spacing w:val="-3"/>
          <w:sz w:val="22"/>
          <w:szCs w:val="22"/>
        </w:rPr>
        <w:t> </w:t>
      </w:r>
      <w:r>
        <w:rPr>
          <w:sz w:val="22"/>
          <w:szCs w:val="22"/>
        </w:rPr>
        <w:t>თებერვალი</w:t>
      </w:r>
      <w:r>
        <w:rPr>
          <w:spacing w:val="-4"/>
          <w:sz w:val="22"/>
          <w:szCs w:val="22"/>
        </w:rPr>
        <w:t> </w:t>
      </w:r>
      <w:r>
        <w:rPr>
          <w:sz w:val="22"/>
          <w:szCs w:val="22"/>
        </w:rPr>
        <w:t>-</w:t>
      </w:r>
      <w:r>
        <w:rPr>
          <w:spacing w:val="-2"/>
          <w:sz w:val="22"/>
          <w:szCs w:val="22"/>
        </w:rPr>
        <w:t> </w:t>
      </w:r>
      <w:r>
        <w:rPr>
          <w:sz w:val="22"/>
          <w:szCs w:val="22"/>
        </w:rPr>
        <w:t>სპექტაკლი</w:t>
      </w:r>
      <w:r>
        <w:rPr>
          <w:spacing w:val="-3"/>
          <w:sz w:val="22"/>
          <w:szCs w:val="22"/>
        </w:rPr>
        <w:t> </w:t>
      </w:r>
      <w:r>
        <w:rPr>
          <w:sz w:val="22"/>
          <w:szCs w:val="22"/>
        </w:rPr>
        <w:t>-</w:t>
      </w:r>
      <w:r>
        <w:rPr>
          <w:spacing w:val="-3"/>
          <w:sz w:val="22"/>
          <w:szCs w:val="22"/>
        </w:rPr>
        <w:t> </w:t>
      </w:r>
      <w:r>
        <w:rPr>
          <w:sz w:val="22"/>
          <w:szCs w:val="22"/>
        </w:rPr>
        <w:t>„იქ,</w:t>
      </w:r>
      <w:r>
        <w:rPr>
          <w:spacing w:val="-2"/>
          <w:sz w:val="22"/>
          <w:szCs w:val="22"/>
        </w:rPr>
        <w:t> ჩვენთან“;</w:t>
      </w:r>
    </w:p>
    <w:p>
      <w:pPr>
        <w:pStyle w:val="ListParagraph"/>
        <w:numPr>
          <w:ilvl w:val="0"/>
          <w:numId w:val="16"/>
        </w:numPr>
        <w:tabs>
          <w:tab w:pos="1088" w:val="left" w:leader="none"/>
        </w:tabs>
        <w:spacing w:line="240" w:lineRule="auto" w:before="43" w:after="0"/>
        <w:ind w:left="1088" w:right="0" w:hanging="246"/>
        <w:jc w:val="left"/>
        <w:rPr>
          <w:sz w:val="22"/>
          <w:szCs w:val="22"/>
        </w:rPr>
      </w:pPr>
      <w:r>
        <w:rPr>
          <w:sz w:val="22"/>
          <w:szCs w:val="22"/>
        </w:rPr>
        <w:t>20</w:t>
      </w:r>
      <w:r>
        <w:rPr>
          <w:spacing w:val="-3"/>
          <w:sz w:val="22"/>
          <w:szCs w:val="22"/>
        </w:rPr>
        <w:t> </w:t>
      </w:r>
      <w:r>
        <w:rPr>
          <w:sz w:val="22"/>
          <w:szCs w:val="22"/>
        </w:rPr>
        <w:t>თებერვალი</w:t>
      </w:r>
      <w:r>
        <w:rPr>
          <w:spacing w:val="-4"/>
          <w:sz w:val="22"/>
          <w:szCs w:val="22"/>
        </w:rPr>
        <w:t> </w:t>
      </w:r>
      <w:r>
        <w:rPr>
          <w:sz w:val="22"/>
          <w:szCs w:val="22"/>
        </w:rPr>
        <w:t>-</w:t>
      </w:r>
      <w:r>
        <w:rPr>
          <w:spacing w:val="-3"/>
          <w:sz w:val="22"/>
          <w:szCs w:val="22"/>
        </w:rPr>
        <w:t> </w:t>
      </w:r>
      <w:r>
        <w:rPr>
          <w:sz w:val="22"/>
          <w:szCs w:val="22"/>
        </w:rPr>
        <w:t>სპექტაკლი</w:t>
      </w:r>
      <w:r>
        <w:rPr>
          <w:spacing w:val="-3"/>
          <w:sz w:val="22"/>
          <w:szCs w:val="22"/>
        </w:rPr>
        <w:t> </w:t>
      </w:r>
      <w:r>
        <w:rPr>
          <w:sz w:val="22"/>
          <w:szCs w:val="22"/>
        </w:rPr>
        <w:t>-</w:t>
      </w:r>
      <w:r>
        <w:rPr>
          <w:spacing w:val="-2"/>
          <w:sz w:val="22"/>
          <w:szCs w:val="22"/>
        </w:rPr>
        <w:t> „ვაჟიშვილი“;</w:t>
      </w:r>
    </w:p>
    <w:p>
      <w:pPr>
        <w:pStyle w:val="ListParagraph"/>
        <w:numPr>
          <w:ilvl w:val="0"/>
          <w:numId w:val="16"/>
        </w:numPr>
        <w:tabs>
          <w:tab w:pos="1088" w:val="left" w:leader="none"/>
        </w:tabs>
        <w:spacing w:line="475" w:lineRule="auto" w:before="44" w:after="0"/>
        <w:ind w:left="482" w:right="4698" w:firstLine="360"/>
        <w:jc w:val="left"/>
        <w:rPr>
          <w:sz w:val="22"/>
          <w:szCs w:val="22"/>
        </w:rPr>
      </w:pPr>
      <w:r>
        <w:rPr>
          <w:sz w:val="22"/>
          <w:szCs w:val="22"/>
        </w:rPr>
        <w:t>27</w:t>
      </w:r>
      <w:r>
        <w:rPr>
          <w:spacing w:val="-6"/>
          <w:sz w:val="22"/>
          <w:szCs w:val="22"/>
        </w:rPr>
        <w:t> </w:t>
      </w:r>
      <w:r>
        <w:rPr>
          <w:sz w:val="22"/>
          <w:szCs w:val="22"/>
        </w:rPr>
        <w:t>თებერვალი</w:t>
      </w:r>
      <w:r>
        <w:rPr>
          <w:spacing w:val="-7"/>
          <w:sz w:val="22"/>
          <w:szCs w:val="22"/>
        </w:rPr>
        <w:t> </w:t>
      </w:r>
      <w:r>
        <w:rPr>
          <w:sz w:val="22"/>
          <w:szCs w:val="22"/>
        </w:rPr>
        <w:t>-</w:t>
      </w:r>
      <w:r>
        <w:rPr>
          <w:spacing w:val="-6"/>
          <w:sz w:val="22"/>
          <w:szCs w:val="22"/>
        </w:rPr>
        <w:t> </w:t>
      </w:r>
      <w:r>
        <w:rPr>
          <w:sz w:val="22"/>
          <w:szCs w:val="22"/>
        </w:rPr>
        <w:t>სპექტაკლი</w:t>
      </w:r>
      <w:r>
        <w:rPr>
          <w:spacing w:val="-6"/>
          <w:sz w:val="22"/>
          <w:szCs w:val="22"/>
        </w:rPr>
        <w:t> </w:t>
      </w:r>
      <w:r>
        <w:rPr>
          <w:sz w:val="22"/>
          <w:szCs w:val="22"/>
        </w:rPr>
        <w:t>„იაკიში</w:t>
      </w:r>
      <w:r>
        <w:rPr>
          <w:spacing w:val="-7"/>
          <w:sz w:val="22"/>
          <w:szCs w:val="22"/>
        </w:rPr>
        <w:t> </w:t>
      </w:r>
      <w:r>
        <w:rPr>
          <w:sz w:val="22"/>
          <w:szCs w:val="22"/>
        </w:rPr>
        <w:t>და</w:t>
      </w:r>
      <w:r>
        <w:rPr>
          <w:spacing w:val="-6"/>
          <w:sz w:val="22"/>
          <w:szCs w:val="22"/>
        </w:rPr>
        <w:t> </w:t>
      </w:r>
      <w:r>
        <w:rPr>
          <w:sz w:val="22"/>
          <w:szCs w:val="22"/>
        </w:rPr>
        <w:t>პუპჩე“. </w:t>
      </w:r>
      <w:r>
        <w:rPr>
          <w:spacing w:val="-2"/>
          <w:sz w:val="22"/>
          <w:szCs w:val="22"/>
        </w:rPr>
        <w:t>მარტი</w:t>
      </w:r>
    </w:p>
    <w:p>
      <w:pPr>
        <w:pStyle w:val="ListParagraph"/>
        <w:numPr>
          <w:ilvl w:val="0"/>
          <w:numId w:val="16"/>
        </w:numPr>
        <w:tabs>
          <w:tab w:pos="1088" w:val="left" w:leader="none"/>
        </w:tabs>
        <w:spacing w:line="289" w:lineRule="exact" w:before="0" w:after="0"/>
        <w:ind w:left="1088" w:right="0" w:hanging="246"/>
        <w:jc w:val="left"/>
        <w:rPr>
          <w:sz w:val="22"/>
          <w:szCs w:val="22"/>
        </w:rPr>
      </w:pPr>
      <w:r>
        <w:rPr>
          <w:sz w:val="22"/>
          <w:szCs w:val="22"/>
        </w:rPr>
        <w:t>11</w:t>
      </w:r>
      <w:r>
        <w:rPr>
          <w:spacing w:val="-5"/>
          <w:sz w:val="22"/>
          <w:szCs w:val="22"/>
        </w:rPr>
        <w:t> </w:t>
      </w:r>
      <w:r>
        <w:rPr>
          <w:sz w:val="22"/>
          <w:szCs w:val="22"/>
        </w:rPr>
        <w:t>მარტი</w:t>
      </w:r>
      <w:r>
        <w:rPr>
          <w:spacing w:val="-5"/>
          <w:sz w:val="22"/>
          <w:szCs w:val="22"/>
        </w:rPr>
        <w:t> </w:t>
      </w:r>
      <w:r>
        <w:rPr>
          <w:sz w:val="22"/>
          <w:szCs w:val="22"/>
        </w:rPr>
        <w:t>-</w:t>
      </w:r>
      <w:r>
        <w:rPr>
          <w:spacing w:val="-5"/>
          <w:sz w:val="22"/>
          <w:szCs w:val="22"/>
        </w:rPr>
        <w:t> </w:t>
      </w:r>
      <w:r>
        <w:rPr>
          <w:sz w:val="22"/>
          <w:szCs w:val="22"/>
        </w:rPr>
        <w:t>პრემიერა</w:t>
      </w:r>
      <w:r>
        <w:rPr>
          <w:spacing w:val="-4"/>
          <w:sz w:val="22"/>
          <w:szCs w:val="22"/>
        </w:rPr>
        <w:t> </w:t>
      </w:r>
      <w:r>
        <w:rPr>
          <w:sz w:val="22"/>
          <w:szCs w:val="22"/>
        </w:rPr>
        <w:t>სპექტაკლის</w:t>
      </w:r>
      <w:r>
        <w:rPr>
          <w:spacing w:val="-5"/>
          <w:sz w:val="22"/>
          <w:szCs w:val="22"/>
        </w:rPr>
        <w:t> </w:t>
      </w:r>
      <w:r>
        <w:rPr>
          <w:sz w:val="22"/>
          <w:szCs w:val="22"/>
        </w:rPr>
        <w:t>„მარიამობის</w:t>
      </w:r>
      <w:r>
        <w:rPr>
          <w:spacing w:val="-4"/>
          <w:sz w:val="22"/>
          <w:szCs w:val="22"/>
        </w:rPr>
        <w:t> </w:t>
      </w:r>
      <w:r>
        <w:rPr>
          <w:sz w:val="22"/>
          <w:szCs w:val="22"/>
        </w:rPr>
        <w:t>თვე</w:t>
      </w:r>
      <w:r>
        <w:rPr>
          <w:spacing w:val="-5"/>
          <w:sz w:val="22"/>
          <w:szCs w:val="22"/>
        </w:rPr>
        <w:t> </w:t>
      </w:r>
      <w:r>
        <w:rPr>
          <w:spacing w:val="-2"/>
          <w:sz w:val="22"/>
          <w:szCs w:val="22"/>
        </w:rPr>
        <w:t>1924";</w:t>
      </w:r>
    </w:p>
    <w:p>
      <w:pPr>
        <w:pStyle w:val="ListParagraph"/>
        <w:numPr>
          <w:ilvl w:val="0"/>
          <w:numId w:val="16"/>
        </w:numPr>
        <w:tabs>
          <w:tab w:pos="1088" w:val="left" w:leader="none"/>
        </w:tabs>
        <w:spacing w:line="240" w:lineRule="auto" w:before="43" w:after="0"/>
        <w:ind w:left="1088" w:right="0" w:hanging="246"/>
        <w:jc w:val="left"/>
        <w:rPr>
          <w:sz w:val="22"/>
          <w:szCs w:val="22"/>
        </w:rPr>
      </w:pPr>
      <w:r>
        <w:rPr>
          <w:sz w:val="22"/>
          <w:szCs w:val="22"/>
        </w:rPr>
        <w:t>12</w:t>
      </w:r>
      <w:r>
        <w:rPr>
          <w:spacing w:val="-5"/>
          <w:sz w:val="22"/>
          <w:szCs w:val="22"/>
        </w:rPr>
        <w:t> </w:t>
      </w:r>
      <w:r>
        <w:rPr>
          <w:sz w:val="22"/>
          <w:szCs w:val="22"/>
        </w:rPr>
        <w:t>მარტი</w:t>
      </w:r>
      <w:r>
        <w:rPr>
          <w:spacing w:val="-5"/>
          <w:sz w:val="22"/>
          <w:szCs w:val="22"/>
        </w:rPr>
        <w:t> </w:t>
      </w:r>
      <w:r>
        <w:rPr>
          <w:sz w:val="22"/>
          <w:szCs w:val="22"/>
        </w:rPr>
        <w:t>-</w:t>
      </w:r>
      <w:r>
        <w:rPr>
          <w:spacing w:val="-5"/>
          <w:sz w:val="22"/>
          <w:szCs w:val="22"/>
        </w:rPr>
        <w:t> </w:t>
      </w:r>
      <w:r>
        <w:rPr>
          <w:sz w:val="22"/>
          <w:szCs w:val="22"/>
        </w:rPr>
        <w:t>პრემიერა</w:t>
      </w:r>
      <w:r>
        <w:rPr>
          <w:spacing w:val="-4"/>
          <w:sz w:val="22"/>
          <w:szCs w:val="22"/>
        </w:rPr>
        <w:t> </w:t>
      </w:r>
      <w:r>
        <w:rPr>
          <w:sz w:val="22"/>
          <w:szCs w:val="22"/>
        </w:rPr>
        <w:t>სპექტაკლის</w:t>
      </w:r>
      <w:r>
        <w:rPr>
          <w:spacing w:val="-5"/>
          <w:sz w:val="22"/>
          <w:szCs w:val="22"/>
        </w:rPr>
        <w:t> </w:t>
      </w:r>
      <w:r>
        <w:rPr>
          <w:sz w:val="22"/>
          <w:szCs w:val="22"/>
        </w:rPr>
        <w:t>„მარიამობის</w:t>
      </w:r>
      <w:r>
        <w:rPr>
          <w:spacing w:val="-4"/>
          <w:sz w:val="22"/>
          <w:szCs w:val="22"/>
        </w:rPr>
        <w:t> </w:t>
      </w:r>
      <w:r>
        <w:rPr>
          <w:sz w:val="22"/>
          <w:szCs w:val="22"/>
        </w:rPr>
        <w:t>თვე</w:t>
      </w:r>
      <w:r>
        <w:rPr>
          <w:spacing w:val="-5"/>
          <w:sz w:val="22"/>
          <w:szCs w:val="22"/>
        </w:rPr>
        <w:t> </w:t>
      </w:r>
      <w:r>
        <w:rPr>
          <w:spacing w:val="-2"/>
          <w:sz w:val="22"/>
          <w:szCs w:val="22"/>
        </w:rPr>
        <w:t>1924".</w:t>
      </w:r>
    </w:p>
    <w:p>
      <w:pPr>
        <w:pStyle w:val="BodyText"/>
        <w:spacing w:line="276" w:lineRule="auto" w:before="284"/>
        <w:ind w:right="707" w:firstLine="170"/>
        <w:jc w:val="both"/>
      </w:pPr>
      <w:r>
        <w:rPr/>
        <w:t>სოხუმის სახელმწიფო დრამატული თეატრი State Theatres – Sabancı International Adana Theater Festival ფესტივალზე, ადანაში.</w:t>
      </w:r>
    </w:p>
    <w:p>
      <w:pPr>
        <w:pStyle w:val="BodyText"/>
        <w:spacing w:line="276" w:lineRule="auto" w:before="240"/>
        <w:ind w:right="707" w:firstLine="170"/>
        <w:jc w:val="both"/>
      </w:pPr>
      <w:r>
        <w:rPr/>
        <w:t>26-27-28-29-30 მარტი - სოხუმის სახელმწიფო დრამატულმა თეატრმა სპექტაკლით „იაკიში და</w:t>
      </w:r>
      <w:r>
        <w:rPr>
          <w:spacing w:val="-12"/>
        </w:rPr>
        <w:t> </w:t>
      </w:r>
      <w:r>
        <w:rPr/>
        <w:t>პუპჩე“</w:t>
      </w:r>
      <w:r>
        <w:rPr>
          <w:spacing w:val="-12"/>
        </w:rPr>
        <w:t> </w:t>
      </w:r>
      <w:r>
        <w:rPr/>
        <w:t>(რეჟისორი</w:t>
      </w:r>
      <w:r>
        <w:rPr>
          <w:spacing w:val="-12"/>
        </w:rPr>
        <w:t> </w:t>
      </w:r>
      <w:r>
        <w:rPr/>
        <w:t>-</w:t>
      </w:r>
      <w:r>
        <w:rPr>
          <w:spacing w:val="32"/>
        </w:rPr>
        <w:t> </w:t>
      </w:r>
      <w:r>
        <w:rPr/>
        <w:t>დავით</w:t>
      </w:r>
      <w:r>
        <w:rPr>
          <w:spacing w:val="-12"/>
        </w:rPr>
        <w:t> </w:t>
      </w:r>
      <w:r>
        <w:rPr/>
        <w:t>საყვარელიძე)</w:t>
      </w:r>
      <w:r>
        <w:rPr>
          <w:spacing w:val="40"/>
        </w:rPr>
        <w:t> </w:t>
      </w:r>
      <w:r>
        <w:rPr/>
        <w:t>მონაწილეობა</w:t>
      </w:r>
      <w:r>
        <w:rPr>
          <w:spacing w:val="32"/>
        </w:rPr>
        <w:t> </w:t>
      </w:r>
      <w:r>
        <w:rPr/>
        <w:t>მიიღო</w:t>
      </w:r>
      <w:r>
        <w:rPr>
          <w:spacing w:val="-12"/>
        </w:rPr>
        <w:t> </w:t>
      </w:r>
      <w:r>
        <w:rPr/>
        <w:t>თურქეთის</w:t>
      </w:r>
      <w:r>
        <w:rPr>
          <w:spacing w:val="-12"/>
        </w:rPr>
        <w:t> </w:t>
      </w:r>
      <w:r>
        <w:rPr/>
        <w:t>ქალაქ</w:t>
      </w:r>
      <w:r>
        <w:rPr>
          <w:spacing w:val="-12"/>
        </w:rPr>
        <w:t> </w:t>
      </w:r>
      <w:r>
        <w:rPr/>
        <w:t>ადანაში თეატრალურ ფესტივალში State Theatres – Sabancı International Adana Theater Festival (სახელმწიფო თეატრები — საბანჯის საერთაშორისო ადანას თეატრალური ფესტივალი)</w:t>
      </w:r>
    </w:p>
    <w:p>
      <w:pPr>
        <w:pStyle w:val="BodyText"/>
        <w:spacing w:line="276" w:lineRule="auto" w:before="240"/>
        <w:ind w:right="706" w:firstLine="170"/>
        <w:jc w:val="both"/>
      </w:pPr>
      <w:r>
        <w:rPr/>
        <w:t>წარმოდგენას დაესწრო მრავალფეროვანი (საერთაშორისო) აუდიტორია, მათ შორის თეატრის პროფესიონალები, კრიტიკოსები, მაღალი რანგის კულტურის მოღვაწეები.გამოხმაურება იყო უაღრესად დადებითი, რაც უპირველესად გამოიხატა აუდიტორიის ჩართულობაში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line="276" w:lineRule="auto" w:before="22"/>
        <w:ind w:right="694" w:firstLine="113"/>
        <w:jc w:val="both"/>
      </w:pPr>
      <w:r>
        <w:rPr/>
        <w:t>სოხუმის თეატრის საგასტროლო ტურნემ დიდი წარმატებით ჩაიარა და მიაღწია დასახულ მიზანს:</w:t>
      </w:r>
      <w:r>
        <w:rPr>
          <w:spacing w:val="-5"/>
        </w:rPr>
        <w:t> </w:t>
      </w:r>
      <w:r>
        <w:rPr/>
        <w:t>გააძლიერა</w:t>
      </w:r>
      <w:r>
        <w:rPr>
          <w:spacing w:val="-5"/>
        </w:rPr>
        <w:t> </w:t>
      </w:r>
      <w:r>
        <w:rPr/>
        <w:t>კულტურული</w:t>
      </w:r>
      <w:r>
        <w:rPr>
          <w:spacing w:val="-5"/>
        </w:rPr>
        <w:t> </w:t>
      </w:r>
      <w:r>
        <w:rPr/>
        <w:t>კავშირები</w:t>
      </w:r>
      <w:r>
        <w:rPr>
          <w:spacing w:val="-5"/>
        </w:rPr>
        <w:t> </w:t>
      </w:r>
      <w:r>
        <w:rPr/>
        <w:t>და</w:t>
      </w:r>
      <w:r>
        <w:rPr>
          <w:spacing w:val="-5"/>
        </w:rPr>
        <w:t> </w:t>
      </w:r>
      <w:r>
        <w:rPr/>
        <w:t>გაზარდა</w:t>
      </w:r>
      <w:r>
        <w:rPr>
          <w:spacing w:val="-5"/>
        </w:rPr>
        <w:t> </w:t>
      </w:r>
      <w:r>
        <w:rPr/>
        <w:t>სოხუმის</w:t>
      </w:r>
      <w:r>
        <w:rPr>
          <w:spacing w:val="-5"/>
        </w:rPr>
        <w:t> </w:t>
      </w:r>
      <w:r>
        <w:rPr/>
        <w:t>სახელმწიფო</w:t>
      </w:r>
      <w:r>
        <w:rPr>
          <w:spacing w:val="-5"/>
        </w:rPr>
        <w:t> </w:t>
      </w:r>
      <w:r>
        <w:rPr/>
        <w:t>დრამატული თეატრის საერთაშორისო ცნობადობა. ძირითადი შედეგები მოიცავს:</w:t>
      </w:r>
    </w:p>
    <w:p>
      <w:pPr>
        <w:pStyle w:val="ListParagraph"/>
        <w:numPr>
          <w:ilvl w:val="0"/>
          <w:numId w:val="16"/>
        </w:numPr>
        <w:tabs>
          <w:tab w:pos="1201" w:val="left" w:leader="none"/>
        </w:tabs>
        <w:spacing w:line="240" w:lineRule="auto" w:before="240" w:after="0"/>
        <w:ind w:left="1201" w:right="0" w:hanging="359"/>
        <w:jc w:val="left"/>
        <w:rPr>
          <w:sz w:val="22"/>
          <w:szCs w:val="22"/>
        </w:rPr>
      </w:pPr>
      <w:r>
        <w:rPr>
          <w:sz w:val="22"/>
          <w:szCs w:val="22"/>
        </w:rPr>
        <w:t>ურთიერთობები</w:t>
      </w:r>
      <w:r>
        <w:rPr>
          <w:spacing w:val="-7"/>
          <w:sz w:val="22"/>
          <w:szCs w:val="22"/>
        </w:rPr>
        <w:t> </w:t>
      </w:r>
      <w:r>
        <w:rPr>
          <w:sz w:val="22"/>
          <w:szCs w:val="22"/>
        </w:rPr>
        <w:t>თურქულ</w:t>
      </w:r>
      <w:r>
        <w:rPr>
          <w:spacing w:val="-6"/>
          <w:sz w:val="22"/>
          <w:szCs w:val="22"/>
        </w:rPr>
        <w:t> </w:t>
      </w:r>
      <w:r>
        <w:rPr>
          <w:sz w:val="22"/>
          <w:szCs w:val="22"/>
        </w:rPr>
        <w:t>თეატრებთან</w:t>
      </w:r>
      <w:r>
        <w:rPr>
          <w:spacing w:val="-6"/>
          <w:sz w:val="22"/>
          <w:szCs w:val="22"/>
        </w:rPr>
        <w:t> </w:t>
      </w:r>
      <w:r>
        <w:rPr>
          <w:sz w:val="22"/>
          <w:szCs w:val="22"/>
        </w:rPr>
        <w:t>და</w:t>
      </w:r>
      <w:r>
        <w:rPr>
          <w:spacing w:val="-6"/>
          <w:sz w:val="22"/>
          <w:szCs w:val="22"/>
        </w:rPr>
        <w:t> </w:t>
      </w:r>
      <w:r>
        <w:rPr>
          <w:spacing w:val="-2"/>
          <w:sz w:val="22"/>
          <w:szCs w:val="22"/>
        </w:rPr>
        <w:t>ხელოვანებთან;</w:t>
      </w:r>
    </w:p>
    <w:p>
      <w:pPr>
        <w:pStyle w:val="ListParagraph"/>
        <w:numPr>
          <w:ilvl w:val="0"/>
          <w:numId w:val="16"/>
        </w:numPr>
        <w:tabs>
          <w:tab w:pos="1202" w:val="left" w:leader="none"/>
        </w:tabs>
        <w:spacing w:line="276" w:lineRule="auto" w:before="43" w:after="0"/>
        <w:ind w:left="1202" w:right="694" w:hanging="360"/>
        <w:jc w:val="left"/>
        <w:rPr>
          <w:sz w:val="22"/>
          <w:szCs w:val="22"/>
        </w:rPr>
      </w:pPr>
      <w:r>
        <w:rPr>
          <w:sz w:val="22"/>
          <w:szCs w:val="22"/>
        </w:rPr>
        <w:t>გაზრდილი</w:t>
      </w:r>
      <w:r>
        <w:rPr>
          <w:spacing w:val="40"/>
          <w:sz w:val="22"/>
          <w:szCs w:val="22"/>
        </w:rPr>
        <w:t> </w:t>
      </w:r>
      <w:r>
        <w:rPr>
          <w:sz w:val="22"/>
          <w:szCs w:val="22"/>
        </w:rPr>
        <w:t>ინტერესი</w:t>
      </w:r>
      <w:r>
        <w:rPr>
          <w:spacing w:val="40"/>
          <w:sz w:val="22"/>
          <w:szCs w:val="22"/>
        </w:rPr>
        <w:t> </w:t>
      </w:r>
      <w:r>
        <w:rPr>
          <w:sz w:val="22"/>
          <w:szCs w:val="22"/>
        </w:rPr>
        <w:t>ქართული</w:t>
      </w:r>
      <w:r>
        <w:rPr>
          <w:spacing w:val="40"/>
          <w:sz w:val="22"/>
          <w:szCs w:val="22"/>
        </w:rPr>
        <w:t> </w:t>
      </w:r>
      <w:r>
        <w:rPr>
          <w:sz w:val="22"/>
          <w:szCs w:val="22"/>
        </w:rPr>
        <w:t>თეატრისა</w:t>
      </w:r>
      <w:r>
        <w:rPr>
          <w:spacing w:val="40"/>
          <w:sz w:val="22"/>
          <w:szCs w:val="22"/>
        </w:rPr>
        <w:t> </w:t>
      </w:r>
      <w:r>
        <w:rPr>
          <w:sz w:val="22"/>
          <w:szCs w:val="22"/>
        </w:rPr>
        <w:t>და</w:t>
      </w:r>
      <w:r>
        <w:rPr>
          <w:spacing w:val="40"/>
          <w:sz w:val="22"/>
          <w:szCs w:val="22"/>
        </w:rPr>
        <w:t> </w:t>
      </w:r>
      <w:r>
        <w:rPr>
          <w:sz w:val="22"/>
          <w:szCs w:val="22"/>
        </w:rPr>
        <w:t>კულტურის</w:t>
      </w:r>
      <w:r>
        <w:rPr>
          <w:spacing w:val="40"/>
          <w:sz w:val="22"/>
          <w:szCs w:val="22"/>
        </w:rPr>
        <w:t> </w:t>
      </w:r>
      <w:r>
        <w:rPr>
          <w:sz w:val="22"/>
          <w:szCs w:val="22"/>
        </w:rPr>
        <w:t>მიმართ,</w:t>
      </w:r>
      <w:r>
        <w:rPr>
          <w:spacing w:val="40"/>
          <w:sz w:val="22"/>
          <w:szCs w:val="22"/>
        </w:rPr>
        <w:t> </w:t>
      </w:r>
      <w:r>
        <w:rPr>
          <w:sz w:val="22"/>
          <w:szCs w:val="22"/>
        </w:rPr>
        <w:t>მათ</w:t>
      </w:r>
      <w:r>
        <w:rPr>
          <w:spacing w:val="40"/>
          <w:sz w:val="22"/>
          <w:szCs w:val="22"/>
        </w:rPr>
        <w:t> </w:t>
      </w:r>
      <w:r>
        <w:rPr>
          <w:sz w:val="22"/>
          <w:szCs w:val="22"/>
        </w:rPr>
        <w:t>შორის</w:t>
      </w:r>
      <w:r>
        <w:rPr>
          <w:spacing w:val="80"/>
          <w:sz w:val="22"/>
          <w:szCs w:val="22"/>
        </w:rPr>
        <w:t> </w:t>
      </w:r>
      <w:r>
        <w:rPr>
          <w:sz w:val="22"/>
          <w:szCs w:val="22"/>
        </w:rPr>
        <w:t>აფხაზეთის თემის მიმართ;</w:t>
      </w:r>
    </w:p>
    <w:p>
      <w:pPr>
        <w:pStyle w:val="ListParagraph"/>
        <w:numPr>
          <w:ilvl w:val="0"/>
          <w:numId w:val="16"/>
        </w:numPr>
        <w:tabs>
          <w:tab w:pos="1201" w:val="left" w:leader="none"/>
        </w:tabs>
        <w:spacing w:line="240" w:lineRule="auto" w:before="0" w:after="0"/>
        <w:ind w:left="1201" w:right="0" w:hanging="359"/>
        <w:jc w:val="left"/>
        <w:rPr>
          <w:sz w:val="22"/>
          <w:szCs w:val="22"/>
        </w:rPr>
      </w:pPr>
      <w:r>
        <w:rPr>
          <w:sz w:val="22"/>
          <w:szCs w:val="22"/>
        </w:rPr>
        <w:t>შეთავაზებები</w:t>
      </w:r>
      <w:r>
        <w:rPr>
          <w:spacing w:val="-9"/>
          <w:sz w:val="22"/>
          <w:szCs w:val="22"/>
        </w:rPr>
        <w:t> </w:t>
      </w:r>
      <w:r>
        <w:rPr>
          <w:sz w:val="22"/>
          <w:szCs w:val="22"/>
        </w:rPr>
        <w:t>სამომავლო</w:t>
      </w:r>
      <w:r>
        <w:rPr>
          <w:spacing w:val="-9"/>
          <w:sz w:val="22"/>
          <w:szCs w:val="22"/>
        </w:rPr>
        <w:t> </w:t>
      </w:r>
      <w:r>
        <w:rPr>
          <w:spacing w:val="-2"/>
          <w:sz w:val="22"/>
          <w:szCs w:val="22"/>
        </w:rPr>
        <w:t>თანამშრომლობისთვის.</w:t>
      </w:r>
    </w:p>
    <w:p>
      <w:pPr>
        <w:pStyle w:val="BodyText"/>
        <w:ind w:left="0"/>
      </w:pPr>
    </w:p>
    <w:p>
      <w:pPr>
        <w:pStyle w:val="BodyText"/>
        <w:spacing w:before="261"/>
        <w:ind w:left="0"/>
      </w:pPr>
    </w:p>
    <w:p>
      <w:pPr>
        <w:pStyle w:val="BodyText"/>
        <w:spacing w:line="264" w:lineRule="auto"/>
        <w:ind w:right="693" w:firstLine="113"/>
        <w:jc w:val="both"/>
        <w:rPr>
          <w:rFonts w:ascii="Segoe UI Symbol" w:hAnsi="Segoe UI Symbol" w:cs="Segoe UI Symbol" w:eastAsia="Segoe UI Symbol"/>
        </w:rPr>
      </w:pPr>
      <w:r>
        <w:rPr>
          <w:rFonts w:ascii="Segoe UI Symbol" w:hAnsi="Segoe UI Symbol" w:cs="Segoe UI Symbol" w:eastAsia="Segoe UI Symbol"/>
        </w:rPr>
        <mc:AlternateContent>
          <mc:Choice Requires="wps">
            <w:drawing>
              <wp:anchor distT="0" distB="0" distL="0" distR="0" allowOverlap="1" layoutInCell="1" locked="0" behindDoc="1" simplePos="0" relativeHeight="485321216">
                <wp:simplePos x="0" y="0"/>
                <wp:positionH relativeFrom="page">
                  <wp:posOffset>864235</wp:posOffset>
                </wp:positionH>
                <wp:positionV relativeFrom="paragraph">
                  <wp:posOffset>1013173</wp:posOffset>
                </wp:positionV>
                <wp:extent cx="411480" cy="1270"/>
                <wp:effectExtent l="0" t="0" r="0" b="0"/>
                <wp:wrapNone/>
                <wp:docPr id="497" name="Graphic 497"/>
                <wp:cNvGraphicFramePr>
                  <a:graphicFrameLocks/>
                </wp:cNvGraphicFramePr>
                <a:graphic>
                  <a:graphicData uri="http://schemas.microsoft.com/office/word/2010/wordprocessingShape">
                    <wps:wsp>
                      <wps:cNvPr id="497" name="Graphic 497"/>
                      <wps:cNvSpPr/>
                      <wps:spPr>
                        <a:xfrm>
                          <a:off x="0" y="0"/>
                          <a:ext cx="411480" cy="1270"/>
                        </a:xfrm>
                        <a:custGeom>
                          <a:avLst/>
                          <a:gdLst/>
                          <a:ahLst/>
                          <a:cxnLst/>
                          <a:rect l="l" t="t" r="r" b="b"/>
                          <a:pathLst>
                            <a:path w="411480" h="0">
                              <a:moveTo>
                                <a:pt x="0" y="0"/>
                              </a:moveTo>
                              <a:lnTo>
                                <a:pt x="411391" y="0"/>
                              </a:lnTo>
                            </a:path>
                          </a:pathLst>
                        </a:custGeom>
                        <a:ln w="6480">
                          <a:solidFill>
                            <a:srgbClr val="0070C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995264" from="68.050003pt,79.777451pt" to="100.443005pt,79.777451pt" stroked="true" strokeweight=".510254pt" strokecolor="#0070c0">
                <v:stroke dashstyle="solid"/>
                <w10:wrap type="none"/>
              </v:line>
            </w:pict>
          </mc:Fallback>
        </mc:AlternateConten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02)</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სსიპ</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სოხუმის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გიორგი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რატიანის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სახელობის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მოზარდ</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მაყურებელთა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პროფესიული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სახელმწიფო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თეატრი</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w:t>
      </w:r>
      <w:r>
        <w:rPr>
          <w:rFonts w:ascii="Segoe UI Symbol" w:hAnsi="Segoe UI Symbol" w:cs="Segoe UI Symbol" w:eastAsia="Segoe UI Symbol"/>
          <w:color w:val="0070C0"/>
          <w:w w:val="65"/>
          <w:u w:val="single" w:color="0070C0"/>
        </w:rPr>
        <w:t>_გეგმა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163.98</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1"/>
          <w:u w:val="single" w:color="0070C0"/>
        </w:rPr>
        <w:t> </w:t>
      </w:r>
      <w:r>
        <w:rPr>
          <w:rFonts w:ascii="Palatino Linotype" w:hAnsi="Palatino Linotype" w:cs="Palatino Linotype" w:eastAsia="Palatino Linotype"/>
          <w:b/>
          <w:bCs/>
          <w:color w:val="FF0000"/>
          <w:w w:val="65"/>
          <w:u w:val="single" w:color="FF0000"/>
        </w:rPr>
        <w:t>162.94</w:t>
      </w:r>
      <w:r>
        <w:rPr>
          <w:rFonts w:ascii="Palatino Linotype" w:hAnsi="Palatino Linotype" w:cs="Palatino Linotype" w:eastAsia="Palatino Linotype"/>
          <w:b/>
          <w:bCs/>
          <w:color w:val="FF0000"/>
          <w:spacing w:val="-6"/>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11"/>
          <w:u w:val="single" w:color="0070C0"/>
        </w:rPr>
        <w:t> </w:t>
      </w:r>
      <w:r>
        <w:rPr>
          <w:rFonts w:ascii="Palatino Linotype" w:hAnsi="Palatino Linotype" w:cs="Palatino Linotype" w:eastAsia="Palatino Linotype"/>
          <w:b/>
          <w:bCs/>
          <w:color w:val="FF0000"/>
          <w:w w:val="65"/>
          <w:u w:val="single" w:color="FF0000"/>
        </w:rPr>
        <w:t>99.4%</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spacing w:val="-12"/>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30.21</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w w:val="70"/>
        </w:rPr>
        <w:t> </w:t>
      </w:r>
      <w:r>
        <w:rPr>
          <w:rFonts w:ascii="Segoe UI Symbol" w:hAnsi="Segoe UI Symbol" w:cs="Segoe UI Symbol" w:eastAsia="Segoe UI Symbol"/>
          <w:color w:val="0070C0"/>
          <w:spacing w:val="-2"/>
          <w:w w:val="70"/>
        </w:rPr>
        <w:t>მეტია.</w:t>
      </w:r>
    </w:p>
    <w:p>
      <w:pPr>
        <w:spacing w:before="243"/>
        <w:ind w:left="369"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0"/>
          <w:sz w:val="21"/>
          <w:szCs w:val="21"/>
        </w:rPr>
        <w:t>დიაგრამა</w:t>
      </w:r>
      <w:r>
        <w:rPr>
          <w:rFonts w:ascii="Segoe UI Symbol" w:hAnsi="Segoe UI Symbol" w:cs="Segoe UI Symbol" w:eastAsia="Segoe UI Symbol"/>
          <w:color w:val="002060"/>
          <w:spacing w:val="10"/>
          <w:sz w:val="21"/>
          <w:szCs w:val="21"/>
        </w:rPr>
        <w:t> </w:t>
      </w:r>
      <w:r>
        <w:rPr>
          <w:rFonts w:ascii="Palatino Linotype" w:hAnsi="Palatino Linotype" w:cs="Palatino Linotype" w:eastAsia="Palatino Linotype"/>
          <w:i/>
          <w:iCs/>
          <w:color w:val="002060"/>
          <w:spacing w:val="-5"/>
          <w:w w:val="80"/>
          <w:sz w:val="21"/>
          <w:szCs w:val="21"/>
        </w:rPr>
        <w:t>N22</w:t>
      </w:r>
    </w:p>
    <w:p>
      <w:pPr>
        <w:pStyle w:val="BodyText"/>
        <w:spacing w:before="9"/>
        <w:ind w:left="0"/>
        <w:rPr>
          <w:rFonts w:ascii="Palatino Linotype"/>
          <w:i/>
          <w:sz w:val="20"/>
        </w:rPr>
      </w:pPr>
    </w:p>
    <w:p>
      <w:pPr>
        <w:spacing w:before="0"/>
        <w:ind w:left="0" w:right="694"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5"/>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5"/>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5"/>
          <w:sz w:val="20"/>
          <w:szCs w:val="20"/>
        </w:rPr>
        <w:t> </w:t>
      </w:r>
      <w:r>
        <w:rPr>
          <w:color w:val="002060"/>
          <w:spacing w:val="-2"/>
          <w:sz w:val="20"/>
          <w:szCs w:val="20"/>
        </w:rPr>
        <w:t>დაფინანსების</w:t>
      </w:r>
    </w:p>
    <w:p>
      <w:pPr>
        <w:spacing w:before="40"/>
        <w:ind w:left="0" w:right="693"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(2026წ.</w:t>
      </w:r>
      <w:r>
        <w:rPr>
          <w:color w:val="002060"/>
          <w:spacing w:val="-2"/>
          <w:sz w:val="20"/>
          <w:szCs w:val="20"/>
        </w:rPr>
        <w:t> </w:t>
      </w:r>
      <w:r>
        <w:rPr>
          <w:color w:val="002060"/>
          <w:sz w:val="20"/>
          <w:szCs w:val="20"/>
        </w:rPr>
        <w:t>-</w:t>
      </w:r>
      <w:r>
        <w:rPr>
          <w:color w:val="002060"/>
          <w:spacing w:val="-2"/>
          <w:sz w:val="20"/>
          <w:szCs w:val="20"/>
        </w:rPr>
        <w:t> </w:t>
      </w:r>
      <w:r>
        <w:rPr>
          <w:color w:val="002060"/>
          <w:sz w:val="20"/>
          <w:szCs w:val="20"/>
        </w:rPr>
        <w:t>2025</w:t>
      </w:r>
      <w:r>
        <w:rPr>
          <w:color w:val="002060"/>
          <w:spacing w:val="-3"/>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pStyle w:val="BodyText"/>
        <w:spacing w:before="167"/>
        <w:ind w:left="0"/>
        <w:rPr>
          <w:sz w:val="20"/>
        </w:rPr>
      </w:pPr>
      <w:r>
        <w:rPr>
          <w:sz w:val="20"/>
        </w:rPr>
        <mc:AlternateContent>
          <mc:Choice Requires="wps">
            <w:drawing>
              <wp:anchor distT="0" distB="0" distL="0" distR="0" allowOverlap="1" layoutInCell="1" locked="0" behindDoc="1" simplePos="0" relativeHeight="487609344">
                <wp:simplePos x="0" y="0"/>
                <wp:positionH relativeFrom="page">
                  <wp:posOffset>1294022</wp:posOffset>
                </wp:positionH>
                <wp:positionV relativeFrom="paragraph">
                  <wp:posOffset>288577</wp:posOffset>
                </wp:positionV>
                <wp:extent cx="5217160" cy="1270"/>
                <wp:effectExtent l="0" t="0" r="0" b="0"/>
                <wp:wrapTopAndBottom/>
                <wp:docPr id="498" name="Graphic 498"/>
                <wp:cNvGraphicFramePr>
                  <a:graphicFrameLocks/>
                </wp:cNvGraphicFramePr>
                <a:graphic>
                  <a:graphicData uri="http://schemas.microsoft.com/office/word/2010/wordprocessingShape">
                    <wps:wsp>
                      <wps:cNvPr id="498" name="Graphic 498"/>
                      <wps:cNvSpPr/>
                      <wps:spPr>
                        <a:xfrm>
                          <a:off x="0" y="0"/>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01.891502pt;margin-top:22.722601pt;width:410.8pt;height:.1pt;mso-position-horizontal-relative:page;mso-position-vertical-relative:paragraph;z-index:-15707136;mso-wrap-distance-left:0;mso-wrap-distance-right:0" id="docshape446" coordorigin="2038,454" coordsize="8216,0" path="m2038,454l10253,454e" filled="false" stroked="true" strokeweight=".75pt" strokecolor="#d8d8d8">
                <v:path arrowok="t"/>
                <v:stroke dashstyle="solid"/>
                <w10:wrap type="topAndBottom"/>
              </v:shape>
            </w:pict>
          </mc:Fallback>
        </mc:AlternateContent>
      </w:r>
    </w:p>
    <w:p>
      <w:pPr>
        <w:tabs>
          <w:tab w:pos="4061" w:val="left" w:leader="none"/>
        </w:tabs>
        <w:spacing w:before="0"/>
        <w:ind w:left="1843" w:right="0" w:firstLine="0"/>
        <w:jc w:val="left"/>
        <w:rPr>
          <w:sz w:val="18"/>
        </w:rPr>
      </w:pPr>
      <w:r>
        <w:rPr>
          <w:color w:val="3E3E3E"/>
          <w:spacing w:val="-2"/>
          <w:sz w:val="18"/>
        </w:rPr>
        <w:t>163,98</w:t>
      </w:r>
      <w:r>
        <w:rPr>
          <w:color w:val="3E3E3E"/>
          <w:sz w:val="18"/>
        </w:rPr>
        <w:tab/>
      </w:r>
      <w:r>
        <w:rPr>
          <w:color w:val="3E3E3E"/>
          <w:spacing w:val="-2"/>
          <w:sz w:val="18"/>
        </w:rPr>
        <w:t>162,94</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151"/>
        <w:ind w:left="0"/>
        <w:rPr>
          <w:sz w:val="18"/>
        </w:rPr>
      </w:pPr>
    </w:p>
    <w:p>
      <w:pPr>
        <w:tabs>
          <w:tab w:pos="1980" w:val="left" w:leader="none"/>
          <w:tab w:pos="4107" w:val="left" w:leader="none"/>
          <w:tab w:pos="6088" w:val="left" w:leader="none"/>
        </w:tabs>
        <w:spacing w:before="1"/>
        <w:ind w:left="-1" w:right="151" w:firstLine="0"/>
        <w:jc w:val="center"/>
        <w:rPr>
          <w:sz w:val="18"/>
          <w:szCs w:val="18"/>
        </w:rPr>
      </w:pPr>
      <w:r>
        <w:rPr>
          <w:sz w:val="18"/>
          <w:szCs w:val="18"/>
        </w:rPr>
        <mc:AlternateContent>
          <mc:Choice Requires="wps">
            <w:drawing>
              <wp:anchor distT="0" distB="0" distL="0" distR="0" allowOverlap="1" layoutInCell="1" locked="0" behindDoc="1" simplePos="0" relativeHeight="485321728">
                <wp:simplePos x="0" y="0"/>
                <wp:positionH relativeFrom="page">
                  <wp:posOffset>1289259</wp:posOffset>
                </wp:positionH>
                <wp:positionV relativeFrom="paragraph">
                  <wp:posOffset>-1663325</wp:posOffset>
                </wp:positionV>
                <wp:extent cx="5226685" cy="1627505"/>
                <wp:effectExtent l="0" t="0" r="0" b="0"/>
                <wp:wrapNone/>
                <wp:docPr id="499" name="Group 499"/>
                <wp:cNvGraphicFramePr>
                  <a:graphicFrameLocks/>
                </wp:cNvGraphicFramePr>
                <a:graphic>
                  <a:graphicData uri="http://schemas.microsoft.com/office/word/2010/wordprocessingGroup">
                    <wpg:wgp>
                      <wpg:cNvPr id="499" name="Group 499"/>
                      <wpg:cNvGrpSpPr/>
                      <wpg:grpSpPr>
                        <a:xfrm>
                          <a:off x="0" y="0"/>
                          <a:ext cx="5226685" cy="1627505"/>
                          <a:chExt cx="5226685" cy="1627505"/>
                        </a:xfrm>
                      </wpg:grpSpPr>
                      <wps:wsp>
                        <wps:cNvPr id="500" name="Graphic 500"/>
                        <wps:cNvSpPr/>
                        <wps:spPr>
                          <a:xfrm>
                            <a:off x="4762" y="1588619"/>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01" name="Graphic 501"/>
                        <wps:cNvSpPr/>
                        <wps:spPr>
                          <a:xfrm>
                            <a:off x="4762" y="93799"/>
                            <a:ext cx="5217160" cy="1308100"/>
                          </a:xfrm>
                          <a:custGeom>
                            <a:avLst/>
                            <a:gdLst/>
                            <a:ahLst/>
                            <a:cxnLst/>
                            <a:rect l="l" t="t" r="r" b="b"/>
                            <a:pathLst>
                              <a:path w="5217160" h="1308100">
                                <a:moveTo>
                                  <a:pt x="0" y="1307967"/>
                                </a:moveTo>
                                <a:lnTo>
                                  <a:pt x="447685" y="1307967"/>
                                </a:lnTo>
                              </a:path>
                              <a:path w="5217160" h="1308100">
                                <a:moveTo>
                                  <a:pt x="4769180" y="1307967"/>
                                </a:moveTo>
                                <a:lnTo>
                                  <a:pt x="5216865" y="1307967"/>
                                </a:lnTo>
                              </a:path>
                              <a:path w="5217160" h="1308100">
                                <a:moveTo>
                                  <a:pt x="2160746" y="1307967"/>
                                </a:moveTo>
                                <a:lnTo>
                                  <a:pt x="3056118" y="1307967"/>
                                </a:lnTo>
                              </a:path>
                              <a:path w="5217160" h="1308100">
                                <a:moveTo>
                                  <a:pt x="856530" y="1307967"/>
                                </a:moveTo>
                                <a:lnTo>
                                  <a:pt x="1751901" y="1307967"/>
                                </a:lnTo>
                              </a:path>
                              <a:path w="5217160" h="1308100">
                                <a:moveTo>
                                  <a:pt x="3464963" y="1307967"/>
                                </a:moveTo>
                                <a:lnTo>
                                  <a:pt x="4360334" y="1307967"/>
                                </a:lnTo>
                              </a:path>
                              <a:path w="5217160" h="1308100">
                                <a:moveTo>
                                  <a:pt x="0" y="1121114"/>
                                </a:moveTo>
                                <a:lnTo>
                                  <a:pt x="447685" y="1121114"/>
                                </a:lnTo>
                              </a:path>
                              <a:path w="5217160" h="1308100">
                                <a:moveTo>
                                  <a:pt x="3464963" y="1121114"/>
                                </a:moveTo>
                                <a:lnTo>
                                  <a:pt x="4360334" y="1121114"/>
                                </a:lnTo>
                              </a:path>
                              <a:path w="5217160" h="1308100">
                                <a:moveTo>
                                  <a:pt x="2160746" y="1121114"/>
                                </a:moveTo>
                                <a:lnTo>
                                  <a:pt x="3056118" y="1121114"/>
                                </a:lnTo>
                              </a:path>
                              <a:path w="5217160" h="1308100">
                                <a:moveTo>
                                  <a:pt x="4769180" y="1121114"/>
                                </a:moveTo>
                                <a:lnTo>
                                  <a:pt x="5216865" y="1121114"/>
                                </a:lnTo>
                              </a:path>
                              <a:path w="5217160" h="1308100">
                                <a:moveTo>
                                  <a:pt x="856530" y="1121114"/>
                                </a:moveTo>
                                <a:lnTo>
                                  <a:pt x="1751901" y="1121114"/>
                                </a:lnTo>
                              </a:path>
                              <a:path w="5217160" h="1308100">
                                <a:moveTo>
                                  <a:pt x="4769180" y="934262"/>
                                </a:moveTo>
                                <a:lnTo>
                                  <a:pt x="5216865" y="934262"/>
                                </a:lnTo>
                              </a:path>
                              <a:path w="5217160" h="1308100">
                                <a:moveTo>
                                  <a:pt x="3464963" y="934262"/>
                                </a:moveTo>
                                <a:lnTo>
                                  <a:pt x="4360334" y="934262"/>
                                </a:lnTo>
                              </a:path>
                              <a:path w="5217160" h="1308100">
                                <a:moveTo>
                                  <a:pt x="2160746" y="934262"/>
                                </a:moveTo>
                                <a:lnTo>
                                  <a:pt x="3056118" y="934262"/>
                                </a:lnTo>
                              </a:path>
                              <a:path w="5217160" h="1308100">
                                <a:moveTo>
                                  <a:pt x="0" y="934262"/>
                                </a:moveTo>
                                <a:lnTo>
                                  <a:pt x="447685" y="934262"/>
                                </a:lnTo>
                              </a:path>
                              <a:path w="5217160" h="1308100">
                                <a:moveTo>
                                  <a:pt x="856530" y="934262"/>
                                </a:moveTo>
                                <a:lnTo>
                                  <a:pt x="1751901" y="934262"/>
                                </a:lnTo>
                              </a:path>
                              <a:path w="5217160" h="1308100">
                                <a:moveTo>
                                  <a:pt x="2160746" y="747409"/>
                                </a:moveTo>
                                <a:lnTo>
                                  <a:pt x="3056118" y="747409"/>
                                </a:lnTo>
                              </a:path>
                              <a:path w="5217160" h="1308100">
                                <a:moveTo>
                                  <a:pt x="4769180" y="747409"/>
                                </a:moveTo>
                                <a:lnTo>
                                  <a:pt x="5216865" y="747409"/>
                                </a:lnTo>
                              </a:path>
                              <a:path w="5217160" h="1308100">
                                <a:moveTo>
                                  <a:pt x="3464963" y="747409"/>
                                </a:moveTo>
                                <a:lnTo>
                                  <a:pt x="4360334" y="747409"/>
                                </a:lnTo>
                              </a:path>
                              <a:path w="5217160" h="1308100">
                                <a:moveTo>
                                  <a:pt x="856530" y="747409"/>
                                </a:moveTo>
                                <a:lnTo>
                                  <a:pt x="1751901" y="747409"/>
                                </a:lnTo>
                              </a:path>
                              <a:path w="5217160" h="1308100">
                                <a:moveTo>
                                  <a:pt x="0" y="747409"/>
                                </a:moveTo>
                                <a:lnTo>
                                  <a:pt x="447685" y="747409"/>
                                </a:lnTo>
                              </a:path>
                              <a:path w="5217160" h="1308100">
                                <a:moveTo>
                                  <a:pt x="4769180" y="560557"/>
                                </a:moveTo>
                                <a:lnTo>
                                  <a:pt x="5216865" y="560557"/>
                                </a:lnTo>
                              </a:path>
                              <a:path w="5217160" h="1308100">
                                <a:moveTo>
                                  <a:pt x="3464963" y="560557"/>
                                </a:moveTo>
                                <a:lnTo>
                                  <a:pt x="4360334" y="560557"/>
                                </a:lnTo>
                              </a:path>
                              <a:path w="5217160" h="1308100">
                                <a:moveTo>
                                  <a:pt x="0" y="560557"/>
                                </a:moveTo>
                                <a:lnTo>
                                  <a:pt x="447685" y="560557"/>
                                </a:lnTo>
                              </a:path>
                              <a:path w="5217160" h="1308100">
                                <a:moveTo>
                                  <a:pt x="856530" y="560557"/>
                                </a:moveTo>
                                <a:lnTo>
                                  <a:pt x="1751901" y="560557"/>
                                </a:lnTo>
                              </a:path>
                              <a:path w="5217160" h="1308100">
                                <a:moveTo>
                                  <a:pt x="2160746" y="560557"/>
                                </a:moveTo>
                                <a:lnTo>
                                  <a:pt x="3056118" y="560557"/>
                                </a:lnTo>
                              </a:path>
                              <a:path w="5217160" h="1308100">
                                <a:moveTo>
                                  <a:pt x="4769180" y="373704"/>
                                </a:moveTo>
                                <a:lnTo>
                                  <a:pt x="5216865" y="373704"/>
                                </a:lnTo>
                              </a:path>
                              <a:path w="5217160" h="1308100">
                                <a:moveTo>
                                  <a:pt x="0" y="373704"/>
                                </a:moveTo>
                                <a:lnTo>
                                  <a:pt x="447685" y="373704"/>
                                </a:lnTo>
                              </a:path>
                              <a:path w="5217160" h="1308100">
                                <a:moveTo>
                                  <a:pt x="856530" y="373704"/>
                                </a:moveTo>
                                <a:lnTo>
                                  <a:pt x="1751901" y="373704"/>
                                </a:lnTo>
                              </a:path>
                              <a:path w="5217160" h="1308100">
                                <a:moveTo>
                                  <a:pt x="2160746" y="373704"/>
                                </a:moveTo>
                                <a:lnTo>
                                  <a:pt x="3056118" y="373704"/>
                                </a:lnTo>
                              </a:path>
                              <a:path w="5217160" h="1308100">
                                <a:moveTo>
                                  <a:pt x="3464963" y="373704"/>
                                </a:moveTo>
                                <a:lnTo>
                                  <a:pt x="4360334" y="373704"/>
                                </a:lnTo>
                              </a:path>
                              <a:path w="5217160" h="1308100">
                                <a:moveTo>
                                  <a:pt x="0" y="186852"/>
                                </a:moveTo>
                                <a:lnTo>
                                  <a:pt x="447685" y="186852"/>
                                </a:lnTo>
                              </a:path>
                              <a:path w="5217160" h="1308100">
                                <a:moveTo>
                                  <a:pt x="856530" y="186852"/>
                                </a:moveTo>
                                <a:lnTo>
                                  <a:pt x="1751901" y="186852"/>
                                </a:lnTo>
                              </a:path>
                              <a:path w="5217160" h="1308100">
                                <a:moveTo>
                                  <a:pt x="2160746" y="186852"/>
                                </a:moveTo>
                                <a:lnTo>
                                  <a:pt x="3056118" y="186852"/>
                                </a:lnTo>
                              </a:path>
                              <a:path w="5217160" h="1308100">
                                <a:moveTo>
                                  <a:pt x="3464963" y="186852"/>
                                </a:moveTo>
                                <a:lnTo>
                                  <a:pt x="5216865" y="186852"/>
                                </a:lnTo>
                              </a:path>
                              <a:path w="5217160" h="1308100">
                                <a:moveTo>
                                  <a:pt x="0" y="0"/>
                                </a:moveTo>
                                <a:lnTo>
                                  <a:pt x="447685" y="0"/>
                                </a:lnTo>
                              </a:path>
                              <a:path w="5217160" h="1308100">
                                <a:moveTo>
                                  <a:pt x="856530" y="0"/>
                                </a:moveTo>
                                <a:lnTo>
                                  <a:pt x="1751901" y="0"/>
                                </a:lnTo>
                              </a:path>
                              <a:path w="5217160" h="1308100">
                                <a:moveTo>
                                  <a:pt x="2160746"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02" name="Graphic 502"/>
                        <wps:cNvSpPr/>
                        <wps:spPr>
                          <a:xfrm>
                            <a:off x="452448" y="56615"/>
                            <a:ext cx="408940" cy="1532255"/>
                          </a:xfrm>
                          <a:custGeom>
                            <a:avLst/>
                            <a:gdLst/>
                            <a:ahLst/>
                            <a:cxnLst/>
                            <a:rect l="l" t="t" r="r" b="b"/>
                            <a:pathLst>
                              <a:path w="408940" h="1532255">
                                <a:moveTo>
                                  <a:pt x="408845" y="1532003"/>
                                </a:moveTo>
                                <a:lnTo>
                                  <a:pt x="0" y="1532003"/>
                                </a:lnTo>
                                <a:lnTo>
                                  <a:pt x="0" y="0"/>
                                </a:lnTo>
                                <a:lnTo>
                                  <a:pt x="408845" y="0"/>
                                </a:lnTo>
                                <a:lnTo>
                                  <a:pt x="408845" y="1532003"/>
                                </a:lnTo>
                                <a:close/>
                              </a:path>
                            </a:pathLst>
                          </a:custGeom>
                          <a:solidFill>
                            <a:srgbClr val="8296B0"/>
                          </a:solidFill>
                        </wps:spPr>
                        <wps:bodyPr wrap="square" lIns="0" tIns="0" rIns="0" bIns="0" rtlCol="0">
                          <a:prstTxWarp prst="textNoShape">
                            <a:avLst/>
                          </a:prstTxWarp>
                          <a:noAutofit/>
                        </wps:bodyPr>
                      </wps:wsp>
                      <wps:wsp>
                        <wps:cNvPr id="503" name="Graphic 503"/>
                        <wps:cNvSpPr/>
                        <wps:spPr>
                          <a:xfrm>
                            <a:off x="1756664" y="66378"/>
                            <a:ext cx="408940" cy="1522730"/>
                          </a:xfrm>
                          <a:custGeom>
                            <a:avLst/>
                            <a:gdLst/>
                            <a:ahLst/>
                            <a:cxnLst/>
                            <a:rect l="l" t="t" r="r" b="b"/>
                            <a:pathLst>
                              <a:path w="408940" h="1522730">
                                <a:moveTo>
                                  <a:pt x="408845" y="1522240"/>
                                </a:moveTo>
                                <a:lnTo>
                                  <a:pt x="0" y="1522240"/>
                                </a:lnTo>
                                <a:lnTo>
                                  <a:pt x="0" y="0"/>
                                </a:lnTo>
                                <a:lnTo>
                                  <a:pt x="408845" y="0"/>
                                </a:lnTo>
                                <a:lnTo>
                                  <a:pt x="408845" y="1522240"/>
                                </a:lnTo>
                                <a:close/>
                              </a:path>
                            </a:pathLst>
                          </a:custGeom>
                          <a:solidFill>
                            <a:srgbClr val="757070"/>
                          </a:solidFill>
                        </wps:spPr>
                        <wps:bodyPr wrap="square" lIns="0" tIns="0" rIns="0" bIns="0" rtlCol="0">
                          <a:prstTxWarp prst="textNoShape">
                            <a:avLst/>
                          </a:prstTxWarp>
                          <a:noAutofit/>
                        </wps:bodyPr>
                      </wps:wsp>
                      <wps:wsp>
                        <wps:cNvPr id="504" name="Graphic 504"/>
                        <wps:cNvSpPr/>
                        <wps:spPr>
                          <a:xfrm>
                            <a:off x="3060880" y="266600"/>
                            <a:ext cx="408940" cy="1322070"/>
                          </a:xfrm>
                          <a:custGeom>
                            <a:avLst/>
                            <a:gdLst/>
                            <a:ahLst/>
                            <a:cxnLst/>
                            <a:rect l="l" t="t" r="r" b="b"/>
                            <a:pathLst>
                              <a:path w="408940" h="1322070">
                                <a:moveTo>
                                  <a:pt x="408845" y="1322018"/>
                                </a:moveTo>
                                <a:lnTo>
                                  <a:pt x="0" y="1322018"/>
                                </a:lnTo>
                                <a:lnTo>
                                  <a:pt x="0" y="0"/>
                                </a:lnTo>
                                <a:lnTo>
                                  <a:pt x="408845" y="0"/>
                                </a:lnTo>
                                <a:lnTo>
                                  <a:pt x="408845" y="1322018"/>
                                </a:lnTo>
                                <a:close/>
                              </a:path>
                            </a:pathLst>
                          </a:custGeom>
                          <a:solidFill>
                            <a:srgbClr val="8296B0"/>
                          </a:solidFill>
                        </wps:spPr>
                        <wps:bodyPr wrap="square" lIns="0" tIns="0" rIns="0" bIns="0" rtlCol="0">
                          <a:prstTxWarp prst="textNoShape">
                            <a:avLst/>
                          </a:prstTxWarp>
                          <a:noAutofit/>
                        </wps:bodyPr>
                      </wps:wsp>
                      <wps:wsp>
                        <wps:cNvPr id="505" name="Graphic 505"/>
                        <wps:cNvSpPr/>
                        <wps:spPr>
                          <a:xfrm>
                            <a:off x="4365097" y="348544"/>
                            <a:ext cx="408940" cy="1240155"/>
                          </a:xfrm>
                          <a:custGeom>
                            <a:avLst/>
                            <a:gdLst/>
                            <a:ahLst/>
                            <a:cxnLst/>
                            <a:rect l="l" t="t" r="r" b="b"/>
                            <a:pathLst>
                              <a:path w="408940" h="1240155">
                                <a:moveTo>
                                  <a:pt x="408845" y="1240074"/>
                                </a:moveTo>
                                <a:lnTo>
                                  <a:pt x="0" y="1240074"/>
                                </a:lnTo>
                                <a:lnTo>
                                  <a:pt x="0" y="0"/>
                                </a:lnTo>
                                <a:lnTo>
                                  <a:pt x="408845" y="0"/>
                                </a:lnTo>
                                <a:lnTo>
                                  <a:pt x="408845" y="1240074"/>
                                </a:lnTo>
                                <a:close/>
                              </a:path>
                            </a:pathLst>
                          </a:custGeom>
                          <a:solidFill>
                            <a:srgbClr val="757070"/>
                          </a:solidFill>
                        </wps:spPr>
                        <wps:bodyPr wrap="square" lIns="0" tIns="0" rIns="0" bIns="0" rtlCol="0">
                          <a:prstTxWarp prst="textNoShape">
                            <a:avLst/>
                          </a:prstTxWarp>
                          <a:noAutofit/>
                        </wps:bodyPr>
                      </wps:wsp>
                      <wps:wsp>
                        <wps:cNvPr id="506" name="Graphic 506"/>
                        <wps:cNvSpPr/>
                        <wps:spPr>
                          <a:xfrm>
                            <a:off x="4762" y="1588619"/>
                            <a:ext cx="5217160" cy="38735"/>
                          </a:xfrm>
                          <a:custGeom>
                            <a:avLst/>
                            <a:gdLst/>
                            <a:ahLst/>
                            <a:cxnLst/>
                            <a:rect l="l" t="t" r="r" b="b"/>
                            <a:pathLst>
                              <a:path w="5217160" h="38735">
                                <a:moveTo>
                                  <a:pt x="0" y="0"/>
                                </a:moveTo>
                                <a:lnTo>
                                  <a:pt x="5216865" y="0"/>
                                </a:lnTo>
                              </a:path>
                              <a:path w="5217160" h="38735">
                                <a:moveTo>
                                  <a:pt x="0" y="38360"/>
                                </a:moveTo>
                                <a:lnTo>
                                  <a:pt x="0" y="0"/>
                                </a:lnTo>
                              </a:path>
                              <a:path w="5217160" h="38735">
                                <a:moveTo>
                                  <a:pt x="1304216" y="38360"/>
                                </a:moveTo>
                                <a:lnTo>
                                  <a:pt x="1304216" y="0"/>
                                </a:lnTo>
                              </a:path>
                              <a:path w="5217160" h="38735">
                                <a:moveTo>
                                  <a:pt x="2608432" y="38360"/>
                                </a:moveTo>
                                <a:lnTo>
                                  <a:pt x="2608432" y="0"/>
                                </a:lnTo>
                              </a:path>
                              <a:path w="5217160" h="38735">
                                <a:moveTo>
                                  <a:pt x="3912649" y="38360"/>
                                </a:moveTo>
                                <a:lnTo>
                                  <a:pt x="3912649" y="0"/>
                                </a:lnTo>
                              </a:path>
                              <a:path w="5217160" h="38735">
                                <a:moveTo>
                                  <a:pt x="5216865" y="3836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07" name="Graphic 507"/>
                        <wps:cNvSpPr/>
                        <wps:spPr>
                          <a:xfrm>
                            <a:off x="656870" y="4762"/>
                            <a:ext cx="3912870" cy="344170"/>
                          </a:xfrm>
                          <a:custGeom>
                            <a:avLst/>
                            <a:gdLst/>
                            <a:ahLst/>
                            <a:cxnLst/>
                            <a:rect l="l" t="t" r="r" b="b"/>
                            <a:pathLst>
                              <a:path w="3912870" h="344170">
                                <a:moveTo>
                                  <a:pt x="0" y="51853"/>
                                </a:moveTo>
                                <a:lnTo>
                                  <a:pt x="11606" y="1556"/>
                                </a:lnTo>
                              </a:path>
                              <a:path w="3912870" h="344170">
                                <a:moveTo>
                                  <a:pt x="1304216" y="61616"/>
                                </a:moveTo>
                                <a:lnTo>
                                  <a:pt x="1420280" y="0"/>
                                </a:lnTo>
                              </a:path>
                              <a:path w="3912870" h="344170">
                                <a:moveTo>
                                  <a:pt x="2608432" y="261837"/>
                                </a:moveTo>
                                <a:lnTo>
                                  <a:pt x="2327104" y="208523"/>
                                </a:lnTo>
                                <a:lnTo>
                                  <a:pt x="2263604" y="208523"/>
                                </a:lnTo>
                              </a:path>
                              <a:path w="3912870" h="344170">
                                <a:moveTo>
                                  <a:pt x="3912648" y="343782"/>
                                </a:moveTo>
                                <a:lnTo>
                                  <a:pt x="3646934" y="198496"/>
                                </a:lnTo>
                                <a:lnTo>
                                  <a:pt x="3583434" y="198496"/>
                                </a:lnTo>
                              </a:path>
                            </a:pathLst>
                          </a:custGeom>
                          <a:ln w="9525">
                            <a:solidFill>
                              <a:srgbClr val="A5A5A5"/>
                            </a:solidFill>
                            <a:prstDash val="solid"/>
                          </a:ln>
                        </wps:spPr>
                        <wps:bodyPr wrap="square" lIns="0" tIns="0" rIns="0" bIns="0" rtlCol="0">
                          <a:prstTxWarp prst="textNoShape">
                            <a:avLst/>
                          </a:prstTxWarp>
                          <a:noAutofit/>
                        </wps:bodyPr>
                      </wps:wsp>
                      <wps:wsp>
                        <wps:cNvPr id="508" name="Textbox 508"/>
                        <wps:cNvSpPr txBox="1"/>
                        <wps:spPr>
                          <a:xfrm>
                            <a:off x="2606150" y="129793"/>
                            <a:ext cx="327025" cy="116839"/>
                          </a:xfrm>
                          <a:prstGeom prst="rect">
                            <a:avLst/>
                          </a:prstGeom>
                        </wps:spPr>
                        <wps:txbx>
                          <w:txbxContent>
                            <w:p>
                              <w:pPr>
                                <w:spacing w:line="183" w:lineRule="exact" w:before="0"/>
                                <w:ind w:left="0" w:right="0" w:firstLine="0"/>
                                <w:jc w:val="left"/>
                                <w:rPr>
                                  <w:sz w:val="18"/>
                                </w:rPr>
                              </w:pPr>
                              <w:r>
                                <w:rPr>
                                  <w:color w:val="3E3E3E"/>
                                  <w:spacing w:val="-2"/>
                                  <w:sz w:val="18"/>
                                </w:rPr>
                                <w:t>141,50</w:t>
                              </w:r>
                            </w:p>
                          </w:txbxContent>
                        </wps:txbx>
                        <wps:bodyPr wrap="square" lIns="0" tIns="0" rIns="0" bIns="0" rtlCol="0">
                          <a:noAutofit/>
                        </wps:bodyPr>
                      </wps:wsp>
                      <wps:wsp>
                        <wps:cNvPr id="509" name="Textbox 509"/>
                        <wps:cNvSpPr txBox="1"/>
                        <wps:spPr>
                          <a:xfrm>
                            <a:off x="3925979" y="119765"/>
                            <a:ext cx="327025" cy="116839"/>
                          </a:xfrm>
                          <a:prstGeom prst="rect">
                            <a:avLst/>
                          </a:prstGeom>
                        </wps:spPr>
                        <wps:txbx>
                          <w:txbxContent>
                            <w:p>
                              <w:pPr>
                                <w:spacing w:line="183" w:lineRule="exact" w:before="0"/>
                                <w:ind w:left="0" w:right="0" w:firstLine="0"/>
                                <w:jc w:val="left"/>
                                <w:rPr>
                                  <w:sz w:val="18"/>
                                </w:rPr>
                              </w:pPr>
                              <w:r>
                                <w:rPr>
                                  <w:color w:val="3E3E3E"/>
                                  <w:spacing w:val="-2"/>
                                  <w:sz w:val="18"/>
                                </w:rPr>
                                <w:t>132,73</w:t>
                              </w:r>
                            </w:p>
                          </w:txbxContent>
                        </wps:txbx>
                        <wps:bodyPr wrap="square" lIns="0" tIns="0" rIns="0" bIns="0" rtlCol="0">
                          <a:noAutofit/>
                        </wps:bodyPr>
                      </wps:wsp>
                    </wpg:wgp>
                  </a:graphicData>
                </a:graphic>
              </wp:anchor>
            </w:drawing>
          </mc:Choice>
          <mc:Fallback>
            <w:pict>
              <v:group style="position:absolute;margin-left:101.516502pt;margin-top:-130.970535pt;width:411.55pt;height:128.15pt;mso-position-horizontal-relative:page;mso-position-vertical-relative:paragraph;z-index:-17994752" id="docshapegroup447" coordorigin="2030,-2619" coordsize="8231,2563">
                <v:line style="position:absolute" from="2038,-118" to="10253,-118" stroked="true" strokeweight=".75pt" strokecolor="#d8d8d8">
                  <v:stroke dashstyle="solid"/>
                </v:line>
                <v:shape style="position:absolute;left:2037;top:-2472;width:8216;height:2060" id="docshape448" coordorigin="2038,-2472" coordsize="8216,2060" path="m2038,-412l2743,-412m9548,-412l10253,-412m5441,-412l6851,-412m3387,-412l4797,-412m7494,-412l8904,-412m2038,-706l2743,-706m7494,-706l8904,-706m5441,-706l6851,-706m9548,-706l10253,-706m3387,-706l4797,-706m9548,-1000l10253,-1000m7494,-1000l8904,-1000m5441,-1000l6851,-1000m2038,-1000l2743,-1000m3387,-1000l4797,-1000m5441,-1295l6851,-1295m9548,-1295l10253,-1295m7494,-1295l8904,-1295m3387,-1295l4797,-1295m2038,-1295l2743,-1295m9548,-1589l10253,-1589m7494,-1589l8904,-1589m2038,-1589l2743,-1589m3387,-1589l4797,-1589m5441,-1589l6851,-1589m9548,-1883l10253,-1883m2038,-1883l2743,-1883m3387,-1883l4797,-1883m5441,-1883l6851,-1883m7494,-1883l8904,-1883m2038,-2177l2743,-2177m3387,-2177l4797,-2177m5441,-2177l6851,-2177m7494,-2177l10253,-2177m2038,-2472l2743,-2472m3387,-2472l4797,-2472m5441,-2472l10253,-2472e" filled="false" stroked="true" strokeweight=".75pt" strokecolor="#d8d8d8">
                  <v:path arrowok="t"/>
                  <v:stroke dashstyle="solid"/>
                </v:shape>
                <v:rect style="position:absolute;left:2742;top:-2531;width:644;height:2413" id="docshape449" filled="true" fillcolor="#8296b0" stroked="false">
                  <v:fill type="solid"/>
                </v:rect>
                <v:rect style="position:absolute;left:4796;top:-2515;width:644;height:2398" id="docshape450" filled="true" fillcolor="#757070" stroked="false">
                  <v:fill type="solid"/>
                </v:rect>
                <v:rect style="position:absolute;left:6850;top:-2200;width:644;height:2082" id="docshape451" filled="true" fillcolor="#8296b0" stroked="false">
                  <v:fill type="solid"/>
                </v:rect>
                <v:rect style="position:absolute;left:8904;top:-2071;width:644;height:1953" id="docshape452" filled="true" fillcolor="#757070" stroked="false">
                  <v:fill type="solid"/>
                </v:rect>
                <v:shape style="position:absolute;left:2037;top:-118;width:8216;height:61" id="docshape453" coordorigin="2038,-118" coordsize="8216,61" path="m2038,-118l10253,-118m2038,-57l2038,-118m4092,-57l4092,-118m6146,-57l6146,-118m8199,-57l8199,-118m10253,-57l10253,-118e" filled="false" stroked="true" strokeweight=".75pt" strokecolor="#d8d8d8">
                  <v:path arrowok="t"/>
                  <v:stroke dashstyle="solid"/>
                </v:shape>
                <v:shape style="position:absolute;left:3064;top:-2612;width:6162;height:542" id="docshape454" coordorigin="3065,-2612" coordsize="6162,542" path="m3065,-2530l3083,-2609m5119,-2515l5301,-2612m7173,-2200l6730,-2284,6630,-2284m9226,-2071l8808,-2299,8708,-2299e" filled="false" stroked="true" strokeweight=".75pt" strokecolor="#a5a5a5">
                  <v:path arrowok="t"/>
                  <v:stroke dashstyle="solid"/>
                </v:shape>
                <v:shape style="position:absolute;left:6134;top:-2416;width:515;height:184" type="#_x0000_t202" id="docshape455" filled="false" stroked="false">
                  <v:textbox inset="0,0,0,0">
                    <w:txbxContent>
                      <w:p>
                        <w:pPr>
                          <w:spacing w:line="183" w:lineRule="exact" w:before="0"/>
                          <w:ind w:left="0" w:right="0" w:firstLine="0"/>
                          <w:jc w:val="left"/>
                          <w:rPr>
                            <w:sz w:val="18"/>
                          </w:rPr>
                        </w:pPr>
                        <w:r>
                          <w:rPr>
                            <w:color w:val="3E3E3E"/>
                            <w:spacing w:val="-2"/>
                            <w:sz w:val="18"/>
                          </w:rPr>
                          <w:t>141,50</w:t>
                        </w:r>
                      </w:p>
                    </w:txbxContent>
                  </v:textbox>
                  <w10:wrap type="none"/>
                </v:shape>
                <v:shape style="position:absolute;left:8212;top:-2431;width:515;height:184" type="#_x0000_t202" id="docshape456" filled="false" stroked="false">
                  <v:textbox inset="0,0,0,0">
                    <w:txbxContent>
                      <w:p>
                        <w:pPr>
                          <w:spacing w:line="183" w:lineRule="exact" w:before="0"/>
                          <w:ind w:left="0" w:right="0" w:firstLine="0"/>
                          <w:jc w:val="left"/>
                          <w:rPr>
                            <w:sz w:val="18"/>
                          </w:rPr>
                        </w:pPr>
                        <w:r>
                          <w:rPr>
                            <w:color w:val="3E3E3E"/>
                            <w:spacing w:val="-2"/>
                            <w:sz w:val="18"/>
                          </w:rPr>
                          <w:t>132,73</w:t>
                        </w:r>
                      </w:p>
                    </w:txbxContent>
                  </v:textbox>
                  <w10:wrap type="none"/>
                </v:shape>
                <w10:wrap type="none"/>
              </v:group>
            </w:pict>
          </mc:Fallback>
        </mc:AlternateContent>
      </w: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38"/>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jc w:val="both"/>
      </w:pPr>
      <w:r>
        <w:rPr/>
        <w:t>თეატრის საქმიანობის ძირითად პრიორიტეტს წარმოადგენს მსოფლიო და ეროვნულ ღირებულებათა განვითარების მიზნით მაღალხარისხოვანი სპექტაკლების დადგმა, მათი მეშვეობით თეატრალური ხელოვნების პროპაგანდა და მოზარდი ახალგაზრდობის მხატვრული აღზრდა, ეროვნული თეატრალური ხელოვნების განვითარება, სასცენო ხელოვნების</w:t>
      </w:r>
      <w:r>
        <w:rPr>
          <w:spacing w:val="35"/>
        </w:rPr>
        <w:t> </w:t>
      </w:r>
      <w:r>
        <w:rPr/>
        <w:t>მეშვეობით</w:t>
      </w:r>
      <w:r>
        <w:rPr>
          <w:spacing w:val="35"/>
        </w:rPr>
        <w:t> </w:t>
      </w:r>
      <w:r>
        <w:rPr/>
        <w:t>სალიტერატურო</w:t>
      </w:r>
      <w:r>
        <w:rPr>
          <w:spacing w:val="35"/>
        </w:rPr>
        <w:t> </w:t>
      </w:r>
      <w:r>
        <w:rPr/>
        <w:t>ენის</w:t>
      </w:r>
      <w:r>
        <w:rPr>
          <w:spacing w:val="35"/>
        </w:rPr>
        <w:t> </w:t>
      </w:r>
      <w:r>
        <w:rPr/>
        <w:t>ნორმების</w:t>
      </w:r>
      <w:r>
        <w:rPr>
          <w:spacing w:val="35"/>
        </w:rPr>
        <w:t> </w:t>
      </w:r>
      <w:r>
        <w:rPr/>
        <w:t>დაცვა,</w:t>
      </w:r>
      <w:r>
        <w:rPr>
          <w:spacing w:val="35"/>
        </w:rPr>
        <w:t> </w:t>
      </w:r>
      <w:r>
        <w:rPr/>
        <w:t>ეროვნული</w:t>
      </w:r>
      <w:r>
        <w:rPr>
          <w:spacing w:val="35"/>
        </w:rPr>
        <w:t> </w:t>
      </w:r>
      <w:r>
        <w:rPr/>
        <w:t>თვითშეგნების</w:t>
      </w:r>
    </w:p>
    <w:p>
      <w:pPr>
        <w:pStyle w:val="BodyText"/>
        <w:spacing w:after="0" w:line="276" w:lineRule="auto"/>
        <w:jc w:val="both"/>
        <w:sectPr>
          <w:pgSz w:w="11910" w:h="16840"/>
          <w:pgMar w:header="0" w:footer="1310" w:top="1400" w:bottom="1520" w:left="992" w:right="425"/>
        </w:sectPr>
      </w:pPr>
    </w:p>
    <w:p>
      <w:pPr>
        <w:pStyle w:val="BodyText"/>
        <w:spacing w:line="276" w:lineRule="auto" w:before="22"/>
        <w:ind w:right="707"/>
        <w:jc w:val="both"/>
      </w:pPr>
      <w:r>
        <w:rPr/>
        <w:t>განმტკიცება, ტრადიციების აღორძინება და განვითარება, ზოგადსაკაცობრიო იდეალების პროპაგანდა, საქართველოს თეატრალური ხელოვნების მსოფლიო კულტურულ სივრცეში </w:t>
      </w:r>
      <w:r>
        <w:rPr>
          <w:spacing w:val="-2"/>
        </w:rPr>
        <w:t>გაერთიანება.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6" w:firstLine="113"/>
        <w:jc w:val="both"/>
      </w:pPr>
      <w:r>
        <w:rPr/>
        <w:t>სოხუმის გიორგი რატიანის სახელობის მოზარდ მაყურებელთა თეატრი მიმდინარე წლის განმავლობაში</w:t>
      </w:r>
      <w:r>
        <w:rPr>
          <w:spacing w:val="-16"/>
        </w:rPr>
        <w:t> </w:t>
      </w:r>
      <w:r>
        <w:rPr/>
        <w:t>თეატრი</w:t>
      </w:r>
      <w:r>
        <w:rPr>
          <w:spacing w:val="-14"/>
        </w:rPr>
        <w:t> </w:t>
      </w:r>
      <w:r>
        <w:rPr/>
        <w:t>აქტიურად</w:t>
      </w:r>
      <w:r>
        <w:rPr>
          <w:spacing w:val="-14"/>
        </w:rPr>
        <w:t> </w:t>
      </w:r>
      <w:r>
        <w:rPr/>
        <w:t>თამაშობდა</w:t>
      </w:r>
      <w:r>
        <w:rPr>
          <w:spacing w:val="-13"/>
        </w:rPr>
        <w:t> </w:t>
      </w:r>
      <w:r>
        <w:rPr/>
        <w:t>შემდეგ</w:t>
      </w:r>
      <w:r>
        <w:rPr>
          <w:spacing w:val="-14"/>
        </w:rPr>
        <w:t> </w:t>
      </w:r>
      <w:r>
        <w:rPr/>
        <w:t>სპექტაკლებს:</w:t>
      </w:r>
      <w:r>
        <w:rPr>
          <w:spacing w:val="-14"/>
        </w:rPr>
        <w:t> </w:t>
      </w:r>
      <w:r>
        <w:rPr/>
        <w:t>ვერის</w:t>
      </w:r>
      <w:r>
        <w:rPr>
          <w:spacing w:val="-14"/>
        </w:rPr>
        <w:t> </w:t>
      </w:r>
      <w:r>
        <w:rPr/>
        <w:t>უბნის</w:t>
      </w:r>
      <w:r>
        <w:rPr>
          <w:spacing w:val="-13"/>
        </w:rPr>
        <w:t> </w:t>
      </w:r>
      <w:r>
        <w:rPr/>
        <w:t>მელოდიები, მთვარის ამოსვლა, მულანი, ზღვის თეატრი, კუპატას თავგადასავალი, სულ ჩატარებული სპექტაკლების რაოდენობამ შეადგინა 7 თეატრალური წარმოდგენა.</w:t>
      </w:r>
    </w:p>
    <w:p>
      <w:pPr>
        <w:pStyle w:val="BodyText"/>
        <w:spacing w:line="276" w:lineRule="auto" w:before="240"/>
        <w:ind w:right="708" w:firstLine="113"/>
        <w:jc w:val="both"/>
      </w:pPr>
      <w:r>
        <w:rPr/>
        <w:t>2026 წელს თეატრმა განხორციელა ახალი სპექტაკლის საპრემიერო ჩვენება კუპატას თავგადასავალი - გიორკი კეკელიძის ამავე სახელწოდების მოთხრობის მიხედვით.</w:t>
      </w:r>
    </w:p>
    <w:p>
      <w:pPr>
        <w:pStyle w:val="BodyText"/>
        <w:spacing w:before="224"/>
        <w:ind w:left="482"/>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708" w:firstLine="113"/>
        <w:jc w:val="both"/>
      </w:pPr>
      <w:r>
        <w:rPr/>
        <w:t>სსიპ სოხუმის გიორგი რატიანის სახელობის მოზარდ მაყურებელთა პროფესიული სახელმწიფო თეატრის მიერ არსებული რეპერტუარის მაყურებლისათვის წარდგენა ხელს უწყობს,</w:t>
      </w:r>
      <w:r>
        <w:rPr>
          <w:spacing w:val="-14"/>
        </w:rPr>
        <w:t> </w:t>
      </w:r>
      <w:r>
        <w:rPr/>
        <w:t>როგორც</w:t>
      </w:r>
      <w:r>
        <w:rPr>
          <w:spacing w:val="-14"/>
        </w:rPr>
        <w:t> </w:t>
      </w:r>
      <w:r>
        <w:rPr/>
        <w:t>თეატრის</w:t>
      </w:r>
      <w:r>
        <w:rPr>
          <w:spacing w:val="-14"/>
        </w:rPr>
        <w:t> </w:t>
      </w:r>
      <w:r>
        <w:rPr/>
        <w:t>პოპულარიზაციას,</w:t>
      </w:r>
      <w:r>
        <w:rPr>
          <w:spacing w:val="-13"/>
        </w:rPr>
        <w:t> </w:t>
      </w:r>
      <w:r>
        <w:rPr/>
        <w:t>ასევე,</w:t>
      </w:r>
      <w:r>
        <w:rPr>
          <w:spacing w:val="-14"/>
        </w:rPr>
        <w:t> </w:t>
      </w:r>
      <w:r>
        <w:rPr/>
        <w:t>თეატრალური</w:t>
      </w:r>
      <w:r>
        <w:rPr>
          <w:spacing w:val="-14"/>
        </w:rPr>
        <w:t> </w:t>
      </w:r>
      <w:r>
        <w:rPr/>
        <w:t>ხელოვნების</w:t>
      </w:r>
      <w:r>
        <w:rPr>
          <w:spacing w:val="-14"/>
        </w:rPr>
        <w:t> </w:t>
      </w:r>
      <w:r>
        <w:rPr/>
        <w:t>პროპაგანდას, ეროვნული ცნობიერების ჩამოყალიბებასა და ზოგადსაკაცობრიო ღირებულებების </w:t>
      </w:r>
      <w:r>
        <w:rPr>
          <w:spacing w:val="-2"/>
        </w:rPr>
        <w:t>დამკვიდრებას.</w:t>
      </w:r>
    </w:p>
    <w:p>
      <w:pPr>
        <w:pStyle w:val="BodyText"/>
        <w:spacing w:line="276" w:lineRule="auto" w:before="240"/>
        <w:ind w:right="706" w:firstLine="113"/>
        <w:jc w:val="both"/>
      </w:pPr>
      <w:r>
        <w:rPr/>
        <w:t>საანგარიშო პერიოდში, სსიპ სოხუმის გიორგი რატიანის სახელობის მოზარდ მაყურებელთა პროფესიული</w:t>
      </w:r>
      <w:r>
        <w:rPr>
          <w:spacing w:val="-10"/>
        </w:rPr>
        <w:t> </w:t>
      </w:r>
      <w:r>
        <w:rPr/>
        <w:t>სახელმწიფო</w:t>
      </w:r>
      <w:r>
        <w:rPr>
          <w:spacing w:val="-10"/>
        </w:rPr>
        <w:t> </w:t>
      </w:r>
      <w:r>
        <w:rPr/>
        <w:t>თეატრის</w:t>
      </w:r>
      <w:r>
        <w:rPr>
          <w:spacing w:val="-10"/>
        </w:rPr>
        <w:t> </w:t>
      </w:r>
      <w:r>
        <w:rPr/>
        <w:t>2026</w:t>
      </w:r>
      <w:r>
        <w:rPr>
          <w:spacing w:val="-10"/>
        </w:rPr>
        <w:t> </w:t>
      </w:r>
      <w:r>
        <w:rPr/>
        <w:t>წლის</w:t>
      </w:r>
      <w:r>
        <w:rPr>
          <w:spacing w:val="-10"/>
        </w:rPr>
        <w:t> </w:t>
      </w:r>
      <w:r>
        <w:rPr/>
        <w:t>საბიუჯეტო</w:t>
      </w:r>
      <w:r>
        <w:rPr>
          <w:spacing w:val="-10"/>
        </w:rPr>
        <w:t> </w:t>
      </w:r>
      <w:r>
        <w:rPr/>
        <w:t>სახსრები</w:t>
      </w:r>
      <w:r>
        <w:rPr>
          <w:spacing w:val="-10"/>
        </w:rPr>
        <w:t> </w:t>
      </w:r>
      <w:r>
        <w:rPr/>
        <w:t>3</w:t>
      </w:r>
      <w:r>
        <w:rPr>
          <w:spacing w:val="-10"/>
        </w:rPr>
        <w:t> </w:t>
      </w:r>
      <w:r>
        <w:rPr/>
        <w:t>თვის</w:t>
      </w:r>
      <w:r>
        <w:rPr>
          <w:spacing w:val="-10"/>
        </w:rPr>
        <w:t> </w:t>
      </w:r>
      <w:r>
        <w:rPr/>
        <w:t>დამტკიცებული გეგმა შეადგენდა 171380 ლარს, საანგარიშო პერიოდში საკასო შესრულებამ შეადგინა 162935 ლარი, საკუთარი შემოსავლების 3 თვის დამტკიცებული გეგმა შეადგენს 18000 ლარს, საკუთარი სახსრებით საკასო შესრულებამ შეადგინა 7519 ლარი.</w:t>
      </w:r>
    </w:p>
    <w:p>
      <w:pPr>
        <w:pStyle w:val="BodyText"/>
        <w:spacing w:before="267"/>
        <w:ind w:left="0"/>
      </w:pPr>
    </w:p>
    <w:p>
      <w:pPr>
        <w:pStyle w:val="BodyText"/>
        <w:ind w:left="482"/>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spacing w:val="56"/>
          <w:u w:val="single" w:color="0070C0"/>
        </w:rPr>
        <w:t> </w:t>
      </w: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spacing w:val="56"/>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spacing w:val="55"/>
          <w:u w:val="single" w:color="0070C0"/>
        </w:rPr>
        <w:t> </w:t>
      </w:r>
      <w:r>
        <w:rPr>
          <w:rFonts w:ascii="Segoe UI Symbol" w:hAnsi="Segoe UI Symbol" w:cs="Segoe UI Symbol" w:eastAsia="Segoe UI Symbol"/>
          <w:color w:val="0070C0"/>
          <w:w w:val="60"/>
          <w:u w:val="single" w:color="0070C0"/>
        </w:rPr>
        <w:t>სსიპ</w:t>
      </w:r>
      <w:r>
        <w:rPr>
          <w:rFonts w:ascii="Segoe UI Symbol" w:hAnsi="Segoe UI Symbol" w:cs="Segoe UI Symbol" w:eastAsia="Segoe UI Symbol"/>
          <w:color w:val="0070C0"/>
          <w:spacing w:val="51"/>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spacing w:val="50"/>
          <w:u w:val="single" w:color="0070C0"/>
        </w:rPr>
        <w:t> </w:t>
      </w:r>
      <w:r>
        <w:rPr>
          <w:rFonts w:ascii="Segoe UI Symbol" w:hAnsi="Segoe UI Symbol" w:cs="Segoe UI Symbol" w:eastAsia="Segoe UI Symbol"/>
          <w:color w:val="0070C0"/>
          <w:w w:val="60"/>
          <w:u w:val="single" w:color="0070C0"/>
        </w:rPr>
        <w:t>სიმღერისა</w:t>
      </w:r>
      <w:r>
        <w:rPr>
          <w:rFonts w:ascii="Segoe UI Symbol" w:hAnsi="Segoe UI Symbol" w:cs="Segoe UI Symbol" w:eastAsia="Segoe UI Symbol"/>
          <w:color w:val="0070C0"/>
          <w:spacing w:val="51"/>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50"/>
          <w:u w:val="single" w:color="0070C0"/>
        </w:rPr>
        <w:t> </w:t>
      </w:r>
      <w:r>
        <w:rPr>
          <w:rFonts w:ascii="Segoe UI Symbol" w:hAnsi="Segoe UI Symbol" w:cs="Segoe UI Symbol" w:eastAsia="Segoe UI Symbol"/>
          <w:color w:val="0070C0"/>
          <w:w w:val="60"/>
          <w:u w:val="single" w:color="0070C0"/>
        </w:rPr>
        <w:t>ცეკვის</w:t>
      </w:r>
      <w:r>
        <w:rPr>
          <w:rFonts w:ascii="Segoe UI Symbol" w:hAnsi="Segoe UI Symbol" w:cs="Segoe UI Symbol" w:eastAsia="Segoe UI Symbol"/>
          <w:color w:val="0070C0"/>
          <w:spacing w:val="50"/>
          <w:u w:val="single" w:color="0070C0"/>
        </w:rPr>
        <w:t> </w:t>
      </w:r>
      <w:r>
        <w:rPr>
          <w:rFonts w:ascii="Segoe UI Symbol" w:hAnsi="Segoe UI Symbol" w:cs="Segoe UI Symbol" w:eastAsia="Segoe UI Symbol"/>
          <w:color w:val="0070C0"/>
          <w:w w:val="60"/>
          <w:u w:val="single" w:color="0070C0"/>
        </w:rPr>
        <w:t>სახელმწიფო</w:t>
      </w:r>
      <w:r>
        <w:rPr>
          <w:rFonts w:ascii="Segoe UI Symbol" w:hAnsi="Segoe UI Symbol" w:cs="Segoe UI Symbol" w:eastAsia="Segoe UI Symbol"/>
          <w:color w:val="0070C0"/>
          <w:spacing w:val="51"/>
          <w:u w:val="single" w:color="0070C0"/>
        </w:rPr>
        <w:t> </w:t>
      </w:r>
      <w:r>
        <w:rPr>
          <w:rFonts w:ascii="Segoe UI Symbol" w:hAnsi="Segoe UI Symbol" w:cs="Segoe UI Symbol" w:eastAsia="Segoe UI Symbol"/>
          <w:color w:val="0070C0"/>
          <w:w w:val="60"/>
          <w:u w:val="single" w:color="0070C0"/>
        </w:rPr>
        <w:t>აკადემიური</w:t>
      </w:r>
      <w:r>
        <w:rPr>
          <w:rFonts w:ascii="Segoe UI Symbol" w:hAnsi="Segoe UI Symbol" w:cs="Segoe UI Symbol" w:eastAsia="Segoe UI Symbol"/>
          <w:color w:val="0070C0"/>
          <w:spacing w:val="50"/>
          <w:u w:val="single" w:color="0070C0"/>
        </w:rPr>
        <w:t> </w:t>
      </w:r>
      <w:r>
        <w:rPr>
          <w:rFonts w:ascii="Segoe UI Symbol" w:hAnsi="Segoe UI Symbol" w:cs="Segoe UI Symbol" w:eastAsia="Segoe UI Symbol"/>
          <w:color w:val="0070C0"/>
          <w:spacing w:val="-2"/>
          <w:w w:val="60"/>
          <w:u w:val="single" w:color="0070C0"/>
        </w:rPr>
        <w:t>ანსამბლი</w:t>
      </w:r>
    </w:p>
    <w:p>
      <w:pPr>
        <w:pStyle w:val="BodyText"/>
        <w:spacing w:line="264" w:lineRule="auto" w:before="30"/>
        <w:ind w:right="694"/>
        <w:jc w:val="both"/>
        <w:rPr>
          <w:rFonts w:ascii="Segoe UI Symbol" w:hAnsi="Segoe UI Symbol" w:cs="Segoe UI Symbol" w:eastAsia="Segoe UI Symbol"/>
        </w:rPr>
      </w:pPr>
      <w:r>
        <w:rPr>
          <w:rFonts w:ascii="Segoe UI Symbol" w:hAnsi="Segoe UI Symbol" w:cs="Segoe UI Symbol" w:eastAsia="Segoe UI Symbol"/>
          <w:color w:val="0070C0"/>
          <w:w w:val="65"/>
          <w:u w:val="single" w:color="0070C0"/>
        </w:rPr>
        <w:t>,,აფხაზეთი”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-_გეგმა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371.61</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40"/>
          <w:u w:val="single" w:color="0070C0"/>
        </w:rPr>
        <w:t> </w:t>
      </w:r>
      <w:r>
        <w:rPr>
          <w:rFonts w:ascii="Palatino Linotype" w:hAnsi="Palatino Linotype" w:cs="Palatino Linotype" w:eastAsia="Palatino Linotype"/>
          <w:b/>
          <w:bCs/>
          <w:color w:val="FF0000"/>
          <w:w w:val="65"/>
          <w:u w:val="single" w:color="FF0000"/>
        </w:rPr>
        <w:t>351.94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94.7%</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15"/>
        </w:rPr>
        <w:t> </w:t>
      </w:r>
      <w:r>
        <w:rPr>
          <w:rFonts w:ascii="Palatino Linotype" w:hAnsi="Palatino Linotype" w:cs="Palatino Linotype" w:eastAsia="Palatino Linotype"/>
          <w:b/>
          <w:bCs/>
          <w:color w:val="FF0000"/>
          <w:w w:val="60"/>
          <w:u w:val="single" w:color="FF0000"/>
        </w:rPr>
        <w:t>4.75</w:t>
      </w:r>
      <w:r>
        <w:rPr>
          <w:rFonts w:ascii="Palatino Linotype" w:hAnsi="Palatino Linotype" w:cs="Palatino Linotype" w:eastAsia="Palatino Linotype"/>
          <w:b/>
          <w:bCs/>
          <w:color w:val="FF0000"/>
          <w:spacing w:val="-14"/>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მეტია.</w:t>
      </w:r>
    </w:p>
    <w:p>
      <w:pPr>
        <w:pStyle w:val="BodyText"/>
        <w:spacing w:before="17"/>
        <w:ind w:left="0"/>
        <w:rPr>
          <w:rFonts w:ascii="Segoe UI Symbol"/>
          <w:sz w:val="23"/>
        </w:rPr>
      </w:pPr>
    </w:p>
    <w:p>
      <w:pPr>
        <w:spacing w:before="0"/>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23</w:t>
      </w:r>
    </w:p>
    <w:p>
      <w:pPr>
        <w:spacing w:before="283"/>
        <w:ind w:left="0" w:right="694" w:firstLine="0"/>
        <w:jc w:val="right"/>
        <w:rPr>
          <w:sz w:val="20"/>
          <w:szCs w:val="20"/>
        </w:rPr>
      </w:pPr>
      <w:r>
        <w:rPr>
          <w:color w:val="002060"/>
          <w:sz w:val="20"/>
          <w:szCs w:val="20"/>
        </w:rPr>
        <w:t>გამოყოფილი</w:t>
      </w:r>
      <w:r>
        <w:rPr>
          <w:color w:val="002060"/>
          <w:spacing w:val="-7"/>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5"/>
          <w:sz w:val="20"/>
          <w:szCs w:val="20"/>
        </w:rPr>
        <w:t> </w:t>
      </w:r>
      <w:r>
        <w:rPr>
          <w:color w:val="002060"/>
          <w:sz w:val="20"/>
          <w:szCs w:val="20"/>
        </w:rPr>
        <w:t>3</w:t>
      </w:r>
      <w:r>
        <w:rPr>
          <w:color w:val="002060"/>
          <w:spacing w:val="-3"/>
          <w:sz w:val="20"/>
          <w:szCs w:val="20"/>
        </w:rPr>
        <w:t> </w:t>
      </w:r>
      <w:r>
        <w:rPr>
          <w:color w:val="002060"/>
          <w:sz w:val="20"/>
          <w:szCs w:val="20"/>
        </w:rPr>
        <w:t>თვის</w:t>
      </w:r>
      <w:r>
        <w:rPr>
          <w:color w:val="002060"/>
          <w:spacing w:val="41"/>
          <w:sz w:val="20"/>
          <w:szCs w:val="20"/>
        </w:rPr>
        <w:t> </w:t>
      </w:r>
      <w:r>
        <w:rPr>
          <w:color w:val="002060"/>
          <w:sz w:val="20"/>
          <w:szCs w:val="20"/>
        </w:rPr>
        <w:t>დაზუსტებული</w:t>
      </w:r>
      <w:r>
        <w:rPr>
          <w:color w:val="002060"/>
          <w:spacing w:val="-4"/>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4"/>
          <w:sz w:val="20"/>
          <w:szCs w:val="20"/>
        </w:rPr>
        <w:t> </w:t>
      </w:r>
      <w:r>
        <w:rPr>
          <w:color w:val="002060"/>
          <w:spacing w:val="-2"/>
          <w:sz w:val="20"/>
          <w:szCs w:val="20"/>
        </w:rPr>
        <w:t>დაფინანსების</w:t>
      </w:r>
    </w:p>
    <w:p>
      <w:pPr>
        <w:pStyle w:val="BodyText"/>
        <w:spacing w:before="16"/>
        <w:ind w:left="0"/>
        <w:rPr>
          <w:sz w:val="20"/>
        </w:rPr>
      </w:pPr>
    </w:p>
    <w:p>
      <w:pPr>
        <w:spacing w:before="0"/>
        <w:ind w:left="0" w:right="693"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spacing w:after="0"/>
        <w:jc w:val="right"/>
        <w:rPr>
          <w:sz w:val="20"/>
          <w:szCs w:val="20"/>
        </w:rPr>
        <w:sectPr>
          <w:pgSz w:w="11910" w:h="16840"/>
          <w:pgMar w:header="0" w:footer="1310" w:top="1400" w:bottom="1560" w:left="992" w:right="425"/>
        </w:sectPr>
      </w:pPr>
    </w:p>
    <w:p>
      <w:pPr>
        <w:spacing w:line="240" w:lineRule="auto"/>
        <w:ind w:left="1037" w:right="0" w:firstLine="0"/>
        <w:rPr>
          <w:sz w:val="20"/>
        </w:rPr>
      </w:pPr>
      <w:r>
        <w:rPr>
          <w:sz w:val="20"/>
        </w:rPr>
        <mc:AlternateContent>
          <mc:Choice Requires="wps">
            <w:drawing>
              <wp:inline distT="0" distB="0" distL="0" distR="0">
                <wp:extent cx="5226685" cy="1725295"/>
                <wp:effectExtent l="0" t="0" r="0" b="8255"/>
                <wp:docPr id="510" name="Group 510"/>
                <wp:cNvGraphicFramePr>
                  <a:graphicFrameLocks/>
                </wp:cNvGraphicFramePr>
                <a:graphic>
                  <a:graphicData uri="http://schemas.microsoft.com/office/word/2010/wordprocessingGroup">
                    <wpg:wgp>
                      <wpg:cNvPr id="510" name="Group 510"/>
                      <wpg:cNvGrpSpPr/>
                      <wpg:grpSpPr>
                        <a:xfrm>
                          <a:off x="0" y="0"/>
                          <a:ext cx="5226685" cy="1725295"/>
                          <a:chExt cx="5226685" cy="1725295"/>
                        </a:xfrm>
                      </wpg:grpSpPr>
                      <wps:wsp>
                        <wps:cNvPr id="511" name="Graphic 511"/>
                        <wps:cNvSpPr/>
                        <wps:spPr>
                          <a:xfrm>
                            <a:off x="4762" y="1686434"/>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12" name="Graphic 512"/>
                        <wps:cNvSpPr/>
                        <wps:spPr>
                          <a:xfrm>
                            <a:off x="4762" y="214971"/>
                            <a:ext cx="5217160" cy="1261745"/>
                          </a:xfrm>
                          <a:custGeom>
                            <a:avLst/>
                            <a:gdLst/>
                            <a:ahLst/>
                            <a:cxnLst/>
                            <a:rect l="l" t="t" r="r" b="b"/>
                            <a:pathLst>
                              <a:path w="5217160" h="1261745">
                                <a:moveTo>
                                  <a:pt x="0" y="1261254"/>
                                </a:moveTo>
                                <a:lnTo>
                                  <a:pt x="447685" y="1261254"/>
                                </a:lnTo>
                              </a:path>
                              <a:path w="5217160" h="1261745">
                                <a:moveTo>
                                  <a:pt x="4769180" y="1261254"/>
                                </a:moveTo>
                                <a:lnTo>
                                  <a:pt x="5216865" y="1261254"/>
                                </a:lnTo>
                              </a:path>
                              <a:path w="5217160" h="1261745">
                                <a:moveTo>
                                  <a:pt x="2160746" y="1261254"/>
                                </a:moveTo>
                                <a:lnTo>
                                  <a:pt x="3056118" y="1261254"/>
                                </a:lnTo>
                              </a:path>
                              <a:path w="5217160" h="1261745">
                                <a:moveTo>
                                  <a:pt x="856530" y="1261254"/>
                                </a:moveTo>
                                <a:lnTo>
                                  <a:pt x="1751901" y="1261254"/>
                                </a:lnTo>
                              </a:path>
                              <a:path w="5217160" h="1261745">
                                <a:moveTo>
                                  <a:pt x="3464963" y="1261254"/>
                                </a:moveTo>
                                <a:lnTo>
                                  <a:pt x="4360334" y="1261254"/>
                                </a:lnTo>
                              </a:path>
                              <a:path w="5217160" h="1261745">
                                <a:moveTo>
                                  <a:pt x="3464963" y="1051045"/>
                                </a:moveTo>
                                <a:lnTo>
                                  <a:pt x="4360334" y="1051045"/>
                                </a:lnTo>
                              </a:path>
                              <a:path w="5217160" h="1261745">
                                <a:moveTo>
                                  <a:pt x="0" y="1051045"/>
                                </a:moveTo>
                                <a:lnTo>
                                  <a:pt x="447685" y="1051045"/>
                                </a:lnTo>
                              </a:path>
                              <a:path w="5217160" h="1261745">
                                <a:moveTo>
                                  <a:pt x="2160746" y="1051045"/>
                                </a:moveTo>
                                <a:lnTo>
                                  <a:pt x="3056118" y="1051045"/>
                                </a:lnTo>
                              </a:path>
                              <a:path w="5217160" h="1261745">
                                <a:moveTo>
                                  <a:pt x="856530" y="1051045"/>
                                </a:moveTo>
                                <a:lnTo>
                                  <a:pt x="1751901" y="1051045"/>
                                </a:lnTo>
                              </a:path>
                              <a:path w="5217160" h="1261745">
                                <a:moveTo>
                                  <a:pt x="4769180" y="1051045"/>
                                </a:moveTo>
                                <a:lnTo>
                                  <a:pt x="5216865" y="1051045"/>
                                </a:lnTo>
                              </a:path>
                              <a:path w="5217160" h="1261745">
                                <a:moveTo>
                                  <a:pt x="2160746" y="840836"/>
                                </a:moveTo>
                                <a:lnTo>
                                  <a:pt x="3056118" y="840836"/>
                                </a:lnTo>
                              </a:path>
                              <a:path w="5217160" h="1261745">
                                <a:moveTo>
                                  <a:pt x="856530" y="840836"/>
                                </a:moveTo>
                                <a:lnTo>
                                  <a:pt x="1751901" y="840836"/>
                                </a:lnTo>
                              </a:path>
                              <a:path w="5217160" h="1261745">
                                <a:moveTo>
                                  <a:pt x="0" y="840836"/>
                                </a:moveTo>
                                <a:lnTo>
                                  <a:pt x="447685" y="840836"/>
                                </a:lnTo>
                              </a:path>
                              <a:path w="5217160" h="1261745">
                                <a:moveTo>
                                  <a:pt x="3464963" y="840836"/>
                                </a:moveTo>
                                <a:lnTo>
                                  <a:pt x="4360334" y="840836"/>
                                </a:lnTo>
                              </a:path>
                              <a:path w="5217160" h="1261745">
                                <a:moveTo>
                                  <a:pt x="4769180" y="840836"/>
                                </a:moveTo>
                                <a:lnTo>
                                  <a:pt x="5216865" y="840836"/>
                                </a:lnTo>
                              </a:path>
                              <a:path w="5217160" h="1261745">
                                <a:moveTo>
                                  <a:pt x="856530" y="630627"/>
                                </a:moveTo>
                                <a:lnTo>
                                  <a:pt x="1751901" y="630627"/>
                                </a:lnTo>
                              </a:path>
                              <a:path w="5217160" h="1261745">
                                <a:moveTo>
                                  <a:pt x="4769180" y="630627"/>
                                </a:moveTo>
                                <a:lnTo>
                                  <a:pt x="5216865" y="630627"/>
                                </a:lnTo>
                              </a:path>
                              <a:path w="5217160" h="1261745">
                                <a:moveTo>
                                  <a:pt x="0" y="630627"/>
                                </a:moveTo>
                                <a:lnTo>
                                  <a:pt x="447685" y="630627"/>
                                </a:lnTo>
                              </a:path>
                              <a:path w="5217160" h="1261745">
                                <a:moveTo>
                                  <a:pt x="3464963" y="630627"/>
                                </a:moveTo>
                                <a:lnTo>
                                  <a:pt x="4360334" y="630627"/>
                                </a:lnTo>
                              </a:path>
                              <a:path w="5217160" h="1261745">
                                <a:moveTo>
                                  <a:pt x="2160746" y="630627"/>
                                </a:moveTo>
                                <a:lnTo>
                                  <a:pt x="3056118" y="630627"/>
                                </a:lnTo>
                              </a:path>
                              <a:path w="5217160" h="1261745">
                                <a:moveTo>
                                  <a:pt x="4769180" y="420418"/>
                                </a:moveTo>
                                <a:lnTo>
                                  <a:pt x="5216865" y="420418"/>
                                </a:lnTo>
                              </a:path>
                              <a:path w="5217160" h="1261745">
                                <a:moveTo>
                                  <a:pt x="856530" y="420418"/>
                                </a:moveTo>
                                <a:lnTo>
                                  <a:pt x="1751901" y="420418"/>
                                </a:lnTo>
                              </a:path>
                              <a:path w="5217160" h="1261745">
                                <a:moveTo>
                                  <a:pt x="2160746" y="420418"/>
                                </a:moveTo>
                                <a:lnTo>
                                  <a:pt x="3056118" y="420418"/>
                                </a:lnTo>
                              </a:path>
                              <a:path w="5217160" h="1261745">
                                <a:moveTo>
                                  <a:pt x="3464963" y="420418"/>
                                </a:moveTo>
                                <a:lnTo>
                                  <a:pt x="4360334" y="420418"/>
                                </a:lnTo>
                              </a:path>
                              <a:path w="5217160" h="1261745">
                                <a:moveTo>
                                  <a:pt x="0" y="420418"/>
                                </a:moveTo>
                                <a:lnTo>
                                  <a:pt x="447685" y="420418"/>
                                </a:lnTo>
                              </a:path>
                              <a:path w="5217160" h="1261745">
                                <a:moveTo>
                                  <a:pt x="3464963" y="210209"/>
                                </a:moveTo>
                                <a:lnTo>
                                  <a:pt x="4360334" y="210209"/>
                                </a:lnTo>
                              </a:path>
                              <a:path w="5217160" h="1261745">
                                <a:moveTo>
                                  <a:pt x="0" y="210209"/>
                                </a:moveTo>
                                <a:lnTo>
                                  <a:pt x="447685" y="210209"/>
                                </a:lnTo>
                              </a:path>
                              <a:path w="5217160" h="1261745">
                                <a:moveTo>
                                  <a:pt x="856530" y="210209"/>
                                </a:moveTo>
                                <a:lnTo>
                                  <a:pt x="1751901" y="210209"/>
                                </a:lnTo>
                              </a:path>
                              <a:path w="5217160" h="1261745">
                                <a:moveTo>
                                  <a:pt x="4769180" y="210209"/>
                                </a:moveTo>
                                <a:lnTo>
                                  <a:pt x="5216865" y="210209"/>
                                </a:lnTo>
                              </a:path>
                              <a:path w="5217160" h="1261745">
                                <a:moveTo>
                                  <a:pt x="2160746" y="210209"/>
                                </a:moveTo>
                                <a:lnTo>
                                  <a:pt x="3056118" y="210209"/>
                                </a:lnTo>
                              </a:path>
                              <a:path w="5217160" h="1261745">
                                <a:moveTo>
                                  <a:pt x="0" y="0"/>
                                </a:moveTo>
                                <a:lnTo>
                                  <a:pt x="447685" y="0"/>
                                </a:lnTo>
                              </a:path>
                              <a:path w="5217160" h="1261745">
                                <a:moveTo>
                                  <a:pt x="856530" y="0"/>
                                </a:moveTo>
                                <a:lnTo>
                                  <a:pt x="1751901" y="0"/>
                                </a:lnTo>
                              </a:path>
                              <a:path w="5217160" h="1261745">
                                <a:moveTo>
                                  <a:pt x="2160746" y="0"/>
                                </a:moveTo>
                                <a:lnTo>
                                  <a:pt x="3056118" y="0"/>
                                </a:lnTo>
                              </a:path>
                              <a:path w="5217160" h="1261745">
                                <a:moveTo>
                                  <a:pt x="3464963"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13" name="Graphic 513"/>
                        <wps:cNvSpPr/>
                        <wps:spPr>
                          <a:xfrm>
                            <a:off x="4762" y="4762"/>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14" name="Graphic 514"/>
                        <wps:cNvSpPr/>
                        <wps:spPr>
                          <a:xfrm>
                            <a:off x="452448" y="124140"/>
                            <a:ext cx="408940" cy="1562735"/>
                          </a:xfrm>
                          <a:custGeom>
                            <a:avLst/>
                            <a:gdLst/>
                            <a:ahLst/>
                            <a:cxnLst/>
                            <a:rect l="l" t="t" r="r" b="b"/>
                            <a:pathLst>
                              <a:path w="408940" h="1562735">
                                <a:moveTo>
                                  <a:pt x="408845" y="1562294"/>
                                </a:moveTo>
                                <a:lnTo>
                                  <a:pt x="0" y="1562294"/>
                                </a:lnTo>
                                <a:lnTo>
                                  <a:pt x="0" y="0"/>
                                </a:lnTo>
                                <a:lnTo>
                                  <a:pt x="408845" y="0"/>
                                </a:lnTo>
                                <a:lnTo>
                                  <a:pt x="408845" y="1562294"/>
                                </a:lnTo>
                                <a:close/>
                              </a:path>
                            </a:pathLst>
                          </a:custGeom>
                          <a:solidFill>
                            <a:srgbClr val="8296B0"/>
                          </a:solidFill>
                        </wps:spPr>
                        <wps:bodyPr wrap="square" lIns="0" tIns="0" rIns="0" bIns="0" rtlCol="0">
                          <a:prstTxWarp prst="textNoShape">
                            <a:avLst/>
                          </a:prstTxWarp>
                          <a:noAutofit/>
                        </wps:bodyPr>
                      </wps:wsp>
                      <wps:wsp>
                        <wps:cNvPr id="515" name="Graphic 515"/>
                        <wps:cNvSpPr/>
                        <wps:spPr>
                          <a:xfrm>
                            <a:off x="1756664" y="206819"/>
                            <a:ext cx="408940" cy="1480185"/>
                          </a:xfrm>
                          <a:custGeom>
                            <a:avLst/>
                            <a:gdLst/>
                            <a:ahLst/>
                            <a:cxnLst/>
                            <a:rect l="l" t="t" r="r" b="b"/>
                            <a:pathLst>
                              <a:path w="408940" h="1480185">
                                <a:moveTo>
                                  <a:pt x="408845" y="1479615"/>
                                </a:moveTo>
                                <a:lnTo>
                                  <a:pt x="0" y="1479615"/>
                                </a:lnTo>
                                <a:lnTo>
                                  <a:pt x="0" y="0"/>
                                </a:lnTo>
                                <a:lnTo>
                                  <a:pt x="408845" y="0"/>
                                </a:lnTo>
                                <a:lnTo>
                                  <a:pt x="408845" y="1479615"/>
                                </a:lnTo>
                                <a:close/>
                              </a:path>
                            </a:pathLst>
                          </a:custGeom>
                          <a:solidFill>
                            <a:srgbClr val="757070"/>
                          </a:solidFill>
                        </wps:spPr>
                        <wps:bodyPr wrap="square" lIns="0" tIns="0" rIns="0" bIns="0" rtlCol="0">
                          <a:prstTxWarp prst="textNoShape">
                            <a:avLst/>
                          </a:prstTxWarp>
                          <a:noAutofit/>
                        </wps:bodyPr>
                      </wps:wsp>
                      <wps:wsp>
                        <wps:cNvPr id="516" name="Graphic 516"/>
                        <wps:cNvSpPr/>
                        <wps:spPr>
                          <a:xfrm>
                            <a:off x="3060880" y="200395"/>
                            <a:ext cx="408940" cy="1486535"/>
                          </a:xfrm>
                          <a:custGeom>
                            <a:avLst/>
                            <a:gdLst/>
                            <a:ahLst/>
                            <a:cxnLst/>
                            <a:rect l="l" t="t" r="r" b="b"/>
                            <a:pathLst>
                              <a:path w="408940" h="1486535">
                                <a:moveTo>
                                  <a:pt x="408845" y="1486039"/>
                                </a:moveTo>
                                <a:lnTo>
                                  <a:pt x="0" y="1486039"/>
                                </a:lnTo>
                                <a:lnTo>
                                  <a:pt x="0" y="0"/>
                                </a:lnTo>
                                <a:lnTo>
                                  <a:pt x="408845" y="0"/>
                                </a:lnTo>
                                <a:lnTo>
                                  <a:pt x="408845" y="1486039"/>
                                </a:lnTo>
                                <a:close/>
                              </a:path>
                            </a:pathLst>
                          </a:custGeom>
                          <a:solidFill>
                            <a:srgbClr val="8296B0"/>
                          </a:solidFill>
                        </wps:spPr>
                        <wps:bodyPr wrap="square" lIns="0" tIns="0" rIns="0" bIns="0" rtlCol="0">
                          <a:prstTxWarp prst="textNoShape">
                            <a:avLst/>
                          </a:prstTxWarp>
                          <a:noAutofit/>
                        </wps:bodyPr>
                      </wps:wsp>
                      <wps:wsp>
                        <wps:cNvPr id="517" name="Graphic 517"/>
                        <wps:cNvSpPr/>
                        <wps:spPr>
                          <a:xfrm>
                            <a:off x="4365097" y="226772"/>
                            <a:ext cx="408940" cy="1459865"/>
                          </a:xfrm>
                          <a:custGeom>
                            <a:avLst/>
                            <a:gdLst/>
                            <a:ahLst/>
                            <a:cxnLst/>
                            <a:rect l="l" t="t" r="r" b="b"/>
                            <a:pathLst>
                              <a:path w="408940" h="1459865">
                                <a:moveTo>
                                  <a:pt x="408845" y="1459662"/>
                                </a:moveTo>
                                <a:lnTo>
                                  <a:pt x="0" y="1459662"/>
                                </a:lnTo>
                                <a:lnTo>
                                  <a:pt x="0" y="0"/>
                                </a:lnTo>
                                <a:lnTo>
                                  <a:pt x="408845" y="0"/>
                                </a:lnTo>
                                <a:lnTo>
                                  <a:pt x="408845" y="1459662"/>
                                </a:lnTo>
                                <a:close/>
                              </a:path>
                            </a:pathLst>
                          </a:custGeom>
                          <a:solidFill>
                            <a:srgbClr val="757070"/>
                          </a:solidFill>
                        </wps:spPr>
                        <wps:bodyPr wrap="square" lIns="0" tIns="0" rIns="0" bIns="0" rtlCol="0">
                          <a:prstTxWarp prst="textNoShape">
                            <a:avLst/>
                          </a:prstTxWarp>
                          <a:noAutofit/>
                        </wps:bodyPr>
                      </wps:wsp>
                      <wps:wsp>
                        <wps:cNvPr id="518" name="Graphic 518"/>
                        <wps:cNvSpPr/>
                        <wps:spPr>
                          <a:xfrm>
                            <a:off x="4762" y="1686434"/>
                            <a:ext cx="5217160" cy="38735"/>
                          </a:xfrm>
                          <a:custGeom>
                            <a:avLst/>
                            <a:gdLst/>
                            <a:ahLst/>
                            <a:cxnLst/>
                            <a:rect l="l" t="t" r="r" b="b"/>
                            <a:pathLst>
                              <a:path w="5217160" h="38735">
                                <a:moveTo>
                                  <a:pt x="0" y="0"/>
                                </a:moveTo>
                                <a:lnTo>
                                  <a:pt x="5216865" y="0"/>
                                </a:lnTo>
                              </a:path>
                              <a:path w="5217160" h="38735">
                                <a:moveTo>
                                  <a:pt x="0" y="38360"/>
                                </a:moveTo>
                                <a:lnTo>
                                  <a:pt x="0" y="0"/>
                                </a:lnTo>
                              </a:path>
                              <a:path w="5217160" h="38735">
                                <a:moveTo>
                                  <a:pt x="1304216" y="38360"/>
                                </a:moveTo>
                                <a:lnTo>
                                  <a:pt x="1304216" y="0"/>
                                </a:lnTo>
                              </a:path>
                              <a:path w="5217160" h="38735">
                                <a:moveTo>
                                  <a:pt x="2608432" y="38360"/>
                                </a:moveTo>
                                <a:lnTo>
                                  <a:pt x="2608432" y="0"/>
                                </a:lnTo>
                              </a:path>
                              <a:path w="5217160" h="38735">
                                <a:moveTo>
                                  <a:pt x="3912649" y="38360"/>
                                </a:moveTo>
                                <a:lnTo>
                                  <a:pt x="3912649" y="0"/>
                                </a:lnTo>
                              </a:path>
                              <a:path w="5217160" h="38735">
                                <a:moveTo>
                                  <a:pt x="5216865" y="3836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19" name="Graphic 519"/>
                        <wps:cNvSpPr/>
                        <wps:spPr>
                          <a:xfrm>
                            <a:off x="656870" y="88989"/>
                            <a:ext cx="3912870" cy="140335"/>
                          </a:xfrm>
                          <a:custGeom>
                            <a:avLst/>
                            <a:gdLst/>
                            <a:ahLst/>
                            <a:cxnLst/>
                            <a:rect l="l" t="t" r="r" b="b"/>
                            <a:pathLst>
                              <a:path w="3912870" h="140335">
                                <a:moveTo>
                                  <a:pt x="0" y="35151"/>
                                </a:moveTo>
                                <a:lnTo>
                                  <a:pt x="11606" y="0"/>
                                </a:lnTo>
                              </a:path>
                              <a:path w="3912870" h="140335">
                                <a:moveTo>
                                  <a:pt x="1304216" y="117830"/>
                                </a:moveTo>
                                <a:lnTo>
                                  <a:pt x="1420280" y="34901"/>
                                </a:lnTo>
                              </a:path>
                              <a:path w="3912870" h="140335">
                                <a:moveTo>
                                  <a:pt x="2608432" y="111406"/>
                                </a:moveTo>
                                <a:lnTo>
                                  <a:pt x="2327104" y="140102"/>
                                </a:lnTo>
                                <a:lnTo>
                                  <a:pt x="2263604" y="140102"/>
                                </a:lnTo>
                              </a:path>
                              <a:path w="3912870" h="140335">
                                <a:moveTo>
                                  <a:pt x="3912648" y="137783"/>
                                </a:moveTo>
                                <a:lnTo>
                                  <a:pt x="3646934" y="102291"/>
                                </a:lnTo>
                                <a:lnTo>
                                  <a:pt x="3583434" y="102291"/>
                                </a:lnTo>
                              </a:path>
                            </a:pathLst>
                          </a:custGeom>
                          <a:ln w="9525">
                            <a:solidFill>
                              <a:srgbClr val="A5A5A5"/>
                            </a:solidFill>
                            <a:prstDash val="solid"/>
                          </a:ln>
                        </wps:spPr>
                        <wps:bodyPr wrap="square" lIns="0" tIns="0" rIns="0" bIns="0" rtlCol="0">
                          <a:prstTxWarp prst="textNoShape">
                            <a:avLst/>
                          </a:prstTxWarp>
                          <a:noAutofit/>
                        </wps:bodyPr>
                      </wps:wsp>
                      <wps:wsp>
                        <wps:cNvPr id="520" name="Textbox 520"/>
                        <wps:cNvSpPr txBox="1"/>
                        <wps:spPr>
                          <a:xfrm>
                            <a:off x="511314" y="4715"/>
                            <a:ext cx="327025" cy="116839"/>
                          </a:xfrm>
                          <a:prstGeom prst="rect">
                            <a:avLst/>
                          </a:prstGeom>
                        </wps:spPr>
                        <wps:txbx>
                          <w:txbxContent>
                            <w:p>
                              <w:pPr>
                                <w:spacing w:line="183" w:lineRule="exact" w:before="0"/>
                                <w:ind w:left="0" w:right="0" w:firstLine="0"/>
                                <w:jc w:val="left"/>
                                <w:rPr>
                                  <w:sz w:val="18"/>
                                </w:rPr>
                              </w:pPr>
                              <w:r>
                                <w:rPr>
                                  <w:color w:val="3E3E3E"/>
                                  <w:spacing w:val="-2"/>
                                  <w:sz w:val="18"/>
                                </w:rPr>
                                <w:t>371,61</w:t>
                              </w:r>
                            </w:p>
                          </w:txbxContent>
                        </wps:txbx>
                        <wps:bodyPr wrap="square" lIns="0" tIns="0" rIns="0" bIns="0" rtlCol="0">
                          <a:noAutofit/>
                        </wps:bodyPr>
                      </wps:wsp>
                      <wps:wsp>
                        <wps:cNvPr id="521" name="Textbox 521"/>
                        <wps:cNvSpPr txBox="1"/>
                        <wps:spPr>
                          <a:xfrm>
                            <a:off x="1919989" y="39616"/>
                            <a:ext cx="327025" cy="116839"/>
                          </a:xfrm>
                          <a:prstGeom prst="rect">
                            <a:avLst/>
                          </a:prstGeom>
                        </wps:spPr>
                        <wps:txbx>
                          <w:txbxContent>
                            <w:p>
                              <w:pPr>
                                <w:spacing w:line="183" w:lineRule="exact" w:before="0"/>
                                <w:ind w:left="0" w:right="0" w:firstLine="0"/>
                                <w:jc w:val="left"/>
                                <w:rPr>
                                  <w:sz w:val="18"/>
                                </w:rPr>
                              </w:pPr>
                              <w:r>
                                <w:rPr>
                                  <w:color w:val="3E3E3E"/>
                                  <w:spacing w:val="-2"/>
                                  <w:sz w:val="18"/>
                                </w:rPr>
                                <w:t>351,94</w:t>
                              </w:r>
                            </w:p>
                          </w:txbxContent>
                        </wps:txbx>
                        <wps:bodyPr wrap="square" lIns="0" tIns="0" rIns="0" bIns="0" rtlCol="0">
                          <a:noAutofit/>
                        </wps:bodyPr>
                      </wps:wsp>
                      <wps:wsp>
                        <wps:cNvPr id="522" name="Textbox 522"/>
                        <wps:cNvSpPr txBox="1"/>
                        <wps:spPr>
                          <a:xfrm>
                            <a:off x="2606150" y="145598"/>
                            <a:ext cx="327025" cy="116839"/>
                          </a:xfrm>
                          <a:prstGeom prst="rect">
                            <a:avLst/>
                          </a:prstGeom>
                        </wps:spPr>
                        <wps:txbx>
                          <w:txbxContent>
                            <w:p>
                              <w:pPr>
                                <w:spacing w:line="183" w:lineRule="exact" w:before="0"/>
                                <w:ind w:left="0" w:right="0" w:firstLine="0"/>
                                <w:jc w:val="left"/>
                                <w:rPr>
                                  <w:sz w:val="18"/>
                                </w:rPr>
                              </w:pPr>
                              <w:r>
                                <w:rPr>
                                  <w:color w:val="3E3E3E"/>
                                  <w:spacing w:val="-2"/>
                                  <w:sz w:val="18"/>
                                </w:rPr>
                                <w:t>353,47</w:t>
                              </w:r>
                            </w:p>
                          </w:txbxContent>
                        </wps:txbx>
                        <wps:bodyPr wrap="square" lIns="0" tIns="0" rIns="0" bIns="0" rtlCol="0">
                          <a:noAutofit/>
                        </wps:bodyPr>
                      </wps:wsp>
                      <wps:wsp>
                        <wps:cNvPr id="523" name="Textbox 523"/>
                        <wps:cNvSpPr txBox="1"/>
                        <wps:spPr>
                          <a:xfrm>
                            <a:off x="3925979" y="107787"/>
                            <a:ext cx="327025" cy="116839"/>
                          </a:xfrm>
                          <a:prstGeom prst="rect">
                            <a:avLst/>
                          </a:prstGeom>
                        </wps:spPr>
                        <wps:txbx>
                          <w:txbxContent>
                            <w:p>
                              <w:pPr>
                                <w:spacing w:line="183" w:lineRule="exact" w:before="0"/>
                                <w:ind w:left="0" w:right="0" w:firstLine="0"/>
                                <w:jc w:val="left"/>
                                <w:rPr>
                                  <w:sz w:val="18"/>
                                </w:rPr>
                              </w:pPr>
                              <w:r>
                                <w:rPr>
                                  <w:color w:val="3E3E3E"/>
                                  <w:spacing w:val="-2"/>
                                  <w:sz w:val="18"/>
                                </w:rPr>
                                <w:t>347,19</w:t>
                              </w:r>
                            </w:p>
                          </w:txbxContent>
                        </wps:txbx>
                        <wps:bodyPr wrap="square" lIns="0" tIns="0" rIns="0" bIns="0" rtlCol="0">
                          <a:noAutofit/>
                        </wps:bodyPr>
                      </wps:wsp>
                    </wpg:wgp>
                  </a:graphicData>
                </a:graphic>
              </wp:inline>
            </w:drawing>
          </mc:Choice>
          <mc:Fallback>
            <w:pict>
              <v:group style="width:411.55pt;height:135.85pt;mso-position-horizontal-relative:char;mso-position-vertical-relative:line" id="docshapegroup457" coordorigin="0,0" coordsize="8231,2717">
                <v:line style="position:absolute" from="8,2656" to="8223,2656" stroked="true" strokeweight=".75pt" strokecolor="#d8d8d8">
                  <v:stroke dashstyle="solid"/>
                </v:line>
                <v:shape style="position:absolute;left:7;top:338;width:8216;height:1987" id="docshape458" coordorigin="8,339" coordsize="8216,1987" path="m8,2325l713,2325m7518,2325l8223,2325m3410,2325l4820,2325m1356,2325l2766,2325m5464,2325l6874,2325m5464,1994l6874,1994m8,1994l713,1994m3410,1994l4820,1994m1356,1994l2766,1994m7518,1994l8223,1994m3410,1663l4820,1663m1356,1663l2766,1663m8,1663l713,1663m5464,1663l6874,1663m7518,1663l8223,1663m1356,1332l2766,1332m7518,1332l8223,1332m8,1332l713,1332m5464,1332l6874,1332m3410,1332l4820,1332m7518,1001l8223,1001m1356,1001l2766,1001m3410,1001l4820,1001m5464,1001l6874,1001m8,1001l713,1001m5464,670l6874,670m8,670l713,670m1356,670l2766,670m7518,670l8223,670m3410,670l4820,670m8,339l713,339m1356,339l2766,339m3410,339l4820,339m5464,339l8223,339e" filled="false" stroked="true" strokeweight=".75pt" strokecolor="#d8d8d8">
                  <v:path arrowok="t"/>
                  <v:stroke dashstyle="solid"/>
                </v:shape>
                <v:line style="position:absolute" from="8,8" to="8223,8" stroked="true" strokeweight=".75pt" strokecolor="#d8d8d8">
                  <v:stroke dashstyle="solid"/>
                </v:line>
                <v:rect style="position:absolute;left:712;top:195;width:644;height:2461" id="docshape459" filled="true" fillcolor="#8296b0" stroked="false">
                  <v:fill type="solid"/>
                </v:rect>
                <v:rect style="position:absolute;left:2766;top:325;width:644;height:2331" id="docshape460" filled="true" fillcolor="#757070" stroked="false">
                  <v:fill type="solid"/>
                </v:rect>
                <v:rect style="position:absolute;left:4820;top:315;width:644;height:2341" id="docshape461" filled="true" fillcolor="#8296b0" stroked="false">
                  <v:fill type="solid"/>
                </v:rect>
                <v:rect style="position:absolute;left:6874;top:357;width:644;height:2299" id="docshape462" filled="true" fillcolor="#757070" stroked="false">
                  <v:fill type="solid"/>
                </v:rect>
                <v:shape style="position:absolute;left:7;top:2655;width:8216;height:61" id="docshape463" coordorigin="8,2656" coordsize="8216,61" path="m8,2656l8223,2656m8,2716l8,2656m2061,2716l2061,2656m4115,2716l4115,2656m6169,2716l6169,2656m8223,2716l8223,2656e" filled="false" stroked="true" strokeweight=".75pt" strokecolor="#d8d8d8">
                  <v:path arrowok="t"/>
                  <v:stroke dashstyle="solid"/>
                </v:shape>
                <v:shape style="position:absolute;left:1034;top:140;width:6162;height:221" id="docshape464" coordorigin="1034,140" coordsize="6162,221" path="m1034,195l1053,140m3088,326l3271,195m5142,316l4699,361,4599,361m7196,357l6778,301,6678,301e" filled="false" stroked="true" strokeweight=".75pt" strokecolor="#a5a5a5">
                  <v:path arrowok="t"/>
                  <v:stroke dashstyle="solid"/>
                </v:shape>
                <v:shape style="position:absolute;left:805;top:7;width:515;height:184" type="#_x0000_t202" id="docshape465" filled="false" stroked="false">
                  <v:textbox inset="0,0,0,0">
                    <w:txbxContent>
                      <w:p>
                        <w:pPr>
                          <w:spacing w:line="183" w:lineRule="exact" w:before="0"/>
                          <w:ind w:left="0" w:right="0" w:firstLine="0"/>
                          <w:jc w:val="left"/>
                          <w:rPr>
                            <w:sz w:val="18"/>
                          </w:rPr>
                        </w:pPr>
                        <w:r>
                          <w:rPr>
                            <w:color w:val="3E3E3E"/>
                            <w:spacing w:val="-2"/>
                            <w:sz w:val="18"/>
                          </w:rPr>
                          <w:t>371,61</w:t>
                        </w:r>
                      </w:p>
                    </w:txbxContent>
                  </v:textbox>
                  <w10:wrap type="none"/>
                </v:shape>
                <v:shape style="position:absolute;left:3023;top:62;width:515;height:184" type="#_x0000_t202" id="docshape466" filled="false" stroked="false">
                  <v:textbox inset="0,0,0,0">
                    <w:txbxContent>
                      <w:p>
                        <w:pPr>
                          <w:spacing w:line="183" w:lineRule="exact" w:before="0"/>
                          <w:ind w:left="0" w:right="0" w:firstLine="0"/>
                          <w:jc w:val="left"/>
                          <w:rPr>
                            <w:sz w:val="18"/>
                          </w:rPr>
                        </w:pPr>
                        <w:r>
                          <w:rPr>
                            <w:color w:val="3E3E3E"/>
                            <w:spacing w:val="-2"/>
                            <w:sz w:val="18"/>
                          </w:rPr>
                          <w:t>351,94</w:t>
                        </w:r>
                      </w:p>
                    </w:txbxContent>
                  </v:textbox>
                  <w10:wrap type="none"/>
                </v:shape>
                <v:shape style="position:absolute;left:4104;top:229;width:515;height:184" type="#_x0000_t202" id="docshape467" filled="false" stroked="false">
                  <v:textbox inset="0,0,0,0">
                    <w:txbxContent>
                      <w:p>
                        <w:pPr>
                          <w:spacing w:line="183" w:lineRule="exact" w:before="0"/>
                          <w:ind w:left="0" w:right="0" w:firstLine="0"/>
                          <w:jc w:val="left"/>
                          <w:rPr>
                            <w:sz w:val="18"/>
                          </w:rPr>
                        </w:pPr>
                        <w:r>
                          <w:rPr>
                            <w:color w:val="3E3E3E"/>
                            <w:spacing w:val="-2"/>
                            <w:sz w:val="18"/>
                          </w:rPr>
                          <w:t>353,47</w:t>
                        </w:r>
                      </w:p>
                    </w:txbxContent>
                  </v:textbox>
                  <w10:wrap type="none"/>
                </v:shape>
                <v:shape style="position:absolute;left:6182;top:169;width:515;height:184" type="#_x0000_t202" id="docshape468" filled="false" stroked="false">
                  <v:textbox inset="0,0,0,0">
                    <w:txbxContent>
                      <w:p>
                        <w:pPr>
                          <w:spacing w:line="183" w:lineRule="exact" w:before="0"/>
                          <w:ind w:left="0" w:right="0" w:firstLine="0"/>
                          <w:jc w:val="left"/>
                          <w:rPr>
                            <w:sz w:val="18"/>
                          </w:rPr>
                        </w:pPr>
                        <w:r>
                          <w:rPr>
                            <w:color w:val="3E3E3E"/>
                            <w:spacing w:val="-2"/>
                            <w:sz w:val="18"/>
                          </w:rPr>
                          <w:t>347,19</w:t>
                        </w:r>
                      </w:p>
                    </w:txbxContent>
                  </v:textbox>
                  <w10:wrap type="none"/>
                </v:shape>
              </v:group>
            </w:pict>
          </mc:Fallback>
        </mc:AlternateContent>
      </w:r>
      <w:r>
        <w:rPr>
          <w:sz w:val="20"/>
        </w:rPr>
      </w:r>
    </w:p>
    <w:p>
      <w:pPr>
        <w:tabs>
          <w:tab w:pos="1980" w:val="left" w:leader="none"/>
          <w:tab w:pos="4107" w:val="left" w:leader="none"/>
          <w:tab w:pos="6088" w:val="left" w:leader="none"/>
        </w:tabs>
        <w:spacing w:before="34"/>
        <w:ind w:left="-1" w:right="151"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38"/>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1"/>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23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firstLine="113"/>
      </w:pPr>
      <w:r>
        <w:rPr/>
        <w:t>ქართული</w:t>
      </w:r>
      <w:r>
        <w:rPr>
          <w:spacing w:val="80"/>
        </w:rPr>
        <w:t> </w:t>
      </w:r>
      <w:r>
        <w:rPr/>
        <w:t>და</w:t>
      </w:r>
      <w:r>
        <w:rPr>
          <w:spacing w:val="80"/>
        </w:rPr>
        <w:t> </w:t>
      </w:r>
      <w:r>
        <w:rPr/>
        <w:t>აფხაზური</w:t>
      </w:r>
      <w:r>
        <w:rPr>
          <w:spacing w:val="80"/>
        </w:rPr>
        <w:t> </w:t>
      </w:r>
      <w:r>
        <w:rPr/>
        <w:t>ფოლკლორის</w:t>
      </w:r>
      <w:r>
        <w:rPr>
          <w:spacing w:val="80"/>
        </w:rPr>
        <w:t> </w:t>
      </w:r>
      <w:r>
        <w:rPr/>
        <w:t>პოპულარიზაცია;</w:t>
      </w:r>
      <w:r>
        <w:rPr>
          <w:spacing w:val="80"/>
        </w:rPr>
        <w:t> </w:t>
      </w:r>
      <w:r>
        <w:rPr/>
        <w:t>აფხაზეთის</w:t>
      </w:r>
      <w:r>
        <w:rPr>
          <w:spacing w:val="80"/>
        </w:rPr>
        <w:t> </w:t>
      </w:r>
      <w:r>
        <w:rPr/>
        <w:t>ფოლკლორული საშემსრულებლო ტრადიციების შენარჩუნება და განვითარება.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ანსამბლის</w:t>
      </w:r>
      <w:r>
        <w:rPr>
          <w:spacing w:val="-9"/>
        </w:rPr>
        <w:t> </w:t>
      </w:r>
      <w:r>
        <w:rPr/>
        <w:t>მაღალი</w:t>
      </w:r>
      <w:r>
        <w:rPr>
          <w:spacing w:val="-9"/>
        </w:rPr>
        <w:t> </w:t>
      </w:r>
      <w:r>
        <w:rPr/>
        <w:t>საშემსრულებლო</w:t>
      </w:r>
      <w:r>
        <w:rPr>
          <w:spacing w:val="-9"/>
        </w:rPr>
        <w:t> </w:t>
      </w:r>
      <w:r>
        <w:rPr/>
        <w:t>დონე;</w:t>
      </w:r>
      <w:r>
        <w:rPr>
          <w:spacing w:val="-9"/>
        </w:rPr>
        <w:t> </w:t>
      </w:r>
      <w:r>
        <w:rPr/>
        <w:t>ქართული</w:t>
      </w:r>
      <w:r>
        <w:rPr>
          <w:spacing w:val="-9"/>
        </w:rPr>
        <w:t> </w:t>
      </w:r>
      <w:r>
        <w:rPr/>
        <w:t>და</w:t>
      </w:r>
      <w:r>
        <w:rPr>
          <w:spacing w:val="-9"/>
        </w:rPr>
        <w:t> </w:t>
      </w:r>
      <w:r>
        <w:rPr/>
        <w:t>აფხაზური</w:t>
      </w:r>
      <w:r>
        <w:rPr>
          <w:spacing w:val="-9"/>
        </w:rPr>
        <w:t> </w:t>
      </w:r>
      <w:r>
        <w:rPr/>
        <w:t>ფოლკლორის</w:t>
      </w:r>
      <w:r>
        <w:rPr>
          <w:spacing w:val="-9"/>
        </w:rPr>
        <w:t> </w:t>
      </w:r>
      <w:r>
        <w:rPr/>
        <w:t>ნიმუშების გაცნობა აფხაზეთიდან დევნილი მოსახლეობისათვის, საქართველოსა და უცხოელი მაყურებლებისათვის; წარმატებული საკონცერტო მოღვაწეობა; მონაწილეობა სხვადასხვა კონკურსებში, ფესტივალებსა და პროექტებში საქართველოსა და უცხოეთში. ნიჭიერი შემოქმედებითი კადრების მოზიდვა _ დაოსტატება; კონცერტების გამართვა; სხვადასხვა ღონისძიებებში მონაწილეობა;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ListParagraph"/>
        <w:numPr>
          <w:ilvl w:val="0"/>
          <w:numId w:val="17"/>
        </w:numPr>
        <w:tabs>
          <w:tab w:pos="1088" w:val="left" w:leader="none"/>
        </w:tabs>
        <w:spacing w:line="240" w:lineRule="auto" w:before="0" w:after="0"/>
        <w:ind w:left="1088" w:right="0" w:hanging="359"/>
        <w:jc w:val="left"/>
        <w:rPr>
          <w:sz w:val="22"/>
          <w:szCs w:val="22"/>
        </w:rPr>
      </w:pPr>
      <w:r>
        <w:rPr>
          <w:sz w:val="22"/>
          <w:szCs w:val="22"/>
        </w:rPr>
        <w:t>2026</w:t>
      </w:r>
      <w:r>
        <w:rPr>
          <w:spacing w:val="-3"/>
          <w:sz w:val="22"/>
          <w:szCs w:val="22"/>
        </w:rPr>
        <w:t> </w:t>
      </w:r>
      <w:r>
        <w:rPr>
          <w:sz w:val="22"/>
          <w:szCs w:val="22"/>
        </w:rPr>
        <w:t>წლის</w:t>
      </w:r>
      <w:r>
        <w:rPr>
          <w:spacing w:val="-3"/>
          <w:sz w:val="22"/>
          <w:szCs w:val="22"/>
        </w:rPr>
        <w:t> </w:t>
      </w:r>
      <w:r>
        <w:rPr>
          <w:sz w:val="22"/>
          <w:szCs w:val="22"/>
        </w:rPr>
        <w:t>7</w:t>
      </w:r>
      <w:r>
        <w:rPr>
          <w:spacing w:val="-3"/>
          <w:sz w:val="22"/>
          <w:szCs w:val="22"/>
        </w:rPr>
        <w:t> </w:t>
      </w:r>
      <w:r>
        <w:rPr>
          <w:sz w:val="22"/>
          <w:szCs w:val="22"/>
        </w:rPr>
        <w:t>იანვარი</w:t>
      </w:r>
      <w:r>
        <w:rPr>
          <w:spacing w:val="-3"/>
          <w:sz w:val="22"/>
          <w:szCs w:val="22"/>
        </w:rPr>
        <w:t> </w:t>
      </w:r>
      <w:r>
        <w:rPr>
          <w:sz w:val="22"/>
          <w:szCs w:val="22"/>
        </w:rPr>
        <w:t>-</w:t>
      </w:r>
      <w:r>
        <w:rPr>
          <w:spacing w:val="-3"/>
          <w:sz w:val="22"/>
          <w:szCs w:val="22"/>
        </w:rPr>
        <w:t> </w:t>
      </w:r>
      <w:r>
        <w:rPr>
          <w:sz w:val="22"/>
          <w:szCs w:val="22"/>
        </w:rPr>
        <w:t>ანსამბლმა</w:t>
      </w:r>
      <w:r>
        <w:rPr>
          <w:spacing w:val="-3"/>
          <w:sz w:val="22"/>
          <w:szCs w:val="22"/>
        </w:rPr>
        <w:t> </w:t>
      </w:r>
      <w:r>
        <w:rPr>
          <w:sz w:val="22"/>
          <w:szCs w:val="22"/>
        </w:rPr>
        <w:t>მონაწილეობა</w:t>
      </w:r>
      <w:r>
        <w:rPr>
          <w:spacing w:val="-3"/>
          <w:sz w:val="22"/>
          <w:szCs w:val="22"/>
        </w:rPr>
        <w:t> </w:t>
      </w:r>
      <w:r>
        <w:rPr>
          <w:sz w:val="22"/>
          <w:szCs w:val="22"/>
        </w:rPr>
        <w:t>მიიღო</w:t>
      </w:r>
      <w:r>
        <w:rPr>
          <w:spacing w:val="-3"/>
          <w:sz w:val="22"/>
          <w:szCs w:val="22"/>
        </w:rPr>
        <w:t> </w:t>
      </w:r>
      <w:r>
        <w:rPr>
          <w:sz w:val="22"/>
          <w:szCs w:val="22"/>
        </w:rPr>
        <w:t>ტელეკომპანია</w:t>
      </w:r>
      <w:r>
        <w:rPr>
          <w:spacing w:val="-3"/>
          <w:sz w:val="22"/>
          <w:szCs w:val="22"/>
        </w:rPr>
        <w:t> </w:t>
      </w:r>
      <w:r>
        <w:rPr>
          <w:sz w:val="22"/>
          <w:szCs w:val="22"/>
        </w:rPr>
        <w:t>„იმედის”</w:t>
      </w:r>
      <w:r>
        <w:rPr>
          <w:spacing w:val="-2"/>
          <w:sz w:val="22"/>
          <w:szCs w:val="22"/>
        </w:rPr>
        <w:t> შოუში</w:t>
      </w:r>
    </w:p>
    <w:p>
      <w:pPr>
        <w:pStyle w:val="BodyText"/>
        <w:tabs>
          <w:tab w:pos="2246" w:val="left" w:leader="none"/>
          <w:tab w:pos="4026" w:val="left" w:leader="none"/>
          <w:tab w:pos="5382" w:val="left" w:leader="none"/>
          <w:tab w:pos="6029" w:val="left" w:leader="none"/>
          <w:tab w:pos="7257" w:val="left" w:leader="none"/>
          <w:tab w:pos="8216" w:val="left" w:leader="none"/>
        </w:tabs>
        <w:spacing w:line="276" w:lineRule="auto" w:before="43"/>
        <w:ind w:left="1089" w:right="708"/>
      </w:pPr>
      <w:r>
        <w:rPr>
          <w:spacing w:val="-2"/>
        </w:rPr>
        <w:t>„ცეკვავენ</w:t>
      </w:r>
      <w:r>
        <w:rPr/>
        <w:tab/>
      </w:r>
      <w:r>
        <w:rPr>
          <w:spacing w:val="-2"/>
        </w:rPr>
        <w:t>ვარსკვლავები“.</w:t>
      </w:r>
      <w:r>
        <w:rPr/>
        <w:tab/>
      </w:r>
      <w:r>
        <w:rPr>
          <w:spacing w:val="-2"/>
        </w:rPr>
        <w:t>(ანსამბლის</w:t>
      </w:r>
      <w:r>
        <w:rPr/>
        <w:tab/>
      </w:r>
      <w:r>
        <w:rPr>
          <w:spacing w:val="-4"/>
        </w:rPr>
        <w:t>ორი</w:t>
      </w:r>
      <w:r>
        <w:rPr/>
        <w:tab/>
      </w:r>
      <w:r>
        <w:rPr>
          <w:spacing w:val="-2"/>
        </w:rPr>
        <w:t>მოცეკვავე</w:t>
      </w:r>
      <w:r>
        <w:rPr/>
        <w:tab/>
      </w:r>
      <w:r>
        <w:rPr>
          <w:spacing w:val="-2"/>
        </w:rPr>
        <w:t>გოგონა</w:t>
      </w:r>
      <w:r>
        <w:rPr/>
        <w:tab/>
      </w:r>
      <w:r>
        <w:rPr>
          <w:spacing w:val="-2"/>
        </w:rPr>
        <w:t>მონაწილეობდა </w:t>
      </w:r>
      <w:r>
        <w:rPr/>
        <w:t>პროექტში როგორც კონკურსანტი);</w:t>
      </w:r>
    </w:p>
    <w:p>
      <w:pPr>
        <w:pStyle w:val="ListParagraph"/>
        <w:numPr>
          <w:ilvl w:val="0"/>
          <w:numId w:val="17"/>
        </w:numPr>
        <w:tabs>
          <w:tab w:pos="1089" w:val="left" w:leader="none"/>
          <w:tab w:pos="1815" w:val="left" w:leader="none"/>
          <w:tab w:pos="3208" w:val="left" w:leader="none"/>
          <w:tab w:pos="3495" w:val="left" w:leader="none"/>
          <w:tab w:pos="4659" w:val="left" w:leader="none"/>
          <w:tab w:pos="6383" w:val="left" w:leader="none"/>
          <w:tab w:pos="7881" w:val="left" w:leader="none"/>
          <w:tab w:pos="9181" w:val="left" w:leader="none"/>
        </w:tabs>
        <w:spacing w:line="276" w:lineRule="auto" w:before="0" w:after="0"/>
        <w:ind w:left="1089" w:right="708" w:hanging="360"/>
        <w:jc w:val="left"/>
        <w:rPr>
          <w:sz w:val="22"/>
          <w:szCs w:val="22"/>
        </w:rPr>
      </w:pPr>
      <w:r>
        <w:rPr>
          <w:spacing w:val="-2"/>
          <w:sz w:val="22"/>
          <w:szCs w:val="22"/>
        </w:rPr>
        <w:t>20-26</w:t>
      </w:r>
      <w:r>
        <w:rPr>
          <w:sz w:val="22"/>
          <w:szCs w:val="22"/>
        </w:rPr>
        <w:tab/>
      </w:r>
      <w:r>
        <w:rPr>
          <w:spacing w:val="-2"/>
          <w:sz w:val="22"/>
          <w:szCs w:val="22"/>
        </w:rPr>
        <w:t>თებერვალი</w:t>
      </w:r>
      <w:r>
        <w:rPr>
          <w:sz w:val="22"/>
          <w:szCs w:val="22"/>
        </w:rPr>
        <w:tab/>
        <w:t>-</w:t>
        <w:tab/>
      </w:r>
      <w:r>
        <w:rPr>
          <w:spacing w:val="-2"/>
          <w:sz w:val="22"/>
          <w:szCs w:val="22"/>
        </w:rPr>
        <w:t>ანსამბლი</w:t>
      </w:r>
      <w:r>
        <w:rPr>
          <w:sz w:val="22"/>
          <w:szCs w:val="22"/>
        </w:rPr>
        <w:tab/>
      </w:r>
      <w:r>
        <w:rPr>
          <w:spacing w:val="-2"/>
          <w:sz w:val="22"/>
          <w:szCs w:val="22"/>
        </w:rPr>
        <w:t>გასტროლებით</w:t>
      </w:r>
      <w:r>
        <w:rPr>
          <w:sz w:val="22"/>
          <w:szCs w:val="22"/>
        </w:rPr>
        <w:tab/>
      </w:r>
      <w:r>
        <w:rPr>
          <w:spacing w:val="-2"/>
          <w:sz w:val="22"/>
          <w:szCs w:val="22"/>
        </w:rPr>
        <w:t>იმყოფებოდა</w:t>
      </w:r>
      <w:r>
        <w:rPr>
          <w:sz w:val="22"/>
          <w:szCs w:val="22"/>
        </w:rPr>
        <w:tab/>
      </w:r>
      <w:r>
        <w:rPr>
          <w:spacing w:val="-2"/>
          <w:sz w:val="22"/>
          <w:szCs w:val="22"/>
        </w:rPr>
        <w:t>იტალიაში,</w:t>
      </w:r>
      <w:r>
        <w:rPr>
          <w:sz w:val="22"/>
          <w:szCs w:val="22"/>
        </w:rPr>
        <w:tab/>
      </w:r>
      <w:r>
        <w:rPr>
          <w:spacing w:val="-2"/>
          <w:sz w:val="22"/>
          <w:szCs w:val="22"/>
        </w:rPr>
        <w:t>ქალაქ </w:t>
      </w:r>
      <w:r>
        <w:rPr>
          <w:sz w:val="22"/>
          <w:szCs w:val="22"/>
        </w:rPr>
        <w:t>პალერმოში ჩატარებულ ღონისძიებაში მონაწილეობის მისაღებად.</w:t>
      </w:r>
    </w:p>
    <w:p>
      <w:pPr>
        <w:pStyle w:val="ListParagraph"/>
        <w:numPr>
          <w:ilvl w:val="0"/>
          <w:numId w:val="17"/>
        </w:numPr>
        <w:tabs>
          <w:tab w:pos="1089" w:val="left" w:leader="none"/>
        </w:tabs>
        <w:spacing w:line="276" w:lineRule="auto" w:before="0" w:after="0"/>
        <w:ind w:left="1089" w:right="706" w:hanging="360"/>
        <w:jc w:val="left"/>
        <w:rPr>
          <w:sz w:val="22"/>
          <w:szCs w:val="22"/>
        </w:rPr>
      </w:pPr>
      <w:r>
        <w:rPr>
          <w:sz w:val="22"/>
          <w:szCs w:val="22"/>
        </w:rPr>
        <w:t>5</w:t>
      </w:r>
      <w:r>
        <w:rPr>
          <w:spacing w:val="40"/>
          <w:sz w:val="22"/>
          <w:szCs w:val="22"/>
        </w:rPr>
        <w:t> </w:t>
      </w:r>
      <w:r>
        <w:rPr>
          <w:sz w:val="22"/>
          <w:szCs w:val="22"/>
        </w:rPr>
        <w:t>მარტი</w:t>
      </w:r>
      <w:r>
        <w:rPr>
          <w:spacing w:val="40"/>
          <w:sz w:val="22"/>
          <w:szCs w:val="22"/>
        </w:rPr>
        <w:t> </w:t>
      </w:r>
      <w:r>
        <w:rPr>
          <w:sz w:val="22"/>
          <w:szCs w:val="22"/>
        </w:rPr>
        <w:t>-</w:t>
      </w:r>
      <w:r>
        <w:rPr>
          <w:spacing w:val="40"/>
          <w:sz w:val="22"/>
          <w:szCs w:val="22"/>
        </w:rPr>
        <w:t> </w:t>
      </w:r>
      <w:r>
        <w:rPr>
          <w:sz w:val="22"/>
          <w:szCs w:val="22"/>
        </w:rPr>
        <w:t>ანსამბლის</w:t>
      </w:r>
      <w:r>
        <w:rPr>
          <w:spacing w:val="40"/>
          <w:sz w:val="22"/>
          <w:szCs w:val="22"/>
        </w:rPr>
        <w:t> </w:t>
      </w:r>
      <w:r>
        <w:rPr>
          <w:sz w:val="22"/>
          <w:szCs w:val="22"/>
        </w:rPr>
        <w:t>მომღერლებმა</w:t>
      </w:r>
      <w:r>
        <w:rPr>
          <w:spacing w:val="40"/>
          <w:sz w:val="22"/>
          <w:szCs w:val="22"/>
        </w:rPr>
        <w:t> </w:t>
      </w:r>
      <w:r>
        <w:rPr>
          <w:sz w:val="22"/>
          <w:szCs w:val="22"/>
        </w:rPr>
        <w:t>მონაწილეობა</w:t>
      </w:r>
      <w:r>
        <w:rPr>
          <w:spacing w:val="40"/>
          <w:sz w:val="22"/>
          <w:szCs w:val="22"/>
        </w:rPr>
        <w:t> </w:t>
      </w:r>
      <w:r>
        <w:rPr>
          <w:sz w:val="22"/>
          <w:szCs w:val="22"/>
        </w:rPr>
        <w:t>მიიღეს</w:t>
      </w:r>
      <w:r>
        <w:rPr>
          <w:spacing w:val="40"/>
          <w:sz w:val="22"/>
          <w:szCs w:val="22"/>
        </w:rPr>
        <w:t> </w:t>
      </w:r>
      <w:r>
        <w:rPr>
          <w:sz w:val="22"/>
          <w:szCs w:val="22"/>
        </w:rPr>
        <w:t>რუსთავის</w:t>
      </w:r>
      <w:r>
        <w:rPr>
          <w:spacing w:val="40"/>
          <w:sz w:val="22"/>
          <w:szCs w:val="22"/>
        </w:rPr>
        <w:t> </w:t>
      </w:r>
      <w:r>
        <w:rPr>
          <w:sz w:val="22"/>
          <w:szCs w:val="22"/>
        </w:rPr>
        <w:t>პენიტენციურ დაწესებულებაში გამართულ ღონისძიებაში;</w:t>
      </w:r>
    </w:p>
    <w:p>
      <w:pPr>
        <w:pStyle w:val="ListParagraph"/>
        <w:numPr>
          <w:ilvl w:val="0"/>
          <w:numId w:val="17"/>
        </w:numPr>
        <w:tabs>
          <w:tab w:pos="1089" w:val="left" w:leader="none"/>
        </w:tabs>
        <w:spacing w:line="276" w:lineRule="auto" w:before="0" w:after="0"/>
        <w:ind w:left="1089" w:right="706" w:hanging="360"/>
        <w:jc w:val="left"/>
        <w:rPr>
          <w:sz w:val="22"/>
          <w:szCs w:val="22"/>
        </w:rPr>
      </w:pPr>
      <w:r>
        <w:rPr>
          <w:sz w:val="22"/>
          <w:szCs w:val="22"/>
        </w:rPr>
        <w:t>16</w:t>
      </w:r>
      <w:r>
        <w:rPr>
          <w:spacing w:val="40"/>
          <w:sz w:val="22"/>
          <w:szCs w:val="22"/>
        </w:rPr>
        <w:t> </w:t>
      </w:r>
      <w:r>
        <w:rPr>
          <w:sz w:val="22"/>
          <w:szCs w:val="22"/>
        </w:rPr>
        <w:t>მარტი</w:t>
      </w:r>
      <w:r>
        <w:rPr>
          <w:spacing w:val="40"/>
          <w:sz w:val="22"/>
          <w:szCs w:val="22"/>
        </w:rPr>
        <w:t> </w:t>
      </w:r>
      <w:r>
        <w:rPr>
          <w:sz w:val="22"/>
          <w:szCs w:val="22"/>
        </w:rPr>
        <w:t>-</w:t>
      </w:r>
      <w:r>
        <w:rPr>
          <w:spacing w:val="40"/>
          <w:sz w:val="22"/>
          <w:szCs w:val="22"/>
        </w:rPr>
        <w:t> </w:t>
      </w:r>
      <w:r>
        <w:rPr>
          <w:sz w:val="22"/>
          <w:szCs w:val="22"/>
        </w:rPr>
        <w:t>ანსამბლმა,</w:t>
      </w:r>
      <w:r>
        <w:rPr>
          <w:spacing w:val="40"/>
          <w:sz w:val="22"/>
          <w:szCs w:val="22"/>
        </w:rPr>
        <w:t> </w:t>
      </w:r>
      <w:r>
        <w:rPr>
          <w:sz w:val="22"/>
          <w:szCs w:val="22"/>
        </w:rPr>
        <w:t>ტელეკომპანია</w:t>
      </w:r>
      <w:r>
        <w:rPr>
          <w:spacing w:val="40"/>
          <w:sz w:val="22"/>
          <w:szCs w:val="22"/>
        </w:rPr>
        <w:t> </w:t>
      </w:r>
      <w:r>
        <w:rPr>
          <w:sz w:val="22"/>
          <w:szCs w:val="22"/>
        </w:rPr>
        <w:t>„იმედის“</w:t>
      </w:r>
      <w:r>
        <w:rPr>
          <w:spacing w:val="40"/>
          <w:sz w:val="22"/>
          <w:szCs w:val="22"/>
        </w:rPr>
        <w:t> </w:t>
      </w:r>
      <w:r>
        <w:rPr>
          <w:sz w:val="22"/>
          <w:szCs w:val="22"/>
        </w:rPr>
        <w:t>გადაცემაში</w:t>
      </w:r>
      <w:r>
        <w:rPr>
          <w:spacing w:val="40"/>
          <w:sz w:val="22"/>
          <w:szCs w:val="22"/>
        </w:rPr>
        <w:t> </w:t>
      </w:r>
      <w:r>
        <w:rPr>
          <w:sz w:val="22"/>
          <w:szCs w:val="22"/>
        </w:rPr>
        <w:t>-</w:t>
      </w:r>
      <w:r>
        <w:rPr>
          <w:spacing w:val="40"/>
          <w:sz w:val="22"/>
          <w:szCs w:val="22"/>
        </w:rPr>
        <w:t> </w:t>
      </w:r>
      <w:r>
        <w:rPr>
          <w:sz w:val="22"/>
          <w:szCs w:val="22"/>
        </w:rPr>
        <w:t>„ჩემი</w:t>
      </w:r>
      <w:r>
        <w:rPr>
          <w:spacing w:val="40"/>
          <w:sz w:val="22"/>
          <w:szCs w:val="22"/>
        </w:rPr>
        <w:t> </w:t>
      </w:r>
      <w:r>
        <w:rPr>
          <w:sz w:val="22"/>
          <w:szCs w:val="22"/>
        </w:rPr>
        <w:t>საქართველო“</w:t>
      </w:r>
      <w:r>
        <w:rPr>
          <w:spacing w:val="40"/>
          <w:sz w:val="22"/>
          <w:szCs w:val="22"/>
        </w:rPr>
        <w:t> </w:t>
      </w:r>
      <w:r>
        <w:rPr>
          <w:sz w:val="22"/>
          <w:szCs w:val="22"/>
        </w:rPr>
        <w:t>- შეასრულა ცეკვები და სიმღერები.</w:t>
      </w:r>
    </w:p>
    <w:p>
      <w:pPr>
        <w:pStyle w:val="ListParagraph"/>
        <w:spacing w:after="0" w:line="276" w:lineRule="auto"/>
        <w:jc w:val="left"/>
        <w:rPr>
          <w:sz w:val="22"/>
          <w:szCs w:val="22"/>
        </w:rPr>
        <w:sectPr>
          <w:pgSz w:w="11910" w:h="16840"/>
          <w:pgMar w:header="0" w:footer="1310" w:top="1580" w:bottom="1560" w:left="992" w:right="425"/>
        </w:sectPr>
      </w:pPr>
    </w:p>
    <w:p>
      <w:pPr>
        <w:pStyle w:val="BodyText"/>
        <w:spacing w:line="264" w:lineRule="auto" w:before="6"/>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04)</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სსიპ</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„გურამ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ყურაშვილის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სახელობის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სახელმწიფო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საგუნდო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კაპელა“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156.74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152.74</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97.4%</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27.75</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7"/>
        <w:ind w:left="482" w:right="0" w:firstLine="0"/>
        <w:jc w:val="left"/>
        <w:rPr>
          <w:rFonts w:ascii="Palatino Linotype"/>
          <w:b/>
          <w:sz w:val="22"/>
        </w:rPr>
      </w:pPr>
      <w:r>
        <w:rPr>
          <w:rFonts w:ascii="Palatino Linotype"/>
          <w:b/>
          <w:sz w:val="22"/>
        </w:rPr>
        <mc:AlternateContent>
          <mc:Choice Requires="wps">
            <w:drawing>
              <wp:anchor distT="0" distB="0" distL="0" distR="0" allowOverlap="1" layoutInCell="1" locked="0" behindDoc="1" simplePos="0" relativeHeight="485323776">
                <wp:simplePos x="0" y="0"/>
                <wp:positionH relativeFrom="page">
                  <wp:posOffset>935990</wp:posOffset>
                </wp:positionH>
                <wp:positionV relativeFrom="paragraph">
                  <wp:posOffset>167181</wp:posOffset>
                </wp:positionV>
                <wp:extent cx="34925" cy="1270"/>
                <wp:effectExtent l="0" t="0" r="0" b="0"/>
                <wp:wrapNone/>
                <wp:docPr id="524" name="Graphic 524"/>
                <wp:cNvGraphicFramePr>
                  <a:graphicFrameLocks/>
                </wp:cNvGraphicFramePr>
                <a:graphic>
                  <a:graphicData uri="http://schemas.microsoft.com/office/word/2010/wordprocessingShape">
                    <wps:wsp>
                      <wps:cNvPr id="524" name="Graphic 524"/>
                      <wps:cNvSpPr/>
                      <wps:spPr>
                        <a:xfrm>
                          <a:off x="0" y="0"/>
                          <a:ext cx="34925" cy="1270"/>
                        </a:xfrm>
                        <a:custGeom>
                          <a:avLst/>
                          <a:gdLst/>
                          <a:ahLst/>
                          <a:cxnLst/>
                          <a:rect l="l" t="t" r="r" b="b"/>
                          <a:pathLst>
                            <a:path w="34925" h="0">
                              <a:moveTo>
                                <a:pt x="0" y="0"/>
                              </a:moveTo>
                              <a:lnTo>
                                <a:pt x="34925" y="0"/>
                              </a:lnTo>
                            </a:path>
                          </a:pathLst>
                        </a:custGeom>
                        <a:ln w="6480">
                          <a:solidFill>
                            <a:srgbClr val="0070C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992704" from="73.700005pt,13.163864pt" to="76.450005pt,13.163864pt" stroked="true" strokeweight=".510254pt" strokecolor="#0070c0">
                <v:stroke dashstyle="solid"/>
                <w10:wrap type="none"/>
              </v:line>
            </w:pict>
          </mc:Fallback>
        </mc:AlternateContent>
      </w:r>
      <w:r>
        <w:rPr>
          <w:rFonts w:ascii="Palatino Linotype"/>
          <w:b/>
          <w:color w:val="0070C0"/>
          <w:spacing w:val="-10"/>
          <w:sz w:val="22"/>
        </w:rPr>
        <w:t>.</w:t>
      </w:r>
    </w:p>
    <w:p>
      <w:pPr>
        <w:pStyle w:val="BodyText"/>
        <w:spacing w:before="42"/>
        <w:ind w:left="0"/>
        <w:rPr>
          <w:rFonts w:ascii="Palatino Linotype"/>
          <w:b/>
          <w:sz w:val="23"/>
        </w:rPr>
      </w:pPr>
    </w:p>
    <w:p>
      <w:pPr>
        <w:spacing w:before="0"/>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24</w:t>
      </w:r>
    </w:p>
    <w:p>
      <w:pPr>
        <w:spacing w:before="18"/>
        <w:ind w:left="0" w:right="694"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693"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164"/>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11392">
                <wp:simplePos x="0" y="0"/>
                <wp:positionH relativeFrom="page">
                  <wp:posOffset>1294022</wp:posOffset>
                </wp:positionH>
                <wp:positionV relativeFrom="paragraph">
                  <wp:posOffset>288419</wp:posOffset>
                </wp:positionV>
                <wp:extent cx="5217160" cy="1270"/>
                <wp:effectExtent l="0" t="0" r="0" b="0"/>
                <wp:wrapTopAndBottom/>
                <wp:docPr id="525" name="Graphic 525"/>
                <wp:cNvGraphicFramePr>
                  <a:graphicFrameLocks/>
                </wp:cNvGraphicFramePr>
                <a:graphic>
                  <a:graphicData uri="http://schemas.microsoft.com/office/word/2010/wordprocessingShape">
                    <wps:wsp>
                      <wps:cNvPr id="525" name="Graphic 525"/>
                      <wps:cNvSpPr/>
                      <wps:spPr>
                        <a:xfrm>
                          <a:off x="0" y="0"/>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01.891502pt;margin-top:22.710171pt;width:410.8pt;height:.1pt;mso-position-horizontal-relative:page;mso-position-vertical-relative:paragraph;z-index:-15705088;mso-wrap-distance-left:0;mso-wrap-distance-right:0" id="docshape469" coordorigin="2038,454" coordsize="8216,0" path="m2038,454l10253,454e" filled="false" stroked="true" strokeweight=".75pt" strokecolor="#d8d8d8">
                <v:path arrowok="t"/>
                <v:stroke dashstyle="solid"/>
                <w10:wrap type="topAndBottom"/>
              </v:shape>
            </w:pict>
          </mc:Fallback>
        </mc:AlternateContent>
      </w:r>
      <w:r>
        <w:rPr>
          <w:rFonts w:ascii="Segoe UI Symbol"/>
          <w:sz w:val="20"/>
        </w:rPr>
        <mc:AlternateContent>
          <mc:Choice Requires="wps">
            <w:drawing>
              <wp:anchor distT="0" distB="0" distL="0" distR="0" allowOverlap="1" layoutInCell="1" locked="0" behindDoc="1" simplePos="0" relativeHeight="487611904">
                <wp:simplePos x="0" y="0"/>
                <wp:positionH relativeFrom="page">
                  <wp:posOffset>1289259</wp:posOffset>
                </wp:positionH>
                <wp:positionV relativeFrom="paragraph">
                  <wp:posOffset>337337</wp:posOffset>
                </wp:positionV>
                <wp:extent cx="5226685" cy="1671320"/>
                <wp:effectExtent l="0" t="0" r="0" b="0"/>
                <wp:wrapTopAndBottom/>
                <wp:docPr id="526" name="Group 526"/>
                <wp:cNvGraphicFramePr>
                  <a:graphicFrameLocks/>
                </wp:cNvGraphicFramePr>
                <a:graphic>
                  <a:graphicData uri="http://schemas.microsoft.com/office/word/2010/wordprocessingGroup">
                    <wpg:wgp>
                      <wpg:cNvPr id="526" name="Group 526"/>
                      <wpg:cNvGrpSpPr/>
                      <wpg:grpSpPr>
                        <a:xfrm>
                          <a:off x="0" y="0"/>
                          <a:ext cx="5226685" cy="1671320"/>
                          <a:chExt cx="5226685" cy="1671320"/>
                        </a:xfrm>
                      </wpg:grpSpPr>
                      <wps:wsp>
                        <wps:cNvPr id="527" name="Graphic 527"/>
                        <wps:cNvSpPr/>
                        <wps:spPr>
                          <a:xfrm>
                            <a:off x="4762" y="1632753"/>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28" name="Graphic 528"/>
                        <wps:cNvSpPr/>
                        <wps:spPr>
                          <a:xfrm>
                            <a:off x="4762" y="324786"/>
                            <a:ext cx="5217160" cy="1121410"/>
                          </a:xfrm>
                          <a:custGeom>
                            <a:avLst/>
                            <a:gdLst/>
                            <a:ahLst/>
                            <a:cxnLst/>
                            <a:rect l="l" t="t" r="r" b="b"/>
                            <a:pathLst>
                              <a:path w="5217160" h="1121410">
                                <a:moveTo>
                                  <a:pt x="0" y="1121114"/>
                                </a:moveTo>
                                <a:lnTo>
                                  <a:pt x="447685" y="1121114"/>
                                </a:lnTo>
                              </a:path>
                              <a:path w="5217160" h="1121410">
                                <a:moveTo>
                                  <a:pt x="4769180" y="1121114"/>
                                </a:moveTo>
                                <a:lnTo>
                                  <a:pt x="5216865" y="1121114"/>
                                </a:lnTo>
                              </a:path>
                              <a:path w="5217160" h="1121410">
                                <a:moveTo>
                                  <a:pt x="2160746" y="1121114"/>
                                </a:moveTo>
                                <a:lnTo>
                                  <a:pt x="3056118" y="1121114"/>
                                </a:lnTo>
                              </a:path>
                              <a:path w="5217160" h="1121410">
                                <a:moveTo>
                                  <a:pt x="856530" y="1121114"/>
                                </a:moveTo>
                                <a:lnTo>
                                  <a:pt x="1751901" y="1121114"/>
                                </a:lnTo>
                              </a:path>
                              <a:path w="5217160" h="1121410">
                                <a:moveTo>
                                  <a:pt x="3464963" y="1121114"/>
                                </a:moveTo>
                                <a:lnTo>
                                  <a:pt x="4360334" y="1121114"/>
                                </a:lnTo>
                              </a:path>
                              <a:path w="5217160" h="1121410">
                                <a:moveTo>
                                  <a:pt x="3464963" y="934262"/>
                                </a:moveTo>
                                <a:lnTo>
                                  <a:pt x="4360334" y="934262"/>
                                </a:lnTo>
                              </a:path>
                              <a:path w="5217160" h="1121410">
                                <a:moveTo>
                                  <a:pt x="0" y="934262"/>
                                </a:moveTo>
                                <a:lnTo>
                                  <a:pt x="447685" y="934262"/>
                                </a:lnTo>
                              </a:path>
                              <a:path w="5217160" h="1121410">
                                <a:moveTo>
                                  <a:pt x="2160746" y="934262"/>
                                </a:moveTo>
                                <a:lnTo>
                                  <a:pt x="3056118" y="934262"/>
                                </a:lnTo>
                              </a:path>
                              <a:path w="5217160" h="1121410">
                                <a:moveTo>
                                  <a:pt x="856530" y="934262"/>
                                </a:moveTo>
                                <a:lnTo>
                                  <a:pt x="1751901" y="934262"/>
                                </a:lnTo>
                              </a:path>
                              <a:path w="5217160" h="1121410">
                                <a:moveTo>
                                  <a:pt x="4769180" y="934262"/>
                                </a:moveTo>
                                <a:lnTo>
                                  <a:pt x="5216865" y="934262"/>
                                </a:lnTo>
                              </a:path>
                              <a:path w="5217160" h="1121410">
                                <a:moveTo>
                                  <a:pt x="4769180" y="747409"/>
                                </a:moveTo>
                                <a:lnTo>
                                  <a:pt x="5216865" y="747409"/>
                                </a:lnTo>
                              </a:path>
                              <a:path w="5217160" h="1121410">
                                <a:moveTo>
                                  <a:pt x="3464963" y="747409"/>
                                </a:moveTo>
                                <a:lnTo>
                                  <a:pt x="4360334" y="747409"/>
                                </a:lnTo>
                              </a:path>
                              <a:path w="5217160" h="1121410">
                                <a:moveTo>
                                  <a:pt x="0" y="747409"/>
                                </a:moveTo>
                                <a:lnTo>
                                  <a:pt x="447685" y="747409"/>
                                </a:lnTo>
                              </a:path>
                              <a:path w="5217160" h="1121410">
                                <a:moveTo>
                                  <a:pt x="2160746" y="747409"/>
                                </a:moveTo>
                                <a:lnTo>
                                  <a:pt x="3056118" y="747409"/>
                                </a:lnTo>
                              </a:path>
                              <a:path w="5217160" h="1121410">
                                <a:moveTo>
                                  <a:pt x="856530" y="747409"/>
                                </a:moveTo>
                                <a:lnTo>
                                  <a:pt x="1751901" y="747409"/>
                                </a:lnTo>
                              </a:path>
                              <a:path w="5217160" h="1121410">
                                <a:moveTo>
                                  <a:pt x="2160746" y="560557"/>
                                </a:moveTo>
                                <a:lnTo>
                                  <a:pt x="3056118" y="560557"/>
                                </a:lnTo>
                              </a:path>
                              <a:path w="5217160" h="1121410">
                                <a:moveTo>
                                  <a:pt x="4769180" y="560557"/>
                                </a:moveTo>
                                <a:lnTo>
                                  <a:pt x="5216865" y="560557"/>
                                </a:lnTo>
                              </a:path>
                              <a:path w="5217160" h="1121410">
                                <a:moveTo>
                                  <a:pt x="3464963" y="560557"/>
                                </a:moveTo>
                                <a:lnTo>
                                  <a:pt x="4360334" y="560557"/>
                                </a:lnTo>
                              </a:path>
                              <a:path w="5217160" h="1121410">
                                <a:moveTo>
                                  <a:pt x="856530" y="560557"/>
                                </a:moveTo>
                                <a:lnTo>
                                  <a:pt x="1751901" y="560557"/>
                                </a:lnTo>
                              </a:path>
                              <a:path w="5217160" h="1121410">
                                <a:moveTo>
                                  <a:pt x="0" y="560557"/>
                                </a:moveTo>
                                <a:lnTo>
                                  <a:pt x="447685" y="560557"/>
                                </a:lnTo>
                              </a:path>
                              <a:path w="5217160" h="1121410">
                                <a:moveTo>
                                  <a:pt x="4769180" y="373704"/>
                                </a:moveTo>
                                <a:lnTo>
                                  <a:pt x="5216865" y="373704"/>
                                </a:lnTo>
                              </a:path>
                              <a:path w="5217160" h="1121410">
                                <a:moveTo>
                                  <a:pt x="856530" y="373704"/>
                                </a:moveTo>
                                <a:lnTo>
                                  <a:pt x="1751901" y="373704"/>
                                </a:lnTo>
                              </a:path>
                              <a:path w="5217160" h="1121410">
                                <a:moveTo>
                                  <a:pt x="2160746" y="373704"/>
                                </a:moveTo>
                                <a:lnTo>
                                  <a:pt x="3056118" y="373704"/>
                                </a:lnTo>
                              </a:path>
                              <a:path w="5217160" h="1121410">
                                <a:moveTo>
                                  <a:pt x="3464963" y="373704"/>
                                </a:moveTo>
                                <a:lnTo>
                                  <a:pt x="4360334" y="373704"/>
                                </a:lnTo>
                              </a:path>
                              <a:path w="5217160" h="1121410">
                                <a:moveTo>
                                  <a:pt x="0" y="373704"/>
                                </a:moveTo>
                                <a:lnTo>
                                  <a:pt x="447685" y="373704"/>
                                </a:lnTo>
                              </a:path>
                              <a:path w="5217160" h="1121410">
                                <a:moveTo>
                                  <a:pt x="4769180" y="186852"/>
                                </a:moveTo>
                                <a:lnTo>
                                  <a:pt x="5216865" y="186852"/>
                                </a:lnTo>
                              </a:path>
                              <a:path w="5217160" h="1121410">
                                <a:moveTo>
                                  <a:pt x="3464963" y="186852"/>
                                </a:moveTo>
                                <a:lnTo>
                                  <a:pt x="4360334" y="186852"/>
                                </a:lnTo>
                              </a:path>
                              <a:path w="5217160" h="1121410">
                                <a:moveTo>
                                  <a:pt x="2160746" y="186852"/>
                                </a:moveTo>
                                <a:lnTo>
                                  <a:pt x="3056118" y="186852"/>
                                </a:lnTo>
                              </a:path>
                              <a:path w="5217160" h="1121410">
                                <a:moveTo>
                                  <a:pt x="856530" y="186852"/>
                                </a:moveTo>
                                <a:lnTo>
                                  <a:pt x="1751901" y="186852"/>
                                </a:lnTo>
                              </a:path>
                              <a:path w="5217160" h="1121410">
                                <a:moveTo>
                                  <a:pt x="0" y="186852"/>
                                </a:moveTo>
                                <a:lnTo>
                                  <a:pt x="447685" y="186852"/>
                                </a:lnTo>
                              </a:path>
                              <a:path w="5217160" h="1121410">
                                <a:moveTo>
                                  <a:pt x="0" y="0"/>
                                </a:moveTo>
                                <a:lnTo>
                                  <a:pt x="447685" y="0"/>
                                </a:lnTo>
                              </a:path>
                              <a:path w="5217160" h="1121410">
                                <a:moveTo>
                                  <a:pt x="856530" y="0"/>
                                </a:moveTo>
                                <a:lnTo>
                                  <a:pt x="1751901" y="0"/>
                                </a:lnTo>
                              </a:path>
                              <a:path w="5217160" h="1121410">
                                <a:moveTo>
                                  <a:pt x="2160746"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29" name="Graphic 529"/>
                        <wps:cNvSpPr/>
                        <wps:spPr>
                          <a:xfrm>
                            <a:off x="4762" y="137933"/>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30" name="Graphic 530"/>
                        <wps:cNvSpPr/>
                        <wps:spPr>
                          <a:xfrm>
                            <a:off x="452448" y="168390"/>
                            <a:ext cx="408940" cy="1464945"/>
                          </a:xfrm>
                          <a:custGeom>
                            <a:avLst/>
                            <a:gdLst/>
                            <a:ahLst/>
                            <a:cxnLst/>
                            <a:rect l="l" t="t" r="r" b="b"/>
                            <a:pathLst>
                              <a:path w="408940" h="1464945">
                                <a:moveTo>
                                  <a:pt x="408845" y="1464362"/>
                                </a:moveTo>
                                <a:lnTo>
                                  <a:pt x="0" y="1464362"/>
                                </a:lnTo>
                                <a:lnTo>
                                  <a:pt x="0" y="0"/>
                                </a:lnTo>
                                <a:lnTo>
                                  <a:pt x="408845" y="0"/>
                                </a:lnTo>
                                <a:lnTo>
                                  <a:pt x="408845" y="1464362"/>
                                </a:lnTo>
                                <a:close/>
                              </a:path>
                            </a:pathLst>
                          </a:custGeom>
                          <a:solidFill>
                            <a:srgbClr val="8296B0"/>
                          </a:solidFill>
                        </wps:spPr>
                        <wps:bodyPr wrap="square" lIns="0" tIns="0" rIns="0" bIns="0" rtlCol="0">
                          <a:prstTxWarp prst="textNoShape">
                            <a:avLst/>
                          </a:prstTxWarp>
                          <a:noAutofit/>
                        </wps:bodyPr>
                      </wps:wsp>
                      <wps:wsp>
                        <wps:cNvPr id="531" name="Graphic 531"/>
                        <wps:cNvSpPr/>
                        <wps:spPr>
                          <a:xfrm>
                            <a:off x="1756664" y="205798"/>
                            <a:ext cx="408940" cy="1427480"/>
                          </a:xfrm>
                          <a:custGeom>
                            <a:avLst/>
                            <a:gdLst/>
                            <a:ahLst/>
                            <a:cxnLst/>
                            <a:rect l="l" t="t" r="r" b="b"/>
                            <a:pathLst>
                              <a:path w="408940" h="1427480">
                                <a:moveTo>
                                  <a:pt x="408845" y="1426955"/>
                                </a:moveTo>
                                <a:lnTo>
                                  <a:pt x="0" y="1426955"/>
                                </a:lnTo>
                                <a:lnTo>
                                  <a:pt x="0" y="0"/>
                                </a:lnTo>
                                <a:lnTo>
                                  <a:pt x="408845" y="0"/>
                                </a:lnTo>
                                <a:lnTo>
                                  <a:pt x="408845" y="1426955"/>
                                </a:lnTo>
                                <a:close/>
                              </a:path>
                            </a:pathLst>
                          </a:custGeom>
                          <a:solidFill>
                            <a:srgbClr val="757070"/>
                          </a:solidFill>
                        </wps:spPr>
                        <wps:bodyPr wrap="square" lIns="0" tIns="0" rIns="0" bIns="0" rtlCol="0">
                          <a:prstTxWarp prst="textNoShape">
                            <a:avLst/>
                          </a:prstTxWarp>
                          <a:noAutofit/>
                        </wps:bodyPr>
                      </wps:wsp>
                      <wps:wsp>
                        <wps:cNvPr id="532" name="Graphic 532"/>
                        <wps:cNvSpPr/>
                        <wps:spPr>
                          <a:xfrm>
                            <a:off x="3060880" y="389194"/>
                            <a:ext cx="408940" cy="1243965"/>
                          </a:xfrm>
                          <a:custGeom>
                            <a:avLst/>
                            <a:gdLst/>
                            <a:ahLst/>
                            <a:cxnLst/>
                            <a:rect l="l" t="t" r="r" b="b"/>
                            <a:pathLst>
                              <a:path w="408940" h="1243965">
                                <a:moveTo>
                                  <a:pt x="408845" y="1243559"/>
                                </a:moveTo>
                                <a:lnTo>
                                  <a:pt x="0" y="1243559"/>
                                </a:lnTo>
                                <a:lnTo>
                                  <a:pt x="0" y="0"/>
                                </a:lnTo>
                                <a:lnTo>
                                  <a:pt x="408845" y="0"/>
                                </a:lnTo>
                                <a:lnTo>
                                  <a:pt x="408845" y="1243559"/>
                                </a:lnTo>
                                <a:close/>
                              </a:path>
                            </a:pathLst>
                          </a:custGeom>
                          <a:solidFill>
                            <a:srgbClr val="8296B0"/>
                          </a:solidFill>
                        </wps:spPr>
                        <wps:bodyPr wrap="square" lIns="0" tIns="0" rIns="0" bIns="0" rtlCol="0">
                          <a:prstTxWarp prst="textNoShape">
                            <a:avLst/>
                          </a:prstTxWarp>
                          <a:noAutofit/>
                        </wps:bodyPr>
                      </wps:wsp>
                      <wps:wsp>
                        <wps:cNvPr id="533" name="Graphic 533"/>
                        <wps:cNvSpPr/>
                        <wps:spPr>
                          <a:xfrm>
                            <a:off x="4365097" y="465065"/>
                            <a:ext cx="408940" cy="1167765"/>
                          </a:xfrm>
                          <a:custGeom>
                            <a:avLst/>
                            <a:gdLst/>
                            <a:ahLst/>
                            <a:cxnLst/>
                            <a:rect l="l" t="t" r="r" b="b"/>
                            <a:pathLst>
                              <a:path w="408940" h="1167765">
                                <a:moveTo>
                                  <a:pt x="408845" y="1167687"/>
                                </a:moveTo>
                                <a:lnTo>
                                  <a:pt x="0" y="1167687"/>
                                </a:lnTo>
                                <a:lnTo>
                                  <a:pt x="0" y="0"/>
                                </a:lnTo>
                                <a:lnTo>
                                  <a:pt x="408845" y="0"/>
                                </a:lnTo>
                                <a:lnTo>
                                  <a:pt x="408845" y="1167687"/>
                                </a:lnTo>
                                <a:close/>
                              </a:path>
                            </a:pathLst>
                          </a:custGeom>
                          <a:solidFill>
                            <a:srgbClr val="757070"/>
                          </a:solidFill>
                        </wps:spPr>
                        <wps:bodyPr wrap="square" lIns="0" tIns="0" rIns="0" bIns="0" rtlCol="0">
                          <a:prstTxWarp prst="textNoShape">
                            <a:avLst/>
                          </a:prstTxWarp>
                          <a:noAutofit/>
                        </wps:bodyPr>
                      </wps:wsp>
                      <wps:wsp>
                        <wps:cNvPr id="534" name="Graphic 534"/>
                        <wps:cNvSpPr/>
                        <wps:spPr>
                          <a:xfrm>
                            <a:off x="4762" y="1632753"/>
                            <a:ext cx="5217160" cy="38735"/>
                          </a:xfrm>
                          <a:custGeom>
                            <a:avLst/>
                            <a:gdLst/>
                            <a:ahLst/>
                            <a:cxnLst/>
                            <a:rect l="l" t="t" r="r" b="b"/>
                            <a:pathLst>
                              <a:path w="5217160" h="38735">
                                <a:moveTo>
                                  <a:pt x="0" y="0"/>
                                </a:moveTo>
                                <a:lnTo>
                                  <a:pt x="5216865" y="0"/>
                                </a:lnTo>
                              </a:path>
                              <a:path w="5217160" h="38735">
                                <a:moveTo>
                                  <a:pt x="0" y="38360"/>
                                </a:moveTo>
                                <a:lnTo>
                                  <a:pt x="0" y="0"/>
                                </a:lnTo>
                              </a:path>
                              <a:path w="5217160" h="38735">
                                <a:moveTo>
                                  <a:pt x="1304216" y="38360"/>
                                </a:moveTo>
                                <a:lnTo>
                                  <a:pt x="1304216" y="0"/>
                                </a:lnTo>
                              </a:path>
                              <a:path w="5217160" h="38735">
                                <a:moveTo>
                                  <a:pt x="2608432" y="38360"/>
                                </a:moveTo>
                                <a:lnTo>
                                  <a:pt x="2608432" y="0"/>
                                </a:lnTo>
                              </a:path>
                              <a:path w="5217160" h="38735">
                                <a:moveTo>
                                  <a:pt x="3912649" y="38360"/>
                                </a:moveTo>
                                <a:lnTo>
                                  <a:pt x="3912649" y="0"/>
                                </a:lnTo>
                              </a:path>
                              <a:path w="5217160" h="38735">
                                <a:moveTo>
                                  <a:pt x="5216865" y="3836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35" name="Graphic 535"/>
                        <wps:cNvSpPr/>
                        <wps:spPr>
                          <a:xfrm>
                            <a:off x="656870" y="84273"/>
                            <a:ext cx="3912870" cy="381000"/>
                          </a:xfrm>
                          <a:custGeom>
                            <a:avLst/>
                            <a:gdLst/>
                            <a:ahLst/>
                            <a:cxnLst/>
                            <a:rect l="l" t="t" r="r" b="b"/>
                            <a:pathLst>
                              <a:path w="3912870" h="381000">
                                <a:moveTo>
                                  <a:pt x="0" y="84117"/>
                                </a:moveTo>
                                <a:lnTo>
                                  <a:pt x="11606" y="0"/>
                                </a:lnTo>
                              </a:path>
                              <a:path w="3912870" h="381000">
                                <a:moveTo>
                                  <a:pt x="1304216" y="121524"/>
                                </a:moveTo>
                                <a:lnTo>
                                  <a:pt x="1420280" y="12265"/>
                                </a:lnTo>
                              </a:path>
                              <a:path w="3912870" h="381000">
                                <a:moveTo>
                                  <a:pt x="2608432" y="304920"/>
                                </a:moveTo>
                                <a:lnTo>
                                  <a:pt x="2327104" y="212376"/>
                                </a:lnTo>
                                <a:lnTo>
                                  <a:pt x="2263604" y="212376"/>
                                </a:lnTo>
                              </a:path>
                              <a:path w="3912870" h="381000">
                                <a:moveTo>
                                  <a:pt x="3912648" y="380792"/>
                                </a:moveTo>
                                <a:lnTo>
                                  <a:pt x="3646934" y="199312"/>
                                </a:lnTo>
                                <a:lnTo>
                                  <a:pt x="3583434" y="199312"/>
                                </a:lnTo>
                              </a:path>
                            </a:pathLst>
                          </a:custGeom>
                          <a:ln w="9525">
                            <a:solidFill>
                              <a:srgbClr val="A5A5A5"/>
                            </a:solidFill>
                            <a:prstDash val="solid"/>
                          </a:ln>
                        </wps:spPr>
                        <wps:bodyPr wrap="square" lIns="0" tIns="0" rIns="0" bIns="0" rtlCol="0">
                          <a:prstTxWarp prst="textNoShape">
                            <a:avLst/>
                          </a:prstTxWarp>
                          <a:noAutofit/>
                        </wps:bodyPr>
                      </wps:wsp>
                      <wps:wsp>
                        <wps:cNvPr id="536" name="Textbox 536"/>
                        <wps:cNvSpPr txBox="1"/>
                        <wps:spPr>
                          <a:xfrm>
                            <a:off x="511314" y="0"/>
                            <a:ext cx="327025" cy="116839"/>
                          </a:xfrm>
                          <a:prstGeom prst="rect">
                            <a:avLst/>
                          </a:prstGeom>
                        </wps:spPr>
                        <wps:txbx>
                          <w:txbxContent>
                            <w:p>
                              <w:pPr>
                                <w:spacing w:line="183" w:lineRule="exact" w:before="0"/>
                                <w:ind w:left="0" w:right="0" w:firstLine="0"/>
                                <w:jc w:val="left"/>
                                <w:rPr>
                                  <w:sz w:val="18"/>
                                </w:rPr>
                              </w:pPr>
                              <w:r>
                                <w:rPr>
                                  <w:color w:val="3E3E3E"/>
                                  <w:spacing w:val="-2"/>
                                  <w:sz w:val="18"/>
                                </w:rPr>
                                <w:t>156,74</w:t>
                              </w:r>
                            </w:p>
                          </w:txbxContent>
                        </wps:txbx>
                        <wps:bodyPr wrap="square" lIns="0" tIns="0" rIns="0" bIns="0" rtlCol="0">
                          <a:noAutofit/>
                        </wps:bodyPr>
                      </wps:wsp>
                      <wps:wsp>
                        <wps:cNvPr id="537" name="Textbox 537"/>
                        <wps:cNvSpPr txBox="1"/>
                        <wps:spPr>
                          <a:xfrm>
                            <a:off x="1919989" y="12265"/>
                            <a:ext cx="327025" cy="116839"/>
                          </a:xfrm>
                          <a:prstGeom prst="rect">
                            <a:avLst/>
                          </a:prstGeom>
                        </wps:spPr>
                        <wps:txbx>
                          <w:txbxContent>
                            <w:p>
                              <w:pPr>
                                <w:spacing w:line="183" w:lineRule="exact" w:before="0"/>
                                <w:ind w:left="0" w:right="0" w:firstLine="0"/>
                                <w:jc w:val="left"/>
                                <w:rPr>
                                  <w:sz w:val="18"/>
                                </w:rPr>
                              </w:pPr>
                              <w:r>
                                <w:rPr>
                                  <w:color w:val="3E3E3E"/>
                                  <w:spacing w:val="-2"/>
                                  <w:sz w:val="18"/>
                                </w:rPr>
                                <w:t>152,74</w:t>
                              </w:r>
                            </w:p>
                          </w:txbxContent>
                        </wps:txbx>
                        <wps:bodyPr wrap="square" lIns="0" tIns="0" rIns="0" bIns="0" rtlCol="0">
                          <a:noAutofit/>
                        </wps:bodyPr>
                      </wps:wsp>
                      <wps:wsp>
                        <wps:cNvPr id="538" name="Textbox 538"/>
                        <wps:cNvSpPr txBox="1"/>
                        <wps:spPr>
                          <a:xfrm>
                            <a:off x="2606150" y="213157"/>
                            <a:ext cx="327025" cy="116839"/>
                          </a:xfrm>
                          <a:prstGeom prst="rect">
                            <a:avLst/>
                          </a:prstGeom>
                        </wps:spPr>
                        <wps:txbx>
                          <w:txbxContent>
                            <w:p>
                              <w:pPr>
                                <w:spacing w:line="183" w:lineRule="exact" w:before="0"/>
                                <w:ind w:left="0" w:right="0" w:firstLine="0"/>
                                <w:jc w:val="left"/>
                                <w:rPr>
                                  <w:sz w:val="18"/>
                                </w:rPr>
                              </w:pPr>
                              <w:r>
                                <w:rPr>
                                  <w:color w:val="3E3E3E"/>
                                  <w:spacing w:val="-2"/>
                                  <w:sz w:val="18"/>
                                </w:rPr>
                                <w:t>133,11</w:t>
                              </w:r>
                            </w:p>
                          </w:txbxContent>
                        </wps:txbx>
                        <wps:bodyPr wrap="square" lIns="0" tIns="0" rIns="0" bIns="0" rtlCol="0">
                          <a:noAutofit/>
                        </wps:bodyPr>
                      </wps:wsp>
                      <wps:wsp>
                        <wps:cNvPr id="539" name="Textbox 539"/>
                        <wps:cNvSpPr txBox="1"/>
                        <wps:spPr>
                          <a:xfrm>
                            <a:off x="3925979" y="200094"/>
                            <a:ext cx="327025" cy="116839"/>
                          </a:xfrm>
                          <a:prstGeom prst="rect">
                            <a:avLst/>
                          </a:prstGeom>
                        </wps:spPr>
                        <wps:txbx>
                          <w:txbxContent>
                            <w:p>
                              <w:pPr>
                                <w:spacing w:line="183" w:lineRule="exact" w:before="0"/>
                                <w:ind w:left="0" w:right="0" w:firstLine="0"/>
                                <w:jc w:val="left"/>
                                <w:rPr>
                                  <w:sz w:val="18"/>
                                </w:rPr>
                              </w:pPr>
                              <w:r>
                                <w:rPr>
                                  <w:color w:val="3E3E3E"/>
                                  <w:spacing w:val="-2"/>
                                  <w:sz w:val="18"/>
                                </w:rPr>
                                <w:t>124,99</w:t>
                              </w:r>
                            </w:p>
                          </w:txbxContent>
                        </wps:txbx>
                        <wps:bodyPr wrap="square" lIns="0" tIns="0" rIns="0" bIns="0" rtlCol="0">
                          <a:noAutofit/>
                        </wps:bodyPr>
                      </wps:wsp>
                    </wpg:wgp>
                  </a:graphicData>
                </a:graphic>
              </wp:anchor>
            </w:drawing>
          </mc:Choice>
          <mc:Fallback>
            <w:pict>
              <v:group style="position:absolute;margin-left:101.516502pt;margin-top:26.562025pt;width:411.55pt;height:131.6pt;mso-position-horizontal-relative:page;mso-position-vertical-relative:paragraph;z-index:-15704576;mso-wrap-distance-left:0;mso-wrap-distance-right:0" id="docshapegroup470" coordorigin="2030,531" coordsize="8231,2632">
                <v:line style="position:absolute" from="2038,3103" to="10253,3103" stroked="true" strokeweight=".75pt" strokecolor="#d8d8d8">
                  <v:stroke dashstyle="solid"/>
                </v:line>
                <v:shape style="position:absolute;left:2037;top:1042;width:8216;height:1766" id="docshape471" coordorigin="2038,1043" coordsize="8216,1766" path="m2038,2808l2743,2808m9548,2808l10253,2808m5441,2808l6851,2808m3387,2808l4797,2808m7494,2808l8904,2808m7494,2514l8904,2514m2038,2514l2743,2514m5441,2514l6851,2514m3387,2514l4797,2514m9548,2514l10253,2514m9548,2220l10253,2220m7494,2220l8904,2220m2038,2220l2743,2220m5441,2220l6851,2220m3387,2220l4797,2220m5441,1925l6851,1925m9548,1925l10253,1925m7494,1925l8904,1925m3387,1925l4797,1925m2038,1925l2743,1925m9548,1631l10253,1631m3387,1631l4797,1631m5441,1631l6851,1631m7494,1631l8904,1631m2038,1631l2743,1631m9548,1337l10253,1337m7494,1337l8904,1337m5441,1337l6851,1337m3387,1337l4797,1337m2038,1337l2743,1337m2038,1043l2743,1043m3387,1043l4797,1043m5441,1043l10253,1043e" filled="false" stroked="true" strokeweight=".75pt" strokecolor="#d8d8d8">
                  <v:path arrowok="t"/>
                  <v:stroke dashstyle="solid"/>
                </v:shape>
                <v:line style="position:absolute" from="2038,748" to="10253,748" stroked="true" strokeweight=".75pt" strokecolor="#d8d8d8">
                  <v:stroke dashstyle="solid"/>
                </v:line>
                <v:rect style="position:absolute;left:2742;top:796;width:644;height:2307" id="docshape472" filled="true" fillcolor="#8296b0" stroked="false">
                  <v:fill type="solid"/>
                </v:rect>
                <v:rect style="position:absolute;left:4796;top:855;width:644;height:2248" id="docshape473" filled="true" fillcolor="#757070" stroked="false">
                  <v:fill type="solid"/>
                </v:rect>
                <v:rect style="position:absolute;left:6850;top:1144;width:644;height:1959" id="docshape474" filled="true" fillcolor="#8296b0" stroked="false">
                  <v:fill type="solid"/>
                </v:rect>
                <v:rect style="position:absolute;left:8904;top:1263;width:644;height:1839" id="docshape475" filled="true" fillcolor="#757070" stroked="false">
                  <v:fill type="solid"/>
                </v:rect>
                <v:shape style="position:absolute;left:2037;top:3102;width:8216;height:61" id="docshape476" coordorigin="2038,3103" coordsize="8216,61" path="m2038,3103l10253,3103m2038,3163l2038,3103m4092,3163l4092,3103m6146,3163l6146,3103m8199,3163l8199,3103m10253,3163l10253,3103e" filled="false" stroked="true" strokeweight=".75pt" strokecolor="#d8d8d8">
                  <v:path arrowok="t"/>
                  <v:stroke dashstyle="solid"/>
                </v:shape>
                <v:shape style="position:absolute;left:3064;top:663;width:6162;height:600" id="docshape477" coordorigin="3065,664" coordsize="6162,600" path="m3065,796l3083,664m5119,855l5301,683m7173,1144l6730,998,6630,998m9226,1264l8808,978,8708,978e" filled="false" stroked="true" strokeweight=".75pt" strokecolor="#a5a5a5">
                  <v:path arrowok="t"/>
                  <v:stroke dashstyle="solid"/>
                </v:shape>
                <v:shape style="position:absolute;left:2835;top:531;width:515;height:184" type="#_x0000_t202" id="docshape478" filled="false" stroked="false">
                  <v:textbox inset="0,0,0,0">
                    <w:txbxContent>
                      <w:p>
                        <w:pPr>
                          <w:spacing w:line="183" w:lineRule="exact" w:before="0"/>
                          <w:ind w:left="0" w:right="0" w:firstLine="0"/>
                          <w:jc w:val="left"/>
                          <w:rPr>
                            <w:sz w:val="18"/>
                          </w:rPr>
                        </w:pPr>
                        <w:r>
                          <w:rPr>
                            <w:color w:val="3E3E3E"/>
                            <w:spacing w:val="-2"/>
                            <w:sz w:val="18"/>
                          </w:rPr>
                          <w:t>156,74</w:t>
                        </w:r>
                      </w:p>
                    </w:txbxContent>
                  </v:textbox>
                  <w10:wrap type="none"/>
                </v:shape>
                <v:shape style="position:absolute;left:5053;top:550;width:515;height:184" type="#_x0000_t202" id="docshape479" filled="false" stroked="false">
                  <v:textbox inset="0,0,0,0">
                    <w:txbxContent>
                      <w:p>
                        <w:pPr>
                          <w:spacing w:line="183" w:lineRule="exact" w:before="0"/>
                          <w:ind w:left="0" w:right="0" w:firstLine="0"/>
                          <w:jc w:val="left"/>
                          <w:rPr>
                            <w:sz w:val="18"/>
                          </w:rPr>
                        </w:pPr>
                        <w:r>
                          <w:rPr>
                            <w:color w:val="3E3E3E"/>
                            <w:spacing w:val="-2"/>
                            <w:sz w:val="18"/>
                          </w:rPr>
                          <w:t>152,74</w:t>
                        </w:r>
                      </w:p>
                    </w:txbxContent>
                  </v:textbox>
                  <w10:wrap type="none"/>
                </v:shape>
                <v:shape style="position:absolute;left:6134;top:866;width:515;height:184" type="#_x0000_t202" id="docshape480" filled="false" stroked="false">
                  <v:textbox inset="0,0,0,0">
                    <w:txbxContent>
                      <w:p>
                        <w:pPr>
                          <w:spacing w:line="183" w:lineRule="exact" w:before="0"/>
                          <w:ind w:left="0" w:right="0" w:firstLine="0"/>
                          <w:jc w:val="left"/>
                          <w:rPr>
                            <w:sz w:val="18"/>
                          </w:rPr>
                        </w:pPr>
                        <w:r>
                          <w:rPr>
                            <w:color w:val="3E3E3E"/>
                            <w:spacing w:val="-2"/>
                            <w:sz w:val="18"/>
                          </w:rPr>
                          <w:t>133,11</w:t>
                        </w:r>
                      </w:p>
                    </w:txbxContent>
                  </v:textbox>
                  <w10:wrap type="none"/>
                </v:shape>
                <v:shape style="position:absolute;left:8212;top:846;width:515;height:184" type="#_x0000_t202" id="docshape481" filled="false" stroked="false">
                  <v:textbox inset="0,0,0,0">
                    <w:txbxContent>
                      <w:p>
                        <w:pPr>
                          <w:spacing w:line="183" w:lineRule="exact" w:before="0"/>
                          <w:ind w:left="0" w:right="0" w:firstLine="0"/>
                          <w:jc w:val="left"/>
                          <w:rPr>
                            <w:sz w:val="18"/>
                          </w:rPr>
                        </w:pPr>
                        <w:r>
                          <w:rPr>
                            <w:color w:val="3E3E3E"/>
                            <w:spacing w:val="-2"/>
                            <w:sz w:val="18"/>
                          </w:rPr>
                          <w:t>124,99</w:t>
                        </w:r>
                      </w:p>
                    </w:txbxContent>
                  </v:textbox>
                  <w10:wrap type="none"/>
                </v:shape>
                <w10:wrap type="topAndBottom"/>
              </v:group>
            </w:pict>
          </mc:Fallback>
        </mc:AlternateContent>
      </w:r>
    </w:p>
    <w:p>
      <w:pPr>
        <w:pStyle w:val="BodyText"/>
        <w:spacing w:before="5"/>
        <w:ind w:left="0"/>
        <w:rPr>
          <w:rFonts w:ascii="Segoe UI Symbol"/>
          <w:sz w:val="3"/>
        </w:rPr>
      </w:pPr>
    </w:p>
    <w:p>
      <w:pPr>
        <w:tabs>
          <w:tab w:pos="1980" w:val="left" w:leader="none"/>
          <w:tab w:pos="4107" w:val="left" w:leader="none"/>
          <w:tab w:pos="6088" w:val="left" w:leader="none"/>
        </w:tabs>
        <w:spacing w:before="58"/>
        <w:ind w:left="-1" w:right="151"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38"/>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left="85" w:right="706" w:firstLine="170"/>
        <w:jc w:val="both"/>
      </w:pPr>
      <w:r>
        <w:rPr/>
        <w:t>კაპელის მაღალმხატვრული დონის განუხრელი დაცვა; მისი</w:t>
      </w:r>
      <w:r>
        <w:rPr>
          <w:spacing w:val="40"/>
        </w:rPr>
        <w:t> </w:t>
      </w:r>
      <w:r>
        <w:rPr/>
        <w:t>შემოქმედების ცნობადობის ამაღლება ქართველ და უცხოელ მსმენელთა წინაშე წარმატებული საკონცერტო მოღვაწეობა, მონაწილეობა სხვადასხვა კონკურსებში,</w:t>
      </w:r>
      <w:r>
        <w:rPr>
          <w:spacing w:val="40"/>
        </w:rPr>
        <w:t> </w:t>
      </w:r>
      <w:r>
        <w:rPr/>
        <w:t>ფესტივალებსა და</w:t>
      </w:r>
      <w:r>
        <w:rPr>
          <w:spacing w:val="40"/>
        </w:rPr>
        <w:t> </w:t>
      </w:r>
      <w:r>
        <w:rPr/>
        <w:t>პროექტებში</w:t>
      </w:r>
      <w:r>
        <w:rPr>
          <w:spacing w:val="40"/>
        </w:rPr>
        <w:t> </w:t>
      </w:r>
      <w:r>
        <w:rPr/>
        <w:t>საქართველოსა და უცხოეთში. ნიჭიერი შემოქმედებითი კადრების მოზიდვა-დაოსტატება, რეპერტუარის მრავალფეროვნება და განახლება,</w:t>
      </w:r>
      <w:r>
        <w:rPr>
          <w:spacing w:val="40"/>
        </w:rPr>
        <w:t> </w:t>
      </w:r>
      <w:r>
        <w:rPr/>
        <w:t>კონცერტების</w:t>
      </w:r>
      <w:r>
        <w:rPr>
          <w:spacing w:val="40"/>
        </w:rPr>
        <w:t> </w:t>
      </w:r>
      <w:r>
        <w:rPr/>
        <w:t>გამართვა.</w:t>
      </w:r>
    </w:p>
    <w:p>
      <w:pPr>
        <w:pStyle w:val="BodyText"/>
        <w:ind w:left="0"/>
      </w:pPr>
    </w:p>
    <w:p>
      <w:pPr>
        <w:pStyle w:val="BodyText"/>
        <w:spacing w:before="138"/>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left="85" w:right="706" w:firstLine="170"/>
        <w:jc w:val="both"/>
      </w:pPr>
      <w:r>
        <w:rPr/>
        <w:t>აფხაზეთის მუსიკალური ხელოვნების განვითარება; ქართული, აფხაზური და მსოფლიო საგუნდო და აკადემიური მუსიკალური ხელოვნების პოპულარიზაცია საქართველოს ტერიტორიაზე და მის ფარგლებს გარეთ; თანამედროვე ქართული და მუსიკალური შემოქმედების სტიმულირება.</w:t>
      </w:r>
    </w:p>
    <w:p>
      <w:pPr>
        <w:pStyle w:val="BodyText"/>
        <w:spacing w:before="14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line="276" w:lineRule="auto" w:before="22"/>
        <w:ind w:right="706" w:firstLine="170"/>
        <w:jc w:val="both"/>
      </w:pPr>
      <w:r>
        <w:rPr/>
        <w:t>საანგარიშო პერიოდში, კაპელის რეპერტუარის მოთხოვნადი პროგრამის</w:t>
      </w:r>
      <w:r>
        <w:rPr>
          <w:spacing w:val="40"/>
        </w:rPr>
        <w:t> </w:t>
      </w:r>
      <w:r>
        <w:rPr/>
        <w:t>შევსების მიზნით, შემოქმედებითმა გუნდმა ხუთი ახალი, სხვადასხვა სტილის, ვრცელი მუსიკალური </w:t>
      </w:r>
      <w:r>
        <w:rPr>
          <w:spacing w:val="-2"/>
        </w:rPr>
        <w:t>ნაწარმოები.</w:t>
      </w:r>
    </w:p>
    <w:p>
      <w:pPr>
        <w:pStyle w:val="ListParagraph"/>
        <w:numPr>
          <w:ilvl w:val="1"/>
          <w:numId w:val="17"/>
        </w:numPr>
        <w:tabs>
          <w:tab w:pos="1259" w:val="left" w:leader="none"/>
        </w:tabs>
        <w:spacing w:line="276" w:lineRule="auto" w:before="240" w:after="0"/>
        <w:ind w:left="1259" w:right="707" w:hanging="360"/>
        <w:jc w:val="both"/>
        <w:rPr>
          <w:sz w:val="22"/>
          <w:szCs w:val="22"/>
        </w:rPr>
      </w:pPr>
      <w:r>
        <w:rPr>
          <w:sz w:val="22"/>
          <w:szCs w:val="22"/>
        </w:rPr>
        <w:t>იანვარი-მარტი - კომპოზიტორ იოსებ კეჭაყმაძის მუსიკალური ნაწარმოებების </w:t>
      </w:r>
      <w:r>
        <w:rPr>
          <w:spacing w:val="-2"/>
          <w:sz w:val="22"/>
          <w:szCs w:val="22"/>
        </w:rPr>
        <w:t>შესწავლა.</w:t>
      </w:r>
    </w:p>
    <w:p>
      <w:pPr>
        <w:pStyle w:val="ListParagraph"/>
        <w:numPr>
          <w:ilvl w:val="1"/>
          <w:numId w:val="17"/>
        </w:numPr>
        <w:tabs>
          <w:tab w:pos="1259" w:val="left" w:leader="none"/>
        </w:tabs>
        <w:spacing w:line="276" w:lineRule="auto" w:before="0" w:after="0"/>
        <w:ind w:left="1259" w:right="707" w:hanging="360"/>
        <w:jc w:val="both"/>
        <w:rPr>
          <w:sz w:val="22"/>
          <w:szCs w:val="22"/>
        </w:rPr>
      </w:pPr>
      <w:r>
        <w:rPr>
          <w:sz w:val="22"/>
          <w:szCs w:val="22"/>
        </w:rPr>
        <w:t>მარტი - რეპერტუარის შერჩევა და შესწავლა თბილისის XVI საგუნდო მუსიკის საერთაშორისო ფესტივალში მონაწილეობისთვის.</w:t>
      </w:r>
    </w:p>
    <w:p>
      <w:pPr>
        <w:pStyle w:val="ListParagraph"/>
        <w:numPr>
          <w:ilvl w:val="1"/>
          <w:numId w:val="17"/>
        </w:numPr>
        <w:tabs>
          <w:tab w:pos="1259" w:val="left" w:leader="none"/>
        </w:tabs>
        <w:spacing w:line="276" w:lineRule="auto" w:before="0" w:after="0"/>
        <w:ind w:left="1259" w:right="706" w:hanging="360"/>
        <w:jc w:val="both"/>
        <w:rPr>
          <w:sz w:val="22"/>
          <w:szCs w:val="22"/>
        </w:rPr>
      </w:pPr>
      <w:r>
        <w:rPr>
          <w:sz w:val="22"/>
          <w:szCs w:val="22"/>
        </w:rPr>
        <w:t>მარტი</w:t>
      </w:r>
      <w:r>
        <w:rPr>
          <w:spacing w:val="40"/>
          <w:sz w:val="22"/>
          <w:szCs w:val="22"/>
        </w:rPr>
        <w:t> </w:t>
      </w:r>
      <w:r>
        <w:rPr>
          <w:sz w:val="22"/>
          <w:szCs w:val="22"/>
        </w:rPr>
        <w:t>-</w:t>
      </w:r>
      <w:r>
        <w:rPr>
          <w:spacing w:val="-4"/>
          <w:sz w:val="22"/>
          <w:szCs w:val="22"/>
        </w:rPr>
        <w:t> </w:t>
      </w:r>
      <w:r>
        <w:rPr>
          <w:sz w:val="22"/>
          <w:szCs w:val="22"/>
        </w:rPr>
        <w:t>სატელევიზიო</w:t>
      </w:r>
      <w:r>
        <w:rPr>
          <w:spacing w:val="-4"/>
          <w:sz w:val="22"/>
          <w:szCs w:val="22"/>
        </w:rPr>
        <w:t> </w:t>
      </w:r>
      <w:r>
        <w:rPr>
          <w:sz w:val="22"/>
          <w:szCs w:val="22"/>
        </w:rPr>
        <w:t>პროექტ</w:t>
      </w:r>
      <w:r>
        <w:rPr>
          <w:spacing w:val="-4"/>
          <w:sz w:val="22"/>
          <w:szCs w:val="22"/>
        </w:rPr>
        <w:t> </w:t>
      </w:r>
      <w:r>
        <w:rPr>
          <w:sz w:val="22"/>
          <w:szCs w:val="22"/>
        </w:rPr>
        <w:t>„რანინას“</w:t>
      </w:r>
      <w:r>
        <w:rPr>
          <w:spacing w:val="-4"/>
          <w:sz w:val="22"/>
          <w:szCs w:val="22"/>
        </w:rPr>
        <w:t> </w:t>
      </w:r>
      <w:r>
        <w:rPr>
          <w:sz w:val="22"/>
          <w:szCs w:val="22"/>
        </w:rPr>
        <w:t>ფინალში</w:t>
      </w:r>
      <w:r>
        <w:rPr>
          <w:spacing w:val="-4"/>
          <w:sz w:val="22"/>
          <w:szCs w:val="22"/>
        </w:rPr>
        <w:t> </w:t>
      </w:r>
      <w:r>
        <w:rPr>
          <w:sz w:val="22"/>
          <w:szCs w:val="22"/>
        </w:rPr>
        <w:t>მონაწილეობისთვის</w:t>
      </w:r>
      <w:r>
        <w:rPr>
          <w:spacing w:val="-4"/>
          <w:sz w:val="22"/>
          <w:szCs w:val="22"/>
        </w:rPr>
        <w:t> </w:t>
      </w:r>
      <w:r>
        <w:rPr>
          <w:sz w:val="22"/>
          <w:szCs w:val="22"/>
        </w:rPr>
        <w:t>სიმღერების </w:t>
      </w:r>
      <w:r>
        <w:rPr>
          <w:spacing w:val="-2"/>
          <w:sz w:val="22"/>
          <w:szCs w:val="22"/>
        </w:rPr>
        <w:t>შესწავლა.</w:t>
      </w:r>
    </w:p>
    <w:p>
      <w:pPr>
        <w:pStyle w:val="ListParagraph"/>
        <w:numPr>
          <w:ilvl w:val="1"/>
          <w:numId w:val="17"/>
        </w:numPr>
        <w:tabs>
          <w:tab w:pos="1259" w:val="left" w:leader="none"/>
        </w:tabs>
        <w:spacing w:line="276" w:lineRule="auto" w:before="0" w:after="0"/>
        <w:ind w:left="1259" w:right="706" w:hanging="360"/>
        <w:jc w:val="both"/>
        <w:rPr>
          <w:sz w:val="22"/>
          <w:szCs w:val="22"/>
        </w:rPr>
      </w:pPr>
      <w:r>
        <w:rPr>
          <w:sz w:val="22"/>
          <w:szCs w:val="22"/>
        </w:rPr>
        <w:t>22 მარტი საქართველოს კათოლიკოს-პატრიარქის და ცხუმ-აფხაზეთის მიტროპოლიტის უწმინდესისა და უნეტარესი ილია II</w:t>
      </w:r>
      <w:r>
        <w:rPr>
          <w:spacing w:val="40"/>
          <w:sz w:val="22"/>
          <w:szCs w:val="22"/>
        </w:rPr>
        <w:t> </w:t>
      </w:r>
      <w:r>
        <w:rPr>
          <w:sz w:val="22"/>
          <w:szCs w:val="22"/>
        </w:rPr>
        <w:t>დაკრძალვის ცერემონიალზე მისი შექმნილი საგალობლების შესრულება.</w:t>
      </w:r>
    </w:p>
    <w:p>
      <w:pPr>
        <w:pStyle w:val="BodyText"/>
        <w:ind w:left="0"/>
      </w:pPr>
    </w:p>
    <w:p>
      <w:pPr>
        <w:pStyle w:val="BodyText"/>
        <w:spacing w:before="137"/>
        <w:ind w:left="0"/>
      </w:pPr>
    </w:p>
    <w:p>
      <w:pPr>
        <w:pStyle w:val="BodyText"/>
        <w:spacing w:line="264" w:lineRule="auto"/>
        <w:ind w:right="706"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55"/>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55"/>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55"/>
          <w:u w:val="single" w:color="0070C0"/>
        </w:rPr>
        <w:t>05)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55"/>
          <w:u w:val="single" w:color="0070C0"/>
        </w:rPr>
        <w:t>ა(ა)იპ</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სიმღერის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სახელმწიფო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ანსამბლი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შავნაბადა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განსაზღვრულ</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37.76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37.76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100.0%</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w:t>
      </w:r>
      <w:r>
        <w:rPr>
          <w:rFonts w:ascii="Segoe UI Symbol" w:hAnsi="Segoe UI Symbol" w:cs="Segoe UI Symbol" w:eastAsia="Segoe UI Symbol"/>
          <w:color w:val="0070C0"/>
          <w:spacing w:val="-16"/>
        </w:rPr>
        <w:t> </w:t>
      </w:r>
      <w:r>
        <w:rPr>
          <w:rFonts w:ascii="Palatino Linotype" w:hAnsi="Palatino Linotype" w:cs="Palatino Linotype" w:eastAsia="Palatino Linotype"/>
          <w:b/>
          <w:bCs/>
          <w:color w:val="FF0000"/>
          <w:w w:val="65"/>
          <w:u w:val="single" w:color="FF0000"/>
        </w:rPr>
        <w:t>10.56</w:t>
      </w:r>
      <w:r>
        <w:rPr>
          <w:rFonts w:ascii="Palatino Linotype" w:hAnsi="Palatino Linotype" w:cs="Palatino Linotype" w:eastAsia="Palatino Linotype"/>
          <w:b/>
          <w:bCs/>
          <w:color w:val="FF0000"/>
          <w:spacing w:val="-1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მეტია.</w:t>
      </w:r>
    </w:p>
    <w:p>
      <w:pPr>
        <w:spacing w:before="230"/>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25</w:t>
      </w:r>
    </w:p>
    <w:p>
      <w:pPr>
        <w:spacing w:before="43"/>
        <w:ind w:left="0" w:right="694"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5"/>
          <w:sz w:val="20"/>
          <w:szCs w:val="20"/>
        </w:rPr>
        <w:t> </w:t>
      </w:r>
      <w:r>
        <w:rPr>
          <w:color w:val="002060"/>
          <w:spacing w:val="-2"/>
          <w:sz w:val="20"/>
          <w:szCs w:val="20"/>
        </w:rPr>
        <w:t>დაფინანსების</w:t>
      </w:r>
    </w:p>
    <w:p>
      <w:pPr>
        <w:spacing w:before="40"/>
        <w:ind w:left="0" w:right="693"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pStyle w:val="BodyText"/>
        <w:spacing w:before="137"/>
        <w:ind w:left="0"/>
        <w:rPr>
          <w:sz w:val="20"/>
        </w:rPr>
      </w:pPr>
      <w:r>
        <w:rPr>
          <w:sz w:val="20"/>
        </w:rPr>
        <mc:AlternateContent>
          <mc:Choice Requires="wps">
            <w:drawing>
              <wp:anchor distT="0" distB="0" distL="0" distR="0" allowOverlap="1" layoutInCell="1" locked="0" behindDoc="1" simplePos="0" relativeHeight="487612928">
                <wp:simplePos x="0" y="0"/>
                <wp:positionH relativeFrom="page">
                  <wp:posOffset>1289259</wp:posOffset>
                </wp:positionH>
                <wp:positionV relativeFrom="paragraph">
                  <wp:posOffset>269638</wp:posOffset>
                </wp:positionV>
                <wp:extent cx="5226685" cy="1739264"/>
                <wp:effectExtent l="0" t="0" r="0" b="0"/>
                <wp:wrapTopAndBottom/>
                <wp:docPr id="540" name="Group 540"/>
                <wp:cNvGraphicFramePr>
                  <a:graphicFrameLocks/>
                </wp:cNvGraphicFramePr>
                <a:graphic>
                  <a:graphicData uri="http://schemas.microsoft.com/office/word/2010/wordprocessingGroup">
                    <wpg:wgp>
                      <wpg:cNvPr id="540" name="Group 540"/>
                      <wpg:cNvGrpSpPr/>
                      <wpg:grpSpPr>
                        <a:xfrm>
                          <a:off x="0" y="0"/>
                          <a:ext cx="5226685" cy="1739264"/>
                          <a:chExt cx="5226685" cy="1739264"/>
                        </a:xfrm>
                      </wpg:grpSpPr>
                      <wps:wsp>
                        <wps:cNvPr id="541" name="Graphic 541"/>
                        <wps:cNvSpPr/>
                        <wps:spPr>
                          <a:xfrm>
                            <a:off x="4762" y="1700780"/>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42" name="Graphic 542"/>
                        <wps:cNvSpPr/>
                        <wps:spPr>
                          <a:xfrm>
                            <a:off x="4762" y="229317"/>
                            <a:ext cx="5217160" cy="1261745"/>
                          </a:xfrm>
                          <a:custGeom>
                            <a:avLst/>
                            <a:gdLst/>
                            <a:ahLst/>
                            <a:cxnLst/>
                            <a:rect l="l" t="t" r="r" b="b"/>
                            <a:pathLst>
                              <a:path w="5217160" h="1261745">
                                <a:moveTo>
                                  <a:pt x="0" y="1261254"/>
                                </a:moveTo>
                                <a:lnTo>
                                  <a:pt x="447685" y="1261254"/>
                                </a:lnTo>
                              </a:path>
                              <a:path w="5217160" h="1261745">
                                <a:moveTo>
                                  <a:pt x="4769180" y="1261254"/>
                                </a:moveTo>
                                <a:lnTo>
                                  <a:pt x="5216865" y="1261254"/>
                                </a:lnTo>
                              </a:path>
                              <a:path w="5217160" h="1261745">
                                <a:moveTo>
                                  <a:pt x="2160746" y="1261254"/>
                                </a:moveTo>
                                <a:lnTo>
                                  <a:pt x="3056118" y="1261254"/>
                                </a:lnTo>
                              </a:path>
                              <a:path w="5217160" h="1261745">
                                <a:moveTo>
                                  <a:pt x="856530" y="1261254"/>
                                </a:moveTo>
                                <a:lnTo>
                                  <a:pt x="1751901" y="1261254"/>
                                </a:lnTo>
                              </a:path>
                              <a:path w="5217160" h="1261745">
                                <a:moveTo>
                                  <a:pt x="3464963" y="1261254"/>
                                </a:moveTo>
                                <a:lnTo>
                                  <a:pt x="4360334" y="1261254"/>
                                </a:lnTo>
                              </a:path>
                              <a:path w="5217160" h="1261745">
                                <a:moveTo>
                                  <a:pt x="856530" y="1051045"/>
                                </a:moveTo>
                                <a:lnTo>
                                  <a:pt x="1751901" y="1051045"/>
                                </a:lnTo>
                              </a:path>
                              <a:path w="5217160" h="1261745">
                                <a:moveTo>
                                  <a:pt x="4769180" y="1051045"/>
                                </a:moveTo>
                                <a:lnTo>
                                  <a:pt x="5216865" y="1051045"/>
                                </a:lnTo>
                              </a:path>
                              <a:path w="5217160" h="1261745">
                                <a:moveTo>
                                  <a:pt x="2160746" y="1051045"/>
                                </a:moveTo>
                                <a:lnTo>
                                  <a:pt x="3056118" y="1051045"/>
                                </a:lnTo>
                              </a:path>
                              <a:path w="5217160" h="1261745">
                                <a:moveTo>
                                  <a:pt x="0" y="1051045"/>
                                </a:moveTo>
                                <a:lnTo>
                                  <a:pt x="447685" y="1051045"/>
                                </a:lnTo>
                              </a:path>
                              <a:path w="5217160" h="1261745">
                                <a:moveTo>
                                  <a:pt x="3464963" y="1051045"/>
                                </a:moveTo>
                                <a:lnTo>
                                  <a:pt x="4360334" y="1051045"/>
                                </a:lnTo>
                              </a:path>
                              <a:path w="5217160" h="1261745">
                                <a:moveTo>
                                  <a:pt x="4769180" y="840836"/>
                                </a:moveTo>
                                <a:lnTo>
                                  <a:pt x="5216865" y="840836"/>
                                </a:lnTo>
                              </a:path>
                              <a:path w="5217160" h="1261745">
                                <a:moveTo>
                                  <a:pt x="856530" y="840836"/>
                                </a:moveTo>
                                <a:lnTo>
                                  <a:pt x="1751901" y="840836"/>
                                </a:lnTo>
                              </a:path>
                              <a:path w="5217160" h="1261745">
                                <a:moveTo>
                                  <a:pt x="2160746" y="840836"/>
                                </a:moveTo>
                                <a:lnTo>
                                  <a:pt x="3056118" y="840836"/>
                                </a:lnTo>
                              </a:path>
                              <a:path w="5217160" h="1261745">
                                <a:moveTo>
                                  <a:pt x="0" y="840836"/>
                                </a:moveTo>
                                <a:lnTo>
                                  <a:pt x="447685" y="840836"/>
                                </a:lnTo>
                              </a:path>
                              <a:path w="5217160" h="1261745">
                                <a:moveTo>
                                  <a:pt x="3464963" y="840836"/>
                                </a:moveTo>
                                <a:lnTo>
                                  <a:pt x="4360334" y="840836"/>
                                </a:lnTo>
                              </a:path>
                              <a:path w="5217160" h="1261745">
                                <a:moveTo>
                                  <a:pt x="0" y="630627"/>
                                </a:moveTo>
                                <a:lnTo>
                                  <a:pt x="447685" y="630627"/>
                                </a:lnTo>
                              </a:path>
                              <a:path w="5217160" h="1261745">
                                <a:moveTo>
                                  <a:pt x="856530" y="630627"/>
                                </a:moveTo>
                                <a:lnTo>
                                  <a:pt x="1751901" y="630627"/>
                                </a:lnTo>
                              </a:path>
                              <a:path w="5217160" h="1261745">
                                <a:moveTo>
                                  <a:pt x="3464963" y="630627"/>
                                </a:moveTo>
                                <a:lnTo>
                                  <a:pt x="4360334" y="630627"/>
                                </a:lnTo>
                              </a:path>
                              <a:path w="5217160" h="1261745">
                                <a:moveTo>
                                  <a:pt x="2160746" y="630627"/>
                                </a:moveTo>
                                <a:lnTo>
                                  <a:pt x="3056118" y="630627"/>
                                </a:lnTo>
                              </a:path>
                              <a:path w="5217160" h="1261745">
                                <a:moveTo>
                                  <a:pt x="4769180" y="630627"/>
                                </a:moveTo>
                                <a:lnTo>
                                  <a:pt x="5216865" y="630627"/>
                                </a:lnTo>
                              </a:path>
                              <a:path w="5217160" h="1261745">
                                <a:moveTo>
                                  <a:pt x="4769180" y="420418"/>
                                </a:moveTo>
                                <a:lnTo>
                                  <a:pt x="5216865" y="420418"/>
                                </a:lnTo>
                              </a:path>
                              <a:path w="5217160" h="1261745">
                                <a:moveTo>
                                  <a:pt x="3464963" y="420418"/>
                                </a:moveTo>
                                <a:lnTo>
                                  <a:pt x="4360334" y="420418"/>
                                </a:lnTo>
                              </a:path>
                              <a:path w="5217160" h="1261745">
                                <a:moveTo>
                                  <a:pt x="856530" y="420418"/>
                                </a:moveTo>
                                <a:lnTo>
                                  <a:pt x="1751901" y="420418"/>
                                </a:lnTo>
                              </a:path>
                              <a:path w="5217160" h="1261745">
                                <a:moveTo>
                                  <a:pt x="0" y="420418"/>
                                </a:moveTo>
                                <a:lnTo>
                                  <a:pt x="447685" y="420418"/>
                                </a:lnTo>
                              </a:path>
                              <a:path w="5217160" h="1261745">
                                <a:moveTo>
                                  <a:pt x="2160746" y="420418"/>
                                </a:moveTo>
                                <a:lnTo>
                                  <a:pt x="3056118" y="420418"/>
                                </a:lnTo>
                              </a:path>
                              <a:path w="5217160" h="1261745">
                                <a:moveTo>
                                  <a:pt x="0" y="210209"/>
                                </a:moveTo>
                                <a:lnTo>
                                  <a:pt x="447685" y="210209"/>
                                </a:lnTo>
                              </a:path>
                              <a:path w="5217160" h="1261745">
                                <a:moveTo>
                                  <a:pt x="856530" y="210209"/>
                                </a:moveTo>
                                <a:lnTo>
                                  <a:pt x="1751901" y="210209"/>
                                </a:lnTo>
                              </a:path>
                              <a:path w="5217160" h="1261745">
                                <a:moveTo>
                                  <a:pt x="2160746" y="210209"/>
                                </a:moveTo>
                                <a:lnTo>
                                  <a:pt x="5216865" y="210209"/>
                                </a:lnTo>
                              </a:path>
                              <a:path w="5217160" h="1261745">
                                <a:moveTo>
                                  <a:pt x="0" y="0"/>
                                </a:moveTo>
                                <a:lnTo>
                                  <a:pt x="447685" y="0"/>
                                </a:lnTo>
                              </a:path>
                              <a:path w="5217160" h="1261745">
                                <a:moveTo>
                                  <a:pt x="856530" y="0"/>
                                </a:moveTo>
                                <a:lnTo>
                                  <a:pt x="1751901" y="0"/>
                                </a:lnTo>
                              </a:path>
                              <a:path w="5217160" h="1261745">
                                <a:moveTo>
                                  <a:pt x="2160746"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43" name="Graphic 543"/>
                        <wps:cNvSpPr/>
                        <wps:spPr>
                          <a:xfrm>
                            <a:off x="4762" y="19108"/>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44" name="Graphic 544"/>
                        <wps:cNvSpPr/>
                        <wps:spPr>
                          <a:xfrm>
                            <a:off x="452448" y="113155"/>
                            <a:ext cx="408940" cy="1588135"/>
                          </a:xfrm>
                          <a:custGeom>
                            <a:avLst/>
                            <a:gdLst/>
                            <a:ahLst/>
                            <a:cxnLst/>
                            <a:rect l="l" t="t" r="r" b="b"/>
                            <a:pathLst>
                              <a:path w="408940" h="1588135">
                                <a:moveTo>
                                  <a:pt x="408845" y="1587624"/>
                                </a:moveTo>
                                <a:lnTo>
                                  <a:pt x="0" y="1587624"/>
                                </a:lnTo>
                                <a:lnTo>
                                  <a:pt x="0" y="0"/>
                                </a:lnTo>
                                <a:lnTo>
                                  <a:pt x="408845" y="0"/>
                                </a:lnTo>
                                <a:lnTo>
                                  <a:pt x="408845" y="1587624"/>
                                </a:lnTo>
                                <a:close/>
                              </a:path>
                            </a:pathLst>
                          </a:custGeom>
                          <a:solidFill>
                            <a:srgbClr val="8296B0"/>
                          </a:solidFill>
                        </wps:spPr>
                        <wps:bodyPr wrap="square" lIns="0" tIns="0" rIns="0" bIns="0" rtlCol="0">
                          <a:prstTxWarp prst="textNoShape">
                            <a:avLst/>
                          </a:prstTxWarp>
                          <a:noAutofit/>
                        </wps:bodyPr>
                      </wps:wsp>
                      <wps:wsp>
                        <wps:cNvPr id="545" name="Graphic 545"/>
                        <wps:cNvSpPr/>
                        <wps:spPr>
                          <a:xfrm>
                            <a:off x="1756664" y="113240"/>
                            <a:ext cx="408940" cy="1588135"/>
                          </a:xfrm>
                          <a:custGeom>
                            <a:avLst/>
                            <a:gdLst/>
                            <a:ahLst/>
                            <a:cxnLst/>
                            <a:rect l="l" t="t" r="r" b="b"/>
                            <a:pathLst>
                              <a:path w="408940" h="1588135">
                                <a:moveTo>
                                  <a:pt x="408845" y="1587540"/>
                                </a:moveTo>
                                <a:lnTo>
                                  <a:pt x="0" y="1587540"/>
                                </a:lnTo>
                                <a:lnTo>
                                  <a:pt x="0" y="0"/>
                                </a:lnTo>
                                <a:lnTo>
                                  <a:pt x="408845" y="0"/>
                                </a:lnTo>
                                <a:lnTo>
                                  <a:pt x="408845" y="1587540"/>
                                </a:lnTo>
                                <a:close/>
                              </a:path>
                            </a:pathLst>
                          </a:custGeom>
                          <a:solidFill>
                            <a:srgbClr val="757070"/>
                          </a:solidFill>
                        </wps:spPr>
                        <wps:bodyPr wrap="square" lIns="0" tIns="0" rIns="0" bIns="0" rtlCol="0">
                          <a:prstTxWarp prst="textNoShape">
                            <a:avLst/>
                          </a:prstTxWarp>
                          <a:noAutofit/>
                        </wps:bodyPr>
                      </wps:wsp>
                      <wps:wsp>
                        <wps:cNvPr id="546" name="Graphic 546"/>
                        <wps:cNvSpPr/>
                        <wps:spPr>
                          <a:xfrm>
                            <a:off x="3060880" y="556150"/>
                            <a:ext cx="408940" cy="1144905"/>
                          </a:xfrm>
                          <a:custGeom>
                            <a:avLst/>
                            <a:gdLst/>
                            <a:ahLst/>
                            <a:cxnLst/>
                            <a:rect l="l" t="t" r="r" b="b"/>
                            <a:pathLst>
                              <a:path w="408940" h="1144905">
                                <a:moveTo>
                                  <a:pt x="408845" y="1144630"/>
                                </a:moveTo>
                                <a:lnTo>
                                  <a:pt x="0" y="1144630"/>
                                </a:lnTo>
                                <a:lnTo>
                                  <a:pt x="0" y="0"/>
                                </a:lnTo>
                                <a:lnTo>
                                  <a:pt x="408845" y="0"/>
                                </a:lnTo>
                                <a:lnTo>
                                  <a:pt x="408845" y="1144630"/>
                                </a:lnTo>
                                <a:close/>
                              </a:path>
                            </a:pathLst>
                          </a:custGeom>
                          <a:solidFill>
                            <a:srgbClr val="8296B0"/>
                          </a:solidFill>
                        </wps:spPr>
                        <wps:bodyPr wrap="square" lIns="0" tIns="0" rIns="0" bIns="0" rtlCol="0">
                          <a:prstTxWarp prst="textNoShape">
                            <a:avLst/>
                          </a:prstTxWarp>
                          <a:noAutofit/>
                        </wps:bodyPr>
                      </wps:wsp>
                      <wps:wsp>
                        <wps:cNvPr id="547" name="Graphic 547"/>
                        <wps:cNvSpPr/>
                        <wps:spPr>
                          <a:xfrm>
                            <a:off x="4365097" y="557075"/>
                            <a:ext cx="408940" cy="1144270"/>
                          </a:xfrm>
                          <a:custGeom>
                            <a:avLst/>
                            <a:gdLst/>
                            <a:ahLst/>
                            <a:cxnLst/>
                            <a:rect l="l" t="t" r="r" b="b"/>
                            <a:pathLst>
                              <a:path w="408940" h="1144270">
                                <a:moveTo>
                                  <a:pt x="408845" y="1143705"/>
                                </a:moveTo>
                                <a:lnTo>
                                  <a:pt x="0" y="1143705"/>
                                </a:lnTo>
                                <a:lnTo>
                                  <a:pt x="0" y="0"/>
                                </a:lnTo>
                                <a:lnTo>
                                  <a:pt x="408845" y="0"/>
                                </a:lnTo>
                                <a:lnTo>
                                  <a:pt x="408845" y="1143705"/>
                                </a:lnTo>
                                <a:close/>
                              </a:path>
                            </a:pathLst>
                          </a:custGeom>
                          <a:solidFill>
                            <a:srgbClr val="757070"/>
                          </a:solidFill>
                        </wps:spPr>
                        <wps:bodyPr wrap="square" lIns="0" tIns="0" rIns="0" bIns="0" rtlCol="0">
                          <a:prstTxWarp prst="textNoShape">
                            <a:avLst/>
                          </a:prstTxWarp>
                          <a:noAutofit/>
                        </wps:bodyPr>
                      </wps:wsp>
                      <wps:wsp>
                        <wps:cNvPr id="548" name="Graphic 548"/>
                        <wps:cNvSpPr/>
                        <wps:spPr>
                          <a:xfrm>
                            <a:off x="4762" y="1700780"/>
                            <a:ext cx="5217160" cy="38735"/>
                          </a:xfrm>
                          <a:custGeom>
                            <a:avLst/>
                            <a:gdLst/>
                            <a:ahLst/>
                            <a:cxnLst/>
                            <a:rect l="l" t="t" r="r" b="b"/>
                            <a:pathLst>
                              <a:path w="5217160" h="38735">
                                <a:moveTo>
                                  <a:pt x="0" y="0"/>
                                </a:moveTo>
                                <a:lnTo>
                                  <a:pt x="5216865" y="0"/>
                                </a:lnTo>
                              </a:path>
                              <a:path w="5217160" h="38735">
                                <a:moveTo>
                                  <a:pt x="0" y="38360"/>
                                </a:moveTo>
                                <a:lnTo>
                                  <a:pt x="0" y="0"/>
                                </a:lnTo>
                              </a:path>
                              <a:path w="5217160" h="38735">
                                <a:moveTo>
                                  <a:pt x="1304216" y="38360"/>
                                </a:moveTo>
                                <a:lnTo>
                                  <a:pt x="1304216" y="0"/>
                                </a:lnTo>
                              </a:path>
                              <a:path w="5217160" h="38735">
                                <a:moveTo>
                                  <a:pt x="2608432" y="38360"/>
                                </a:moveTo>
                                <a:lnTo>
                                  <a:pt x="2608432" y="0"/>
                                </a:lnTo>
                              </a:path>
                              <a:path w="5217160" h="38735">
                                <a:moveTo>
                                  <a:pt x="3912649" y="38360"/>
                                </a:moveTo>
                                <a:lnTo>
                                  <a:pt x="3912649" y="0"/>
                                </a:lnTo>
                              </a:path>
                              <a:path w="5217160" h="38735">
                                <a:moveTo>
                                  <a:pt x="5216865" y="3836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49" name="Graphic 549"/>
                        <wps:cNvSpPr/>
                        <wps:spPr>
                          <a:xfrm>
                            <a:off x="656870" y="84273"/>
                            <a:ext cx="3912870" cy="473075"/>
                          </a:xfrm>
                          <a:custGeom>
                            <a:avLst/>
                            <a:gdLst/>
                            <a:ahLst/>
                            <a:cxnLst/>
                            <a:rect l="l" t="t" r="r" b="b"/>
                            <a:pathLst>
                              <a:path w="3912870" h="473075">
                                <a:moveTo>
                                  <a:pt x="0" y="28881"/>
                                </a:moveTo>
                                <a:lnTo>
                                  <a:pt x="11606" y="6395"/>
                                </a:lnTo>
                              </a:path>
                              <a:path w="3912870" h="473075">
                                <a:moveTo>
                                  <a:pt x="1304216" y="28966"/>
                                </a:moveTo>
                                <a:lnTo>
                                  <a:pt x="1420280" y="0"/>
                                </a:lnTo>
                              </a:path>
                              <a:path w="3912870" h="473075">
                                <a:moveTo>
                                  <a:pt x="2608432" y="471876"/>
                                </a:moveTo>
                                <a:lnTo>
                                  <a:pt x="2298529" y="329868"/>
                                </a:lnTo>
                                <a:lnTo>
                                  <a:pt x="2235029" y="329868"/>
                                </a:lnTo>
                              </a:path>
                              <a:path w="3912870" h="473075">
                                <a:moveTo>
                                  <a:pt x="3912648" y="472801"/>
                                </a:moveTo>
                                <a:lnTo>
                                  <a:pt x="3618359" y="279330"/>
                                </a:lnTo>
                                <a:lnTo>
                                  <a:pt x="3554859" y="279330"/>
                                </a:lnTo>
                              </a:path>
                            </a:pathLst>
                          </a:custGeom>
                          <a:ln w="9525">
                            <a:solidFill>
                              <a:srgbClr val="A5A5A5"/>
                            </a:solidFill>
                            <a:prstDash val="solid"/>
                          </a:ln>
                        </wps:spPr>
                        <wps:bodyPr wrap="square" lIns="0" tIns="0" rIns="0" bIns="0" rtlCol="0">
                          <a:prstTxWarp prst="textNoShape">
                            <a:avLst/>
                          </a:prstTxWarp>
                          <a:noAutofit/>
                        </wps:bodyPr>
                      </wps:wsp>
                      <wps:wsp>
                        <wps:cNvPr id="550" name="Textbox 550"/>
                        <wps:cNvSpPr txBox="1"/>
                        <wps:spPr>
                          <a:xfrm>
                            <a:off x="539889" y="6395"/>
                            <a:ext cx="269875" cy="116839"/>
                          </a:xfrm>
                          <a:prstGeom prst="rect">
                            <a:avLst/>
                          </a:prstGeom>
                        </wps:spPr>
                        <wps:txbx>
                          <w:txbxContent>
                            <w:p>
                              <w:pPr>
                                <w:spacing w:line="183" w:lineRule="exact" w:before="0"/>
                                <w:ind w:left="0" w:right="0" w:firstLine="0"/>
                                <w:jc w:val="left"/>
                                <w:rPr>
                                  <w:sz w:val="18"/>
                                </w:rPr>
                              </w:pPr>
                              <w:r>
                                <w:rPr>
                                  <w:color w:val="3E3E3E"/>
                                  <w:spacing w:val="-2"/>
                                  <w:sz w:val="18"/>
                                </w:rPr>
                                <w:t>37,76</w:t>
                              </w:r>
                            </w:p>
                          </w:txbxContent>
                        </wps:txbx>
                        <wps:bodyPr wrap="square" lIns="0" tIns="0" rIns="0" bIns="0" rtlCol="0">
                          <a:noAutofit/>
                        </wps:bodyPr>
                      </wps:wsp>
                      <wps:wsp>
                        <wps:cNvPr id="551" name="Textbox 551"/>
                        <wps:cNvSpPr txBox="1"/>
                        <wps:spPr>
                          <a:xfrm>
                            <a:off x="1948564" y="0"/>
                            <a:ext cx="269875" cy="116839"/>
                          </a:xfrm>
                          <a:prstGeom prst="rect">
                            <a:avLst/>
                          </a:prstGeom>
                        </wps:spPr>
                        <wps:txbx>
                          <w:txbxContent>
                            <w:p>
                              <w:pPr>
                                <w:spacing w:line="183" w:lineRule="exact" w:before="0"/>
                                <w:ind w:left="0" w:right="0" w:firstLine="0"/>
                                <w:jc w:val="left"/>
                                <w:rPr>
                                  <w:sz w:val="18"/>
                                </w:rPr>
                              </w:pPr>
                              <w:r>
                                <w:rPr>
                                  <w:color w:val="3E3E3E"/>
                                  <w:spacing w:val="-2"/>
                                  <w:sz w:val="18"/>
                                </w:rPr>
                                <w:t>37,76</w:t>
                              </w:r>
                            </w:p>
                          </w:txbxContent>
                        </wps:txbx>
                        <wps:bodyPr wrap="square" lIns="0" tIns="0" rIns="0" bIns="0" rtlCol="0">
                          <a:noAutofit/>
                        </wps:bodyPr>
                      </wps:wsp>
                      <wps:wsp>
                        <wps:cNvPr id="552" name="Textbox 552"/>
                        <wps:cNvSpPr txBox="1"/>
                        <wps:spPr>
                          <a:xfrm>
                            <a:off x="2634725" y="330649"/>
                            <a:ext cx="269875" cy="116839"/>
                          </a:xfrm>
                          <a:prstGeom prst="rect">
                            <a:avLst/>
                          </a:prstGeom>
                        </wps:spPr>
                        <wps:txbx>
                          <w:txbxContent>
                            <w:p>
                              <w:pPr>
                                <w:spacing w:line="183" w:lineRule="exact" w:before="0"/>
                                <w:ind w:left="0" w:right="0" w:firstLine="0"/>
                                <w:jc w:val="left"/>
                                <w:rPr>
                                  <w:sz w:val="18"/>
                                </w:rPr>
                              </w:pPr>
                              <w:r>
                                <w:rPr>
                                  <w:color w:val="3E3E3E"/>
                                  <w:spacing w:val="-2"/>
                                  <w:sz w:val="18"/>
                                </w:rPr>
                                <w:t>27,23</w:t>
                              </w:r>
                            </w:p>
                          </w:txbxContent>
                        </wps:txbx>
                        <wps:bodyPr wrap="square" lIns="0" tIns="0" rIns="0" bIns="0" rtlCol="0">
                          <a:noAutofit/>
                        </wps:bodyPr>
                      </wps:wsp>
                      <wps:wsp>
                        <wps:cNvPr id="553" name="Textbox 553"/>
                        <wps:cNvSpPr txBox="1"/>
                        <wps:spPr>
                          <a:xfrm>
                            <a:off x="3954554" y="280112"/>
                            <a:ext cx="269875" cy="116839"/>
                          </a:xfrm>
                          <a:prstGeom prst="rect">
                            <a:avLst/>
                          </a:prstGeom>
                        </wps:spPr>
                        <wps:txbx>
                          <w:txbxContent>
                            <w:p>
                              <w:pPr>
                                <w:spacing w:line="183" w:lineRule="exact" w:before="0"/>
                                <w:ind w:left="0" w:right="0" w:firstLine="0"/>
                                <w:jc w:val="left"/>
                                <w:rPr>
                                  <w:sz w:val="18"/>
                                </w:rPr>
                              </w:pPr>
                              <w:r>
                                <w:rPr>
                                  <w:color w:val="3E3E3E"/>
                                  <w:spacing w:val="-2"/>
                                  <w:sz w:val="18"/>
                                </w:rPr>
                                <w:t>27,20</w:t>
                              </w:r>
                            </w:p>
                          </w:txbxContent>
                        </wps:txbx>
                        <wps:bodyPr wrap="square" lIns="0" tIns="0" rIns="0" bIns="0" rtlCol="0">
                          <a:noAutofit/>
                        </wps:bodyPr>
                      </wps:wsp>
                    </wpg:wgp>
                  </a:graphicData>
                </a:graphic>
              </wp:anchor>
            </w:drawing>
          </mc:Choice>
          <mc:Fallback>
            <w:pict>
              <v:group style="position:absolute;margin-left:101.516502pt;margin-top:21.231405pt;width:411.55pt;height:136.950pt;mso-position-horizontal-relative:page;mso-position-vertical-relative:paragraph;z-index:-15703552;mso-wrap-distance-left:0;mso-wrap-distance-right:0" id="docshapegroup482" coordorigin="2030,425" coordsize="8231,2739">
                <v:line style="position:absolute" from="2038,3103" to="10253,3103" stroked="true" strokeweight=".75pt" strokecolor="#d8d8d8">
                  <v:stroke dashstyle="solid"/>
                </v:line>
                <v:shape style="position:absolute;left:2037;top:785;width:8216;height:1987" id="docshape483" coordorigin="2038,786" coordsize="8216,1987" path="m2038,2772l2743,2772m9548,2772l10253,2772m5441,2772l6851,2772m3387,2772l4797,2772m7494,2772l8904,2772m3387,2441l4797,2441m9548,2441l10253,2441m5441,2441l6851,2441m2038,2441l2743,2441m7494,2441l8904,2441m9548,2110l10253,2110m3387,2110l4797,2110m5441,2110l6851,2110m2038,2110l2743,2110m7494,2110l8904,2110m2038,1779l2743,1779m3387,1779l4797,1779m7494,1779l8904,1779m5441,1779l6851,1779m9548,1779l10253,1779m9548,1448l10253,1448m7494,1448l8904,1448m3387,1448l4797,1448m2038,1448l2743,1448m5441,1448l6851,1448m2038,1117l2743,1117m3387,1117l4797,1117m5441,1117l10253,1117m2038,786l2743,786m3387,786l4797,786m5441,786l10253,786e" filled="false" stroked="true" strokeweight=".75pt" strokecolor="#d8d8d8">
                  <v:path arrowok="t"/>
                  <v:stroke dashstyle="solid"/>
                </v:shape>
                <v:line style="position:absolute" from="2038,455" to="10253,455" stroked="true" strokeweight=".75pt" strokecolor="#d8d8d8">
                  <v:stroke dashstyle="solid"/>
                </v:line>
                <v:rect style="position:absolute;left:2742;top:602;width:644;height:2501" id="docshape484" filled="true" fillcolor="#8296b0" stroked="false">
                  <v:fill type="solid"/>
                </v:rect>
                <v:rect style="position:absolute;left:4796;top:602;width:644;height:2501" id="docshape485" filled="true" fillcolor="#757070" stroked="false">
                  <v:fill type="solid"/>
                </v:rect>
                <v:rect style="position:absolute;left:6850;top:1300;width:644;height:1803" id="docshape486" filled="true" fillcolor="#8296b0" stroked="false">
                  <v:fill type="solid"/>
                </v:rect>
                <v:rect style="position:absolute;left:8904;top:1301;width:644;height:1802" id="docshape487" filled="true" fillcolor="#757070" stroked="false">
                  <v:fill type="solid"/>
                </v:rect>
                <v:shape style="position:absolute;left:2037;top:3103;width:8216;height:61" id="docshape488" coordorigin="2038,3103" coordsize="8216,61" path="m2038,3103l10253,3103m2038,3163l2038,3103m4092,3163l4092,3103m6146,3163l6146,3103m8199,3163l8199,3103m10253,3163l10253,3103e" filled="false" stroked="true" strokeweight=".75pt" strokecolor="#d8d8d8">
                  <v:path arrowok="t"/>
                  <v:stroke dashstyle="solid"/>
                </v:shape>
                <v:shape style="position:absolute;left:3064;top:557;width:6162;height:745" id="docshape489" coordorigin="3065,557" coordsize="6162,745" path="m3065,603l3083,567m5119,603l5301,557m7173,1300l6685,1077,6585,1077m9226,1302l8763,997,8663,997e" filled="false" stroked="true" strokeweight=".75pt" strokecolor="#a5a5a5">
                  <v:path arrowok="t"/>
                  <v:stroke dashstyle="solid"/>
                </v:shape>
                <v:shape style="position:absolute;left:2880;top:434;width:425;height:184" type="#_x0000_t202" id="docshape490" filled="false" stroked="false">
                  <v:textbox inset="0,0,0,0">
                    <w:txbxContent>
                      <w:p>
                        <w:pPr>
                          <w:spacing w:line="183" w:lineRule="exact" w:before="0"/>
                          <w:ind w:left="0" w:right="0" w:firstLine="0"/>
                          <w:jc w:val="left"/>
                          <w:rPr>
                            <w:sz w:val="18"/>
                          </w:rPr>
                        </w:pPr>
                        <w:r>
                          <w:rPr>
                            <w:color w:val="3E3E3E"/>
                            <w:spacing w:val="-2"/>
                            <w:sz w:val="18"/>
                          </w:rPr>
                          <w:t>37,76</w:t>
                        </w:r>
                      </w:p>
                    </w:txbxContent>
                  </v:textbox>
                  <w10:wrap type="none"/>
                </v:shape>
                <v:shape style="position:absolute;left:5098;top:424;width:425;height:184" type="#_x0000_t202" id="docshape491" filled="false" stroked="false">
                  <v:textbox inset="0,0,0,0">
                    <w:txbxContent>
                      <w:p>
                        <w:pPr>
                          <w:spacing w:line="183" w:lineRule="exact" w:before="0"/>
                          <w:ind w:left="0" w:right="0" w:firstLine="0"/>
                          <w:jc w:val="left"/>
                          <w:rPr>
                            <w:sz w:val="18"/>
                          </w:rPr>
                        </w:pPr>
                        <w:r>
                          <w:rPr>
                            <w:color w:val="3E3E3E"/>
                            <w:spacing w:val="-2"/>
                            <w:sz w:val="18"/>
                          </w:rPr>
                          <w:t>37,76</w:t>
                        </w:r>
                      </w:p>
                    </w:txbxContent>
                  </v:textbox>
                  <w10:wrap type="none"/>
                </v:shape>
                <v:shape style="position:absolute;left:6179;top:945;width:425;height:184" type="#_x0000_t202" id="docshape492" filled="false" stroked="false">
                  <v:textbox inset="0,0,0,0">
                    <w:txbxContent>
                      <w:p>
                        <w:pPr>
                          <w:spacing w:line="183" w:lineRule="exact" w:before="0"/>
                          <w:ind w:left="0" w:right="0" w:firstLine="0"/>
                          <w:jc w:val="left"/>
                          <w:rPr>
                            <w:sz w:val="18"/>
                          </w:rPr>
                        </w:pPr>
                        <w:r>
                          <w:rPr>
                            <w:color w:val="3E3E3E"/>
                            <w:spacing w:val="-2"/>
                            <w:sz w:val="18"/>
                          </w:rPr>
                          <w:t>27,23</w:t>
                        </w:r>
                      </w:p>
                    </w:txbxContent>
                  </v:textbox>
                  <w10:wrap type="none"/>
                </v:shape>
                <v:shape style="position:absolute;left:8257;top:865;width:425;height:184" type="#_x0000_t202" id="docshape493" filled="false" stroked="false">
                  <v:textbox inset="0,0,0,0">
                    <w:txbxContent>
                      <w:p>
                        <w:pPr>
                          <w:spacing w:line="183" w:lineRule="exact" w:before="0"/>
                          <w:ind w:left="0" w:right="0" w:firstLine="0"/>
                          <w:jc w:val="left"/>
                          <w:rPr>
                            <w:sz w:val="18"/>
                          </w:rPr>
                        </w:pPr>
                        <w:r>
                          <w:rPr>
                            <w:color w:val="3E3E3E"/>
                            <w:spacing w:val="-2"/>
                            <w:sz w:val="18"/>
                          </w:rPr>
                          <w:t>27,20</w:t>
                        </w:r>
                      </w:p>
                    </w:txbxContent>
                  </v:textbox>
                  <w10:wrap type="none"/>
                </v:shape>
                <w10:wrap type="topAndBottom"/>
              </v:group>
            </w:pict>
          </mc:Fallback>
        </mc:AlternateContent>
      </w:r>
    </w:p>
    <w:p>
      <w:pPr>
        <w:tabs>
          <w:tab w:pos="1957" w:val="left" w:leader="none"/>
          <w:tab w:pos="4085" w:val="left" w:leader="none"/>
          <w:tab w:pos="6065" w:val="left" w:leader="none"/>
        </w:tabs>
        <w:spacing w:before="58"/>
        <w:ind w:left="-1" w:right="128" w:firstLine="0"/>
        <w:jc w:val="center"/>
        <w:rPr>
          <w:sz w:val="18"/>
          <w:szCs w:val="18"/>
        </w:rPr>
      </w:pPr>
      <w:r>
        <w:rPr>
          <w:color w:val="595959"/>
          <w:sz w:val="18"/>
          <w:szCs w:val="18"/>
        </w:rPr>
        <w:t>2026წ.</w:t>
      </w:r>
      <w:r>
        <w:rPr>
          <w:color w:val="595959"/>
          <w:spacing w:val="-2"/>
          <w:sz w:val="18"/>
          <w:szCs w:val="18"/>
        </w:rPr>
        <w:t> 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38"/>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23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pPr>
      <w:r>
        <w:rPr/>
        <w:t>ქართული</w:t>
      </w:r>
      <w:r>
        <w:rPr>
          <w:spacing w:val="57"/>
        </w:rPr>
        <w:t> </w:t>
      </w:r>
      <w:r>
        <w:rPr/>
        <w:t>და</w:t>
      </w:r>
      <w:r>
        <w:rPr>
          <w:spacing w:val="60"/>
        </w:rPr>
        <w:t> </w:t>
      </w:r>
      <w:r>
        <w:rPr/>
        <w:t>აფხაზური</w:t>
      </w:r>
      <w:r>
        <w:rPr>
          <w:spacing w:val="60"/>
        </w:rPr>
        <w:t> </w:t>
      </w:r>
      <w:r>
        <w:rPr/>
        <w:t>მუსიკის</w:t>
      </w:r>
      <w:r>
        <w:rPr>
          <w:spacing w:val="60"/>
        </w:rPr>
        <w:t> </w:t>
      </w:r>
      <w:r>
        <w:rPr/>
        <w:t>პოპულარიზაცია;</w:t>
      </w:r>
      <w:r>
        <w:rPr>
          <w:spacing w:val="60"/>
        </w:rPr>
        <w:t> </w:t>
      </w:r>
      <w:r>
        <w:rPr/>
        <w:t>ანსამბლის</w:t>
      </w:r>
      <w:r>
        <w:rPr>
          <w:spacing w:val="60"/>
        </w:rPr>
        <w:t> </w:t>
      </w:r>
      <w:r>
        <w:rPr/>
        <w:t>მაღალი</w:t>
      </w:r>
      <w:r>
        <w:rPr>
          <w:spacing w:val="60"/>
        </w:rPr>
        <w:t> </w:t>
      </w:r>
      <w:r>
        <w:rPr>
          <w:spacing w:val="-2"/>
        </w:rPr>
        <w:t>საშემსრულებლო</w:t>
      </w:r>
    </w:p>
    <w:p>
      <w:pPr>
        <w:pStyle w:val="BodyText"/>
        <w:spacing w:after="0"/>
        <w:sectPr>
          <w:pgSz w:w="11910" w:h="16840"/>
          <w:pgMar w:header="0" w:footer="1310" w:top="1400" w:bottom="1560" w:left="992" w:right="425"/>
        </w:sectPr>
      </w:pPr>
    </w:p>
    <w:p>
      <w:pPr>
        <w:pStyle w:val="BodyText"/>
        <w:spacing w:line="276" w:lineRule="auto" w:before="22"/>
        <w:ind w:right="707"/>
        <w:jc w:val="both"/>
      </w:pPr>
      <w:r>
        <w:rPr/>
        <w:t>დონე;</w:t>
      </w:r>
      <w:r>
        <w:rPr>
          <w:spacing w:val="-16"/>
        </w:rPr>
        <w:t> </w:t>
      </w:r>
      <w:r>
        <w:rPr/>
        <w:t>ქართული</w:t>
      </w:r>
      <w:r>
        <w:rPr>
          <w:spacing w:val="-14"/>
        </w:rPr>
        <w:t> </w:t>
      </w:r>
      <w:r>
        <w:rPr/>
        <w:t>და</w:t>
      </w:r>
      <w:r>
        <w:rPr>
          <w:spacing w:val="-14"/>
        </w:rPr>
        <w:t> </w:t>
      </w:r>
      <w:r>
        <w:rPr/>
        <w:t>აფხაზური</w:t>
      </w:r>
      <w:r>
        <w:rPr>
          <w:spacing w:val="-13"/>
        </w:rPr>
        <w:t> </w:t>
      </w:r>
      <w:r>
        <w:rPr/>
        <w:t>მუსიკის</w:t>
      </w:r>
      <w:r>
        <w:rPr>
          <w:spacing w:val="-14"/>
        </w:rPr>
        <w:t> </w:t>
      </w:r>
      <w:r>
        <w:rPr/>
        <w:t>გაცნობა</w:t>
      </w:r>
      <w:r>
        <w:rPr>
          <w:spacing w:val="-14"/>
        </w:rPr>
        <w:t> </w:t>
      </w:r>
      <w:r>
        <w:rPr/>
        <w:t>აფხაზეთიდან</w:t>
      </w:r>
      <w:r>
        <w:rPr>
          <w:spacing w:val="-14"/>
        </w:rPr>
        <w:t> </w:t>
      </w:r>
      <w:r>
        <w:rPr/>
        <w:t>დევნილი</w:t>
      </w:r>
      <w:r>
        <w:rPr>
          <w:spacing w:val="-13"/>
        </w:rPr>
        <w:t> </w:t>
      </w:r>
      <w:r>
        <w:rPr/>
        <w:t>მოსახლეობისათვის, საქართველოსა და უცხოელი მაყურებლებისათვის; წარმატებული საკონცერტო მოღვაწეობა. საკონცერტო მოღვაწეობა საქართველოს ტერიტორიაზე და მის ფარგლებს გარეთ, ეროვნული და</w:t>
      </w:r>
      <w:r>
        <w:rPr>
          <w:spacing w:val="-1"/>
        </w:rPr>
        <w:t> </w:t>
      </w:r>
      <w:r>
        <w:rPr/>
        <w:t>მსოფლიო</w:t>
      </w:r>
      <w:r>
        <w:rPr>
          <w:spacing w:val="-1"/>
        </w:rPr>
        <w:t> </w:t>
      </w:r>
      <w:r>
        <w:rPr/>
        <w:t>მუსიკალური</w:t>
      </w:r>
      <w:r>
        <w:rPr>
          <w:spacing w:val="-1"/>
        </w:rPr>
        <w:t> </w:t>
      </w:r>
      <w:r>
        <w:rPr/>
        <w:t>ხელოვნების</w:t>
      </w:r>
      <w:r>
        <w:rPr>
          <w:spacing w:val="-1"/>
        </w:rPr>
        <w:t> </w:t>
      </w:r>
      <w:r>
        <w:rPr/>
        <w:t>მაღალმხატვრული</w:t>
      </w:r>
      <w:r>
        <w:rPr>
          <w:spacing w:val="-1"/>
        </w:rPr>
        <w:t> </w:t>
      </w:r>
      <w:r>
        <w:rPr/>
        <w:t>ნიმუშების</w:t>
      </w:r>
      <w:r>
        <w:rPr>
          <w:spacing w:val="-1"/>
        </w:rPr>
        <w:t> </w:t>
      </w:r>
      <w:r>
        <w:rPr/>
        <w:t>მოსახლეობის</w:t>
      </w:r>
      <w:r>
        <w:rPr>
          <w:spacing w:val="-1"/>
        </w:rPr>
        <w:t> </w:t>
      </w:r>
      <w:r>
        <w:rPr/>
        <w:t>ფართო ფენებისთვის გაცნობა.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ქართული და აფხაზური მუსიკის პოპულარიზაცია; ანსამბლის მაღალი საშემსრულებლო დონე;</w:t>
      </w:r>
      <w:r>
        <w:rPr>
          <w:spacing w:val="-16"/>
        </w:rPr>
        <w:t> </w:t>
      </w:r>
      <w:r>
        <w:rPr/>
        <w:t>ქართული</w:t>
      </w:r>
      <w:r>
        <w:rPr>
          <w:spacing w:val="-14"/>
        </w:rPr>
        <w:t> </w:t>
      </w:r>
      <w:r>
        <w:rPr/>
        <w:t>და</w:t>
      </w:r>
      <w:r>
        <w:rPr>
          <w:spacing w:val="-14"/>
        </w:rPr>
        <w:t> </w:t>
      </w:r>
      <w:r>
        <w:rPr/>
        <w:t>აფხაზური</w:t>
      </w:r>
      <w:r>
        <w:rPr>
          <w:spacing w:val="-13"/>
        </w:rPr>
        <w:t> </w:t>
      </w:r>
      <w:r>
        <w:rPr/>
        <w:t>მუსიკის</w:t>
      </w:r>
      <w:r>
        <w:rPr>
          <w:spacing w:val="-14"/>
        </w:rPr>
        <w:t> </w:t>
      </w:r>
      <w:r>
        <w:rPr/>
        <w:t>გაცნობა</w:t>
      </w:r>
      <w:r>
        <w:rPr>
          <w:spacing w:val="-14"/>
        </w:rPr>
        <w:t> </w:t>
      </w:r>
      <w:r>
        <w:rPr/>
        <w:t>აფხაზეთიდან</w:t>
      </w:r>
      <w:r>
        <w:rPr>
          <w:spacing w:val="-14"/>
        </w:rPr>
        <w:t> </w:t>
      </w:r>
      <w:r>
        <w:rPr/>
        <w:t>დევნილი</w:t>
      </w:r>
      <w:r>
        <w:rPr>
          <w:spacing w:val="-13"/>
        </w:rPr>
        <w:t> </w:t>
      </w:r>
      <w:r>
        <w:rPr/>
        <w:t>მოსახლეობისათვის, საქართველოსა და უცხოელი მაყურებლებისათვის; წარმატებული საკონცერტო მოღვაწეობა. საკონცერტო მოღვაწეობა საქართველოს ტერიტორიაზე და მის ფარგლებს გარეთ, ეროვნული და</w:t>
      </w:r>
      <w:r>
        <w:rPr>
          <w:spacing w:val="-1"/>
        </w:rPr>
        <w:t> </w:t>
      </w:r>
      <w:r>
        <w:rPr/>
        <w:t>მსოფლიო</w:t>
      </w:r>
      <w:r>
        <w:rPr>
          <w:spacing w:val="-1"/>
        </w:rPr>
        <w:t> </w:t>
      </w:r>
      <w:r>
        <w:rPr/>
        <w:t>მუსიკალური</w:t>
      </w:r>
      <w:r>
        <w:rPr>
          <w:spacing w:val="-1"/>
        </w:rPr>
        <w:t> </w:t>
      </w:r>
      <w:r>
        <w:rPr/>
        <w:t>ხელოვნების</w:t>
      </w:r>
      <w:r>
        <w:rPr>
          <w:spacing w:val="-1"/>
        </w:rPr>
        <w:t> </w:t>
      </w:r>
      <w:r>
        <w:rPr/>
        <w:t>მაღალმხატვრული</w:t>
      </w:r>
      <w:r>
        <w:rPr>
          <w:spacing w:val="-1"/>
        </w:rPr>
        <w:t> </w:t>
      </w:r>
      <w:r>
        <w:rPr/>
        <w:t>ნიმუშების</w:t>
      </w:r>
      <w:r>
        <w:rPr>
          <w:spacing w:val="-1"/>
        </w:rPr>
        <w:t> </w:t>
      </w:r>
      <w:r>
        <w:rPr/>
        <w:t>მოსახლეობის</w:t>
      </w:r>
      <w:r>
        <w:rPr>
          <w:spacing w:val="-1"/>
        </w:rPr>
        <w:t> </w:t>
      </w:r>
      <w:r>
        <w:rPr/>
        <w:t>ფართო ფენებისთვის გაცნობა.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line="276" w:lineRule="auto" w:before="216"/>
        <w:ind w:right="707" w:firstLine="170"/>
        <w:jc w:val="both"/>
      </w:pPr>
      <w:r>
        <w:rPr/>
        <w:t>პრიორიტეტით განსაზღვრული მიზნების მისაღწევად, საანგარიშო პერიოდში, აფხაზეთის სიმღერის სახელმწიფო</w:t>
      </w:r>
      <w:r>
        <w:rPr>
          <w:spacing w:val="40"/>
        </w:rPr>
        <w:t> </w:t>
      </w:r>
      <w:r>
        <w:rPr/>
        <w:t>ანსამბლმა - „შავნაბადა“ - განახორციელა შემდეგი აქტივობები:</w:t>
      </w:r>
    </w:p>
    <w:p>
      <w:pPr>
        <w:pStyle w:val="ListParagraph"/>
        <w:numPr>
          <w:ilvl w:val="1"/>
          <w:numId w:val="17"/>
        </w:numPr>
        <w:tabs>
          <w:tab w:pos="1088" w:val="left" w:leader="none"/>
        </w:tabs>
        <w:spacing w:line="240" w:lineRule="auto" w:before="240" w:after="0"/>
        <w:ind w:left="1088" w:right="0" w:hanging="189"/>
        <w:jc w:val="left"/>
        <w:rPr>
          <w:sz w:val="22"/>
          <w:szCs w:val="22"/>
        </w:rPr>
      </w:pPr>
      <w:r>
        <w:rPr>
          <w:sz w:val="22"/>
          <w:szCs w:val="22"/>
        </w:rPr>
        <w:t>სიმღერების</w:t>
      </w:r>
      <w:r>
        <w:rPr>
          <w:spacing w:val="-7"/>
          <w:sz w:val="22"/>
          <w:szCs w:val="22"/>
        </w:rPr>
        <w:t> </w:t>
      </w:r>
      <w:r>
        <w:rPr>
          <w:sz w:val="22"/>
          <w:szCs w:val="22"/>
        </w:rPr>
        <w:t>ძველი</w:t>
      </w:r>
      <w:r>
        <w:rPr>
          <w:spacing w:val="-6"/>
          <w:sz w:val="22"/>
          <w:szCs w:val="22"/>
        </w:rPr>
        <w:t> </w:t>
      </w:r>
      <w:r>
        <w:rPr>
          <w:sz w:val="22"/>
          <w:szCs w:val="22"/>
        </w:rPr>
        <w:t>აუდიო</w:t>
      </w:r>
      <w:r>
        <w:rPr>
          <w:spacing w:val="-6"/>
          <w:sz w:val="22"/>
          <w:szCs w:val="22"/>
        </w:rPr>
        <w:t> </w:t>
      </w:r>
      <w:r>
        <w:rPr>
          <w:sz w:val="22"/>
          <w:szCs w:val="22"/>
        </w:rPr>
        <w:t>ნიმუშების</w:t>
      </w:r>
      <w:r>
        <w:rPr>
          <w:spacing w:val="-6"/>
          <w:sz w:val="22"/>
          <w:szCs w:val="22"/>
        </w:rPr>
        <w:t> </w:t>
      </w:r>
      <w:r>
        <w:rPr>
          <w:sz w:val="22"/>
          <w:szCs w:val="22"/>
        </w:rPr>
        <w:t>აღდგენა,</w:t>
      </w:r>
      <w:r>
        <w:rPr>
          <w:spacing w:val="-5"/>
          <w:sz w:val="22"/>
          <w:szCs w:val="22"/>
        </w:rPr>
        <w:t> </w:t>
      </w:r>
      <w:r>
        <w:rPr>
          <w:sz w:val="22"/>
          <w:szCs w:val="22"/>
        </w:rPr>
        <w:t>ახლებური</w:t>
      </w:r>
      <w:r>
        <w:rPr>
          <w:spacing w:val="-6"/>
          <w:sz w:val="22"/>
          <w:szCs w:val="22"/>
        </w:rPr>
        <w:t> </w:t>
      </w:r>
      <w:r>
        <w:rPr>
          <w:sz w:val="22"/>
          <w:szCs w:val="22"/>
        </w:rPr>
        <w:t>შესრულება</w:t>
      </w:r>
      <w:r>
        <w:rPr>
          <w:spacing w:val="-6"/>
          <w:sz w:val="22"/>
          <w:szCs w:val="22"/>
        </w:rPr>
        <w:t> </w:t>
      </w:r>
      <w:r>
        <w:rPr>
          <w:sz w:val="22"/>
          <w:szCs w:val="22"/>
        </w:rPr>
        <w:t>და</w:t>
      </w:r>
      <w:r>
        <w:rPr>
          <w:spacing w:val="-6"/>
          <w:sz w:val="22"/>
          <w:szCs w:val="22"/>
        </w:rPr>
        <w:t> </w:t>
      </w:r>
      <w:r>
        <w:rPr>
          <w:spacing w:val="-2"/>
          <w:sz w:val="22"/>
          <w:szCs w:val="22"/>
        </w:rPr>
        <w:t>სტუდიური</w:t>
      </w:r>
    </w:p>
    <w:p>
      <w:pPr>
        <w:pStyle w:val="ListParagraph"/>
        <w:numPr>
          <w:ilvl w:val="1"/>
          <w:numId w:val="17"/>
        </w:numPr>
        <w:tabs>
          <w:tab w:pos="1088" w:val="left" w:leader="none"/>
        </w:tabs>
        <w:spacing w:line="240" w:lineRule="auto" w:before="44" w:after="0"/>
        <w:ind w:left="1088" w:right="0" w:hanging="189"/>
        <w:jc w:val="left"/>
        <w:rPr>
          <w:sz w:val="22"/>
          <w:szCs w:val="22"/>
        </w:rPr>
      </w:pPr>
      <w:r>
        <w:rPr>
          <w:sz w:val="22"/>
          <w:szCs w:val="22"/>
        </w:rPr>
        <w:t>ჩაწერისთვის</w:t>
      </w:r>
      <w:r>
        <w:rPr>
          <w:spacing w:val="-10"/>
          <w:sz w:val="22"/>
          <w:szCs w:val="22"/>
        </w:rPr>
        <w:t> </w:t>
      </w:r>
      <w:r>
        <w:rPr>
          <w:spacing w:val="-2"/>
          <w:sz w:val="22"/>
          <w:szCs w:val="22"/>
        </w:rPr>
        <w:t>მზადება;</w:t>
      </w:r>
    </w:p>
    <w:p>
      <w:pPr>
        <w:pStyle w:val="ListParagraph"/>
        <w:numPr>
          <w:ilvl w:val="1"/>
          <w:numId w:val="17"/>
        </w:numPr>
        <w:tabs>
          <w:tab w:pos="1088" w:val="left" w:leader="none"/>
        </w:tabs>
        <w:spacing w:line="240" w:lineRule="auto" w:before="43" w:after="0"/>
        <w:ind w:left="1088" w:right="0" w:hanging="189"/>
        <w:jc w:val="left"/>
        <w:rPr>
          <w:sz w:val="22"/>
          <w:szCs w:val="22"/>
        </w:rPr>
      </w:pPr>
      <w:r>
        <w:rPr>
          <w:sz w:val="22"/>
          <w:szCs w:val="22"/>
        </w:rPr>
        <w:t>სატელევიზიო</w:t>
      </w:r>
      <w:r>
        <w:rPr>
          <w:spacing w:val="-6"/>
          <w:sz w:val="22"/>
          <w:szCs w:val="22"/>
        </w:rPr>
        <w:t> </w:t>
      </w:r>
      <w:r>
        <w:rPr>
          <w:sz w:val="22"/>
          <w:szCs w:val="22"/>
        </w:rPr>
        <w:t>მეგა</w:t>
      </w:r>
      <w:r>
        <w:rPr>
          <w:spacing w:val="-4"/>
          <w:sz w:val="22"/>
          <w:szCs w:val="22"/>
        </w:rPr>
        <w:t> </w:t>
      </w:r>
      <w:r>
        <w:rPr>
          <w:sz w:val="22"/>
          <w:szCs w:val="22"/>
        </w:rPr>
        <w:t>შოუ</w:t>
      </w:r>
      <w:r>
        <w:rPr>
          <w:spacing w:val="48"/>
          <w:sz w:val="22"/>
          <w:szCs w:val="22"/>
        </w:rPr>
        <w:t> </w:t>
      </w:r>
      <w:r>
        <w:rPr>
          <w:sz w:val="22"/>
          <w:szCs w:val="22"/>
        </w:rPr>
        <w:t>„რანინაში“</w:t>
      </w:r>
      <w:r>
        <w:rPr>
          <w:spacing w:val="49"/>
          <w:sz w:val="22"/>
          <w:szCs w:val="22"/>
        </w:rPr>
        <w:t> </w:t>
      </w:r>
      <w:r>
        <w:rPr>
          <w:sz w:val="22"/>
          <w:szCs w:val="22"/>
        </w:rPr>
        <w:t>მონაწილეობის</w:t>
      </w:r>
      <w:r>
        <w:rPr>
          <w:spacing w:val="-4"/>
          <w:sz w:val="22"/>
          <w:szCs w:val="22"/>
        </w:rPr>
        <w:t> </w:t>
      </w:r>
      <w:r>
        <w:rPr>
          <w:sz w:val="22"/>
          <w:szCs w:val="22"/>
        </w:rPr>
        <w:t>მისაღებად</w:t>
      </w:r>
      <w:r>
        <w:rPr>
          <w:spacing w:val="-3"/>
          <w:sz w:val="22"/>
          <w:szCs w:val="22"/>
        </w:rPr>
        <w:t> </w:t>
      </w:r>
      <w:r>
        <w:rPr>
          <w:spacing w:val="-2"/>
          <w:sz w:val="22"/>
          <w:szCs w:val="22"/>
        </w:rPr>
        <w:t>მზადება.</w:t>
      </w:r>
    </w:p>
    <w:p>
      <w:pPr>
        <w:pStyle w:val="ListParagraph"/>
        <w:numPr>
          <w:ilvl w:val="1"/>
          <w:numId w:val="17"/>
        </w:numPr>
        <w:tabs>
          <w:tab w:pos="1088" w:val="left" w:leader="none"/>
        </w:tabs>
        <w:spacing w:line="240" w:lineRule="auto" w:before="44" w:after="0"/>
        <w:ind w:left="1088" w:right="0" w:hanging="189"/>
        <w:jc w:val="left"/>
        <w:rPr>
          <w:sz w:val="22"/>
          <w:szCs w:val="22"/>
        </w:rPr>
      </w:pPr>
      <w:r>
        <w:rPr>
          <w:sz w:val="22"/>
          <w:szCs w:val="22"/>
        </w:rPr>
        <w:t>სატელევიზიო</w:t>
      </w:r>
      <w:r>
        <w:rPr>
          <w:spacing w:val="-8"/>
          <w:sz w:val="22"/>
          <w:szCs w:val="22"/>
        </w:rPr>
        <w:t> </w:t>
      </w:r>
      <w:r>
        <w:rPr>
          <w:sz w:val="22"/>
          <w:szCs w:val="22"/>
        </w:rPr>
        <w:t>პოექტ</w:t>
      </w:r>
      <w:r>
        <w:rPr>
          <w:spacing w:val="-8"/>
          <w:sz w:val="22"/>
          <w:szCs w:val="22"/>
        </w:rPr>
        <w:t> </w:t>
      </w:r>
      <w:r>
        <w:rPr>
          <w:sz w:val="22"/>
          <w:szCs w:val="22"/>
        </w:rPr>
        <w:t>„აკუსტიკაში“</w:t>
      </w:r>
      <w:r>
        <w:rPr>
          <w:spacing w:val="-8"/>
          <w:sz w:val="22"/>
          <w:szCs w:val="22"/>
        </w:rPr>
        <w:t> </w:t>
      </w:r>
      <w:r>
        <w:rPr>
          <w:sz w:val="22"/>
          <w:szCs w:val="22"/>
        </w:rPr>
        <w:t>მონაწილების</w:t>
      </w:r>
      <w:r>
        <w:rPr>
          <w:spacing w:val="-8"/>
          <w:sz w:val="22"/>
          <w:szCs w:val="22"/>
        </w:rPr>
        <w:t> </w:t>
      </w:r>
      <w:r>
        <w:rPr>
          <w:spacing w:val="-2"/>
          <w:sz w:val="22"/>
          <w:szCs w:val="22"/>
        </w:rPr>
        <w:t>მიღება.</w:t>
      </w:r>
    </w:p>
    <w:p>
      <w:pPr>
        <w:pStyle w:val="ListParagraph"/>
        <w:numPr>
          <w:ilvl w:val="1"/>
          <w:numId w:val="17"/>
        </w:numPr>
        <w:tabs>
          <w:tab w:pos="1088" w:val="left" w:leader="none"/>
        </w:tabs>
        <w:spacing w:line="240" w:lineRule="auto" w:before="43" w:after="0"/>
        <w:ind w:left="1088" w:right="0" w:hanging="189"/>
        <w:jc w:val="left"/>
        <w:rPr>
          <w:sz w:val="22"/>
          <w:szCs w:val="22"/>
        </w:rPr>
      </w:pPr>
      <w:r>
        <w:rPr>
          <w:sz w:val="22"/>
          <w:szCs w:val="22"/>
        </w:rPr>
        <w:t>საგასტროლოდ</w:t>
      </w:r>
      <w:r>
        <w:rPr>
          <w:spacing w:val="-7"/>
          <w:sz w:val="22"/>
          <w:szCs w:val="22"/>
        </w:rPr>
        <w:t> </w:t>
      </w:r>
      <w:r>
        <w:rPr>
          <w:sz w:val="22"/>
          <w:szCs w:val="22"/>
        </w:rPr>
        <w:t>მზადება</w:t>
      </w:r>
      <w:r>
        <w:rPr>
          <w:spacing w:val="-5"/>
          <w:sz w:val="22"/>
          <w:szCs w:val="22"/>
        </w:rPr>
        <w:t> </w:t>
      </w:r>
      <w:r>
        <w:rPr>
          <w:sz w:val="22"/>
          <w:szCs w:val="22"/>
        </w:rPr>
        <w:t>-</w:t>
      </w:r>
      <w:r>
        <w:rPr>
          <w:spacing w:val="-5"/>
          <w:sz w:val="22"/>
          <w:szCs w:val="22"/>
        </w:rPr>
        <w:t> </w:t>
      </w:r>
      <w:r>
        <w:rPr>
          <w:sz w:val="22"/>
          <w:szCs w:val="22"/>
        </w:rPr>
        <w:t>ანსამბლი</w:t>
      </w:r>
      <w:r>
        <w:rPr>
          <w:spacing w:val="-4"/>
          <w:sz w:val="22"/>
          <w:szCs w:val="22"/>
        </w:rPr>
        <w:t> </w:t>
      </w:r>
      <w:r>
        <w:rPr>
          <w:sz w:val="22"/>
          <w:szCs w:val="22"/>
        </w:rPr>
        <w:t>კონცერტს</w:t>
      </w:r>
      <w:r>
        <w:rPr>
          <w:spacing w:val="-5"/>
          <w:sz w:val="22"/>
          <w:szCs w:val="22"/>
        </w:rPr>
        <w:t> </w:t>
      </w:r>
      <w:r>
        <w:rPr>
          <w:sz w:val="22"/>
          <w:szCs w:val="22"/>
        </w:rPr>
        <w:t>გამართავს</w:t>
      </w:r>
      <w:r>
        <w:rPr>
          <w:spacing w:val="-5"/>
          <w:sz w:val="22"/>
          <w:szCs w:val="22"/>
        </w:rPr>
        <w:t> </w:t>
      </w:r>
      <w:r>
        <w:rPr>
          <w:spacing w:val="-2"/>
          <w:sz w:val="22"/>
          <w:szCs w:val="22"/>
        </w:rPr>
        <w:t>ესპანეთში.</w:t>
      </w:r>
    </w:p>
    <w:p>
      <w:pPr>
        <w:pStyle w:val="BodyText"/>
        <w:ind w:left="0"/>
      </w:pPr>
    </w:p>
    <w:p>
      <w:pPr>
        <w:pStyle w:val="BodyText"/>
        <w:spacing w:before="181"/>
        <w:ind w:left="0"/>
      </w:pPr>
    </w:p>
    <w:p>
      <w:pPr>
        <w:pStyle w:val="BodyText"/>
        <w:spacing w:line="264" w:lineRule="auto"/>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სსიპ</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5"/>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ავტონომიური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რესპუბლიკის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პროფესიული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სახელმწიფო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ინტეგრირებული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თეატრი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„აზდაკის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ბაღი“-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41.70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5"/>
        </w:rPr>
        <w:t> </w:t>
      </w:r>
      <w:r>
        <w:rPr>
          <w:rFonts w:ascii="Palatino Linotype" w:hAnsi="Palatino Linotype" w:cs="Palatino Linotype" w:eastAsia="Palatino Linotype"/>
          <w:b/>
          <w:bCs/>
          <w:color w:val="FF0000"/>
          <w:w w:val="60"/>
          <w:u w:val="single" w:color="FF0000"/>
        </w:rPr>
        <w:t>41.70</w:t>
      </w:r>
      <w:r>
        <w:rPr>
          <w:rFonts w:ascii="Palatino Linotype" w:hAnsi="Palatino Linotype" w:cs="Palatino Linotype" w:eastAsia="Palatino Linotype"/>
          <w:b/>
          <w:bCs/>
          <w:color w:val="FF0000"/>
          <w:spacing w:val="-1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ლარით,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w w:val="95"/>
        </w:rPr>
        <w:t> </w:t>
      </w:r>
      <w:r>
        <w:rPr>
          <w:rFonts w:ascii="Palatino Linotype" w:hAnsi="Palatino Linotype" w:cs="Palatino Linotype" w:eastAsia="Palatino Linotype"/>
          <w:b/>
          <w:bCs/>
          <w:color w:val="FF0000"/>
          <w:spacing w:val="-2"/>
          <w:w w:val="95"/>
          <w:u w:val="single" w:color="FF0000"/>
        </w:rPr>
        <w:t>100.0%</w:t>
      </w:r>
      <w:r>
        <w:rPr>
          <w:rFonts w:ascii="Segoe UI Symbol" w:hAnsi="Segoe UI Symbol" w:cs="Segoe UI Symbol" w:eastAsia="Segoe UI Symbol"/>
          <w:color w:val="0070C0"/>
          <w:spacing w:val="-2"/>
          <w:w w:val="95"/>
          <w:u w:val="single" w:color="0070C0"/>
        </w:rPr>
        <w:t>-</w:t>
      </w:r>
      <w:r>
        <w:rPr>
          <w:rFonts w:ascii="Segoe UI Symbol" w:hAnsi="Segoe UI Symbol" w:cs="Segoe UI Symbol" w:eastAsia="Segoe UI Symbol"/>
          <w:color w:val="0070C0"/>
          <w:spacing w:val="-2"/>
          <w:w w:val="75"/>
          <w:u w:val="single" w:color="0070C0"/>
        </w:rPr>
        <w:t>ია.</w:t>
      </w:r>
    </w:p>
    <w:p>
      <w:pPr>
        <w:pStyle w:val="Heading1"/>
        <w:spacing w:before="230"/>
        <w:ind w:left="447"/>
      </w:pPr>
      <w:r>
        <w:rPr>
          <w:color w:val="0070C0"/>
          <w:spacing w:val="2"/>
          <w:w w:val="55"/>
        </w:rPr>
        <w:t>განსაზღვრული</w:t>
      </w:r>
      <w:r>
        <w:rPr>
          <w:color w:val="0070C0"/>
          <w:spacing w:val="26"/>
        </w:rPr>
        <w:t> </w:t>
      </w:r>
      <w:r>
        <w:rPr>
          <w:color w:val="0070C0"/>
          <w:spacing w:val="-2"/>
          <w:w w:val="65"/>
        </w:rPr>
        <w:t>პრიორიტეტები:</w:t>
      </w:r>
    </w:p>
    <w:p>
      <w:pPr>
        <w:pStyle w:val="BodyText"/>
        <w:spacing w:line="273" w:lineRule="auto" w:before="38"/>
        <w:ind w:firstLine="113"/>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განვითარების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60"/>
        <w:ind w:left="39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3"/>
        <w:ind w:left="0"/>
        <w:rPr>
          <w:rFonts w:ascii="Segoe UI Symbol"/>
        </w:rPr>
      </w:pPr>
    </w:p>
    <w:p>
      <w:pPr>
        <w:pStyle w:val="BodyText"/>
        <w:spacing w:line="276" w:lineRule="auto"/>
        <w:ind w:left="85" w:right="707" w:firstLine="170"/>
        <w:jc w:val="both"/>
      </w:pPr>
      <w:r>
        <w:rPr/>
        <w:t>საზოგადოებაში ინკლუზიის სფეროს განვითარება, მაღალი ხარისხის სპექტაკლების შექმნა და წარდგენა სკოლებში, ბაღებში, უნივერსიტეტებსა და სხვადასხვა დაწესებულებებში.</w:t>
      </w:r>
      <w:r>
        <w:rPr>
          <w:spacing w:val="40"/>
        </w:rPr>
        <w:t> </w:t>
      </w:r>
      <w:r>
        <w:rPr/>
        <w:t>შშმ პირებისთვის მდგრადი დასაქმების შესაძლებლობის უზრუნველყოფა, ინტეგრირებულ დასში შეზღუდული</w:t>
      </w:r>
      <w:r>
        <w:rPr>
          <w:spacing w:val="80"/>
          <w:w w:val="150"/>
        </w:rPr>
        <w:t> </w:t>
      </w:r>
      <w:r>
        <w:rPr/>
        <w:t>შესაძლებლობის</w:t>
      </w:r>
      <w:r>
        <w:rPr>
          <w:spacing w:val="80"/>
          <w:w w:val="150"/>
        </w:rPr>
        <w:t> </w:t>
      </w:r>
      <w:r>
        <w:rPr/>
        <w:t>მქონე</w:t>
      </w:r>
      <w:r>
        <w:rPr>
          <w:spacing w:val="80"/>
          <w:w w:val="150"/>
        </w:rPr>
        <w:t> </w:t>
      </w:r>
      <w:r>
        <w:rPr/>
        <w:t>პირების</w:t>
      </w:r>
      <w:r>
        <w:rPr>
          <w:spacing w:val="80"/>
          <w:w w:val="150"/>
        </w:rPr>
        <w:t> </w:t>
      </w:r>
      <w:r>
        <w:rPr/>
        <w:t>ჩართვა</w:t>
      </w:r>
      <w:r>
        <w:rPr>
          <w:spacing w:val="80"/>
          <w:w w:val="150"/>
        </w:rPr>
        <w:t> </w:t>
      </w:r>
      <w:r>
        <w:rPr/>
        <w:t>და</w:t>
      </w:r>
      <w:r>
        <w:rPr>
          <w:spacing w:val="80"/>
          <w:w w:val="150"/>
        </w:rPr>
        <w:t> </w:t>
      </w:r>
      <w:r>
        <w:rPr/>
        <w:t>მათი</w:t>
      </w:r>
      <w:r>
        <w:rPr>
          <w:spacing w:val="80"/>
          <w:w w:val="150"/>
        </w:rPr>
        <w:t> </w:t>
      </w:r>
      <w:r>
        <w:rPr/>
        <w:t>სამსახიობო</w:t>
      </w:r>
      <w:r>
        <w:rPr>
          <w:spacing w:val="80"/>
          <w:w w:val="150"/>
        </w:rPr>
        <w:t> </w:t>
      </w:r>
      <w:r>
        <w:rPr/>
        <w:t>ოსტატობის</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left="85"/>
      </w:pPr>
      <w:r>
        <w:rPr/>
        <w:t>გამოვლენა</w:t>
      </w:r>
      <w:r>
        <w:rPr>
          <w:spacing w:val="39"/>
        </w:rPr>
        <w:t> </w:t>
      </w:r>
      <w:r>
        <w:rPr/>
        <w:t>და</w:t>
      </w:r>
      <w:r>
        <w:rPr>
          <w:spacing w:val="39"/>
        </w:rPr>
        <w:t> </w:t>
      </w:r>
      <w:r>
        <w:rPr/>
        <w:t>განვითარება,</w:t>
      </w:r>
      <w:r>
        <w:rPr>
          <w:spacing w:val="39"/>
        </w:rPr>
        <w:t> </w:t>
      </w:r>
      <w:r>
        <w:rPr/>
        <w:t>რაც</w:t>
      </w:r>
      <w:r>
        <w:rPr>
          <w:spacing w:val="39"/>
        </w:rPr>
        <w:t> </w:t>
      </w:r>
      <w:r>
        <w:rPr/>
        <w:t>პირდაპირპროპორციულად</w:t>
      </w:r>
      <w:r>
        <w:rPr>
          <w:spacing w:val="39"/>
        </w:rPr>
        <w:t> </w:t>
      </w:r>
      <w:r>
        <w:rPr/>
        <w:t>აისახება</w:t>
      </w:r>
      <w:r>
        <w:rPr>
          <w:spacing w:val="39"/>
        </w:rPr>
        <w:t> </w:t>
      </w:r>
      <w:r>
        <w:rPr/>
        <w:t>მათ</w:t>
      </w:r>
      <w:r>
        <w:rPr>
          <w:spacing w:val="80"/>
        </w:rPr>
        <w:t> </w:t>
      </w:r>
      <w:r>
        <w:rPr/>
        <w:t>ჯანმრთელობაზე. ჰარმონიულ, ინტეგრირებულ გარემოში მათთვის</w:t>
      </w:r>
      <w:r>
        <w:rPr>
          <w:spacing w:val="40"/>
        </w:rPr>
        <w:t> </w:t>
      </w:r>
      <w:r>
        <w:rPr/>
        <w:t>თვითგამოხატვის საშუალების მიცემა.</w:t>
      </w:r>
    </w:p>
    <w:p>
      <w:pPr>
        <w:pStyle w:val="BodyText"/>
        <w:ind w:left="0"/>
      </w:pPr>
    </w:p>
    <w:p>
      <w:pPr>
        <w:pStyle w:val="BodyText"/>
        <w:ind w:left="0"/>
      </w:pPr>
    </w:p>
    <w:p>
      <w:pPr>
        <w:pStyle w:val="BodyText"/>
        <w:spacing w:before="21"/>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55"/>
        <w:jc w:val="both"/>
      </w:pPr>
      <w:r>
        <w:rPr/>
        <w:t>ივნისში</w:t>
      </w:r>
      <w:r>
        <w:rPr>
          <w:spacing w:val="52"/>
        </w:rPr>
        <w:t> </w:t>
      </w:r>
      <w:r>
        <w:rPr/>
        <w:t>თეატრს</w:t>
      </w:r>
      <w:r>
        <w:rPr>
          <w:spacing w:val="52"/>
        </w:rPr>
        <w:t> </w:t>
      </w:r>
      <w:r>
        <w:rPr/>
        <w:t>ჰქონდა</w:t>
      </w:r>
      <w:r>
        <w:rPr>
          <w:spacing w:val="53"/>
        </w:rPr>
        <w:t> </w:t>
      </w:r>
      <w:r>
        <w:rPr/>
        <w:t>გასვლითი</w:t>
      </w:r>
      <w:r>
        <w:rPr>
          <w:spacing w:val="52"/>
        </w:rPr>
        <w:t> </w:t>
      </w:r>
      <w:r>
        <w:rPr/>
        <w:t>სპექტაკლები</w:t>
      </w:r>
      <w:r>
        <w:rPr>
          <w:spacing w:val="53"/>
        </w:rPr>
        <w:t> </w:t>
      </w:r>
      <w:r>
        <w:rPr/>
        <w:t>რეგიონებში,</w:t>
      </w:r>
      <w:r>
        <w:rPr>
          <w:spacing w:val="52"/>
        </w:rPr>
        <w:t>  </w:t>
      </w:r>
      <w:r>
        <w:rPr/>
        <w:t>წარადგინა</w:t>
      </w:r>
      <w:r>
        <w:rPr>
          <w:spacing w:val="53"/>
        </w:rPr>
        <w:t> </w:t>
      </w:r>
      <w:r>
        <w:rPr/>
        <w:t>სპექტაკლი</w:t>
      </w:r>
      <w:r>
        <w:rPr>
          <w:spacing w:val="52"/>
        </w:rPr>
        <w:t>  </w:t>
      </w:r>
      <w:r>
        <w:rPr>
          <w:spacing w:val="-10"/>
        </w:rPr>
        <w:t>-</w:t>
      </w:r>
    </w:p>
    <w:p>
      <w:pPr>
        <w:pStyle w:val="BodyText"/>
        <w:spacing w:before="43"/>
        <w:jc w:val="both"/>
      </w:pPr>
      <w:r>
        <w:rPr/>
        <w:t>„Hellados“:</w:t>
      </w:r>
      <w:r>
        <w:rPr>
          <w:spacing w:val="-2"/>
        </w:rPr>
        <w:t> </w:t>
      </w:r>
      <w:r>
        <w:rPr/>
        <w:t>14</w:t>
      </w:r>
      <w:r>
        <w:rPr>
          <w:spacing w:val="-1"/>
        </w:rPr>
        <w:t> </w:t>
      </w:r>
      <w:r>
        <w:rPr/>
        <w:t>ივნისი</w:t>
      </w:r>
      <w:r>
        <w:rPr>
          <w:spacing w:val="-2"/>
        </w:rPr>
        <w:t> </w:t>
      </w:r>
      <w:r>
        <w:rPr/>
        <w:t>-</w:t>
      </w:r>
      <w:r>
        <w:rPr>
          <w:spacing w:val="-1"/>
        </w:rPr>
        <w:t> </w:t>
      </w:r>
      <w:r>
        <w:rPr/>
        <w:t>ქ.ტყიბული;</w:t>
      </w:r>
      <w:r>
        <w:rPr>
          <w:spacing w:val="-1"/>
        </w:rPr>
        <w:t> </w:t>
      </w:r>
      <w:r>
        <w:rPr/>
        <w:t>25</w:t>
      </w:r>
      <w:r>
        <w:rPr>
          <w:spacing w:val="-2"/>
        </w:rPr>
        <w:t> </w:t>
      </w:r>
      <w:r>
        <w:rPr/>
        <w:t>ივნისი</w:t>
      </w:r>
      <w:r>
        <w:rPr>
          <w:spacing w:val="-2"/>
        </w:rPr>
        <w:t> </w:t>
      </w:r>
      <w:r>
        <w:rPr/>
        <w:t>-</w:t>
      </w:r>
      <w:r>
        <w:rPr>
          <w:spacing w:val="53"/>
        </w:rPr>
        <w:t> </w:t>
      </w:r>
      <w:r>
        <w:rPr/>
        <w:t>ქ.</w:t>
      </w:r>
      <w:r>
        <w:rPr>
          <w:spacing w:val="-1"/>
        </w:rPr>
        <w:t> </w:t>
      </w:r>
      <w:r>
        <w:rPr/>
        <w:t>ახალციხე;</w:t>
      </w:r>
      <w:r>
        <w:rPr>
          <w:spacing w:val="-2"/>
        </w:rPr>
        <w:t> </w:t>
      </w:r>
      <w:r>
        <w:rPr/>
        <w:t>27</w:t>
      </w:r>
      <w:r>
        <w:rPr>
          <w:spacing w:val="-1"/>
        </w:rPr>
        <w:t> </w:t>
      </w:r>
      <w:r>
        <w:rPr/>
        <w:t>ივნისი</w:t>
      </w:r>
      <w:r>
        <w:rPr>
          <w:spacing w:val="-2"/>
        </w:rPr>
        <w:t> </w:t>
      </w:r>
      <w:r>
        <w:rPr/>
        <w:t>-</w:t>
      </w:r>
      <w:r>
        <w:rPr>
          <w:spacing w:val="-1"/>
        </w:rPr>
        <w:t> </w:t>
      </w:r>
      <w:r>
        <w:rPr/>
        <w:t>ქ.</w:t>
      </w:r>
      <w:r>
        <w:rPr>
          <w:spacing w:val="-1"/>
        </w:rPr>
        <w:t> </w:t>
      </w:r>
      <w:r>
        <w:rPr>
          <w:spacing w:val="-2"/>
        </w:rPr>
        <w:t>ლენტეხი;</w:t>
      </w:r>
    </w:p>
    <w:p>
      <w:pPr>
        <w:pStyle w:val="ListParagraph"/>
        <w:numPr>
          <w:ilvl w:val="0"/>
          <w:numId w:val="17"/>
        </w:numPr>
        <w:tabs>
          <w:tab w:pos="1089" w:val="left" w:leader="none"/>
        </w:tabs>
        <w:spacing w:line="276" w:lineRule="auto" w:before="284" w:after="0"/>
        <w:ind w:left="1089" w:right="707" w:hanging="360"/>
        <w:jc w:val="both"/>
        <w:rPr>
          <w:sz w:val="22"/>
          <w:szCs w:val="22"/>
        </w:rPr>
      </w:pPr>
      <w:r>
        <w:rPr>
          <w:sz w:val="22"/>
          <w:szCs w:val="22"/>
        </w:rPr>
        <w:t>30 ივლისი - სოხუმის კონსტანტინე გამსახურდიას სახელობის სახელმწიფო დრამატული თეატრის სცენაზე „აზდაკის ბაღმა“ წარმოადგინა</w:t>
      </w:r>
      <w:r>
        <w:rPr>
          <w:spacing w:val="40"/>
          <w:sz w:val="22"/>
          <w:szCs w:val="22"/>
        </w:rPr>
        <w:t> </w:t>
      </w:r>
      <w:r>
        <w:rPr>
          <w:sz w:val="22"/>
          <w:szCs w:val="22"/>
        </w:rPr>
        <w:t>პრემიერა - „მე, ვხედავ </w:t>
      </w:r>
      <w:r>
        <w:rPr>
          <w:spacing w:val="-2"/>
          <w:sz w:val="22"/>
          <w:szCs w:val="22"/>
        </w:rPr>
        <w:t>მზეს“;</w:t>
      </w:r>
    </w:p>
    <w:p>
      <w:pPr>
        <w:pStyle w:val="ListParagraph"/>
        <w:numPr>
          <w:ilvl w:val="0"/>
          <w:numId w:val="17"/>
        </w:numPr>
        <w:tabs>
          <w:tab w:pos="1089" w:val="left" w:leader="none"/>
        </w:tabs>
        <w:spacing w:line="276" w:lineRule="auto" w:before="0" w:after="0"/>
        <w:ind w:left="1089" w:right="707" w:hanging="360"/>
        <w:jc w:val="both"/>
        <w:rPr>
          <w:sz w:val="22"/>
          <w:szCs w:val="22"/>
        </w:rPr>
      </w:pPr>
      <w:r>
        <w:rPr>
          <w:sz w:val="22"/>
          <w:szCs w:val="22"/>
        </w:rPr>
        <w:t>31 ოქტომბერი - სპექტაკლი - „მე ვხედავ მზეს“ (სოხუმის კონსტანტინე გამსახურდიას სახელობის სახელმწიფო დრამატული თეატრის სცენა);</w:t>
      </w:r>
    </w:p>
    <w:p>
      <w:pPr>
        <w:pStyle w:val="ListParagraph"/>
        <w:numPr>
          <w:ilvl w:val="0"/>
          <w:numId w:val="17"/>
        </w:numPr>
        <w:tabs>
          <w:tab w:pos="1089" w:val="left" w:leader="none"/>
        </w:tabs>
        <w:spacing w:line="276" w:lineRule="auto" w:before="0" w:after="0"/>
        <w:ind w:left="1089" w:right="707" w:hanging="360"/>
        <w:jc w:val="both"/>
        <w:rPr>
          <w:sz w:val="22"/>
          <w:szCs w:val="22"/>
        </w:rPr>
      </w:pPr>
      <w:r>
        <w:rPr>
          <w:sz w:val="22"/>
          <w:szCs w:val="22"/>
        </w:rPr>
        <w:t>6</w:t>
      </w:r>
      <w:r>
        <w:rPr>
          <w:spacing w:val="-4"/>
          <w:sz w:val="22"/>
          <w:szCs w:val="22"/>
        </w:rPr>
        <w:t> </w:t>
      </w:r>
      <w:r>
        <w:rPr>
          <w:sz w:val="22"/>
          <w:szCs w:val="22"/>
        </w:rPr>
        <w:t>ნოემბერი</w:t>
      </w:r>
      <w:r>
        <w:rPr>
          <w:spacing w:val="-4"/>
          <w:sz w:val="22"/>
          <w:szCs w:val="22"/>
        </w:rPr>
        <w:t> </w:t>
      </w:r>
      <w:r>
        <w:rPr>
          <w:sz w:val="22"/>
          <w:szCs w:val="22"/>
        </w:rPr>
        <w:t>-</w:t>
      </w:r>
      <w:r>
        <w:rPr>
          <w:spacing w:val="-4"/>
          <w:sz w:val="22"/>
          <w:szCs w:val="22"/>
        </w:rPr>
        <w:t> </w:t>
      </w:r>
      <w:r>
        <w:rPr>
          <w:sz w:val="22"/>
          <w:szCs w:val="22"/>
        </w:rPr>
        <w:t>თბილისის</w:t>
      </w:r>
      <w:r>
        <w:rPr>
          <w:spacing w:val="-4"/>
          <w:sz w:val="22"/>
          <w:szCs w:val="22"/>
        </w:rPr>
        <w:t> </w:t>
      </w:r>
      <w:r>
        <w:rPr>
          <w:sz w:val="22"/>
          <w:szCs w:val="22"/>
        </w:rPr>
        <w:t>სახელმწიფო</w:t>
      </w:r>
      <w:r>
        <w:rPr>
          <w:spacing w:val="-4"/>
          <w:sz w:val="22"/>
          <w:szCs w:val="22"/>
        </w:rPr>
        <w:t> </w:t>
      </w:r>
      <w:r>
        <w:rPr>
          <w:sz w:val="22"/>
          <w:szCs w:val="22"/>
        </w:rPr>
        <w:t>უნივერსიტეტის</w:t>
      </w:r>
      <w:r>
        <w:rPr>
          <w:spacing w:val="40"/>
          <w:sz w:val="22"/>
          <w:szCs w:val="22"/>
        </w:rPr>
        <w:t> </w:t>
      </w:r>
      <w:r>
        <w:rPr>
          <w:sz w:val="22"/>
          <w:szCs w:val="22"/>
        </w:rPr>
        <w:t>თეატრალურ</w:t>
      </w:r>
      <w:r>
        <w:rPr>
          <w:spacing w:val="-4"/>
          <w:sz w:val="22"/>
          <w:szCs w:val="22"/>
        </w:rPr>
        <w:t> </w:t>
      </w:r>
      <w:r>
        <w:rPr>
          <w:sz w:val="22"/>
          <w:szCs w:val="22"/>
        </w:rPr>
        <w:t>დარბაზში</w:t>
      </w:r>
      <w:r>
        <w:rPr>
          <w:spacing w:val="40"/>
          <w:sz w:val="22"/>
          <w:szCs w:val="22"/>
        </w:rPr>
        <w:t> </w:t>
      </w:r>
      <w:r>
        <w:rPr>
          <w:sz w:val="22"/>
          <w:szCs w:val="22"/>
        </w:rPr>
        <w:t>დასმა წარადგინა სპექტაკლი - „მე ვხედავ მზეს“, აღნიშნული ღონისძიება სტუდენტებთან მუშაობის ფარგლები განხორციელდა და მიზნად ისახავდა ახალგაზრდებში ინკლუზიის, თანასწორობისა და სოციალური ჩართულობის პოპულარიზაციას;</w:t>
      </w:r>
    </w:p>
    <w:p>
      <w:pPr>
        <w:pStyle w:val="ListParagraph"/>
        <w:numPr>
          <w:ilvl w:val="0"/>
          <w:numId w:val="17"/>
        </w:numPr>
        <w:tabs>
          <w:tab w:pos="1088" w:val="left" w:leader="none"/>
        </w:tabs>
        <w:spacing w:line="240" w:lineRule="auto" w:before="0" w:after="0"/>
        <w:ind w:left="1088" w:right="0" w:hanging="359"/>
        <w:jc w:val="both"/>
        <w:rPr>
          <w:sz w:val="22"/>
          <w:szCs w:val="22"/>
        </w:rPr>
      </w:pPr>
      <w:r>
        <w:rPr>
          <w:sz w:val="22"/>
          <w:szCs w:val="22"/>
        </w:rPr>
        <w:t>30</w:t>
      </w:r>
      <w:r>
        <w:rPr>
          <w:spacing w:val="-3"/>
          <w:sz w:val="22"/>
          <w:szCs w:val="22"/>
        </w:rPr>
        <w:t> </w:t>
      </w:r>
      <w:r>
        <w:rPr>
          <w:sz w:val="22"/>
          <w:szCs w:val="22"/>
        </w:rPr>
        <w:t>ნოემბერი</w:t>
      </w:r>
      <w:r>
        <w:rPr>
          <w:spacing w:val="-4"/>
          <w:sz w:val="22"/>
          <w:szCs w:val="22"/>
        </w:rPr>
        <w:t> </w:t>
      </w:r>
      <w:r>
        <w:rPr>
          <w:sz w:val="22"/>
          <w:szCs w:val="22"/>
        </w:rPr>
        <w:t>/1</w:t>
      </w:r>
      <w:r>
        <w:rPr>
          <w:spacing w:val="-3"/>
          <w:sz w:val="22"/>
          <w:szCs w:val="22"/>
        </w:rPr>
        <w:t> </w:t>
      </w:r>
      <w:r>
        <w:rPr>
          <w:sz w:val="22"/>
          <w:szCs w:val="22"/>
        </w:rPr>
        <w:t>დეკემბერი</w:t>
      </w:r>
      <w:r>
        <w:rPr>
          <w:spacing w:val="-3"/>
          <w:sz w:val="22"/>
          <w:szCs w:val="22"/>
        </w:rPr>
        <w:t> </w:t>
      </w:r>
      <w:r>
        <w:rPr>
          <w:sz w:val="22"/>
          <w:szCs w:val="22"/>
        </w:rPr>
        <w:t>-</w:t>
      </w:r>
      <w:r>
        <w:rPr>
          <w:spacing w:val="-3"/>
          <w:sz w:val="22"/>
          <w:szCs w:val="22"/>
        </w:rPr>
        <w:t> </w:t>
      </w:r>
      <w:r>
        <w:rPr>
          <w:sz w:val="22"/>
          <w:szCs w:val="22"/>
        </w:rPr>
        <w:t>ქ.ზუგდიდი,</w:t>
      </w:r>
      <w:r>
        <w:rPr>
          <w:spacing w:val="-3"/>
          <w:sz w:val="22"/>
          <w:szCs w:val="22"/>
        </w:rPr>
        <w:t> </w:t>
      </w:r>
      <w:r>
        <w:rPr>
          <w:sz w:val="22"/>
          <w:szCs w:val="22"/>
        </w:rPr>
        <w:t>სპექტაკლი</w:t>
      </w:r>
      <w:r>
        <w:rPr>
          <w:spacing w:val="49"/>
          <w:sz w:val="22"/>
          <w:szCs w:val="22"/>
        </w:rPr>
        <w:t> </w:t>
      </w:r>
      <w:r>
        <w:rPr>
          <w:sz w:val="22"/>
          <w:szCs w:val="22"/>
        </w:rPr>
        <w:t>-</w:t>
      </w:r>
      <w:r>
        <w:rPr>
          <w:spacing w:val="-2"/>
          <w:sz w:val="22"/>
          <w:szCs w:val="22"/>
        </w:rPr>
        <w:t>„Hellados“:</w:t>
      </w:r>
    </w:p>
    <w:p>
      <w:pPr>
        <w:pStyle w:val="ListParagraph"/>
        <w:numPr>
          <w:ilvl w:val="0"/>
          <w:numId w:val="17"/>
        </w:numPr>
        <w:tabs>
          <w:tab w:pos="1089" w:val="left" w:leader="none"/>
        </w:tabs>
        <w:spacing w:line="276" w:lineRule="auto" w:before="43" w:after="0"/>
        <w:ind w:left="1089" w:right="707" w:hanging="360"/>
        <w:jc w:val="both"/>
        <w:rPr>
          <w:sz w:val="22"/>
          <w:szCs w:val="22"/>
        </w:rPr>
      </w:pPr>
      <w:r>
        <w:rPr>
          <w:sz w:val="22"/>
          <w:szCs w:val="22"/>
        </w:rPr>
        <w:t>2 დეკემბერი - თეატრის დასმა ქ.ზუგდიდში არსებულ დღის ცენტრის - „ნერგები“ - ბენეფიციარებთან საგანმანათლებლო ლექცია-ვორქშოპი თეატრალური სავარჯიშოების გამოყენებით ჩაატარა, რაც მიზნად ისახავდა შშმ პირების შემოქმედებით ჩართულობისა</w:t>
      </w:r>
      <w:r>
        <w:rPr>
          <w:spacing w:val="40"/>
          <w:sz w:val="22"/>
          <w:szCs w:val="22"/>
        </w:rPr>
        <w:t> </w:t>
      </w:r>
      <w:r>
        <w:rPr>
          <w:sz w:val="22"/>
          <w:szCs w:val="22"/>
        </w:rPr>
        <w:t>და სოციალური ინტეგრაციის ხელშეწყობას;</w:t>
      </w:r>
    </w:p>
    <w:p>
      <w:pPr>
        <w:pStyle w:val="ListParagraph"/>
        <w:numPr>
          <w:ilvl w:val="0"/>
          <w:numId w:val="17"/>
        </w:numPr>
        <w:tabs>
          <w:tab w:pos="1088" w:val="left" w:leader="none"/>
        </w:tabs>
        <w:spacing w:line="240" w:lineRule="auto" w:before="0" w:after="0"/>
        <w:ind w:left="1088" w:right="0" w:hanging="359"/>
        <w:jc w:val="both"/>
        <w:rPr>
          <w:sz w:val="22"/>
          <w:szCs w:val="22"/>
        </w:rPr>
      </w:pPr>
      <w:r>
        <w:rPr>
          <w:sz w:val="22"/>
          <w:szCs w:val="22"/>
        </w:rPr>
        <w:t>2</w:t>
      </w:r>
      <w:r>
        <w:rPr>
          <w:spacing w:val="-3"/>
          <w:sz w:val="22"/>
          <w:szCs w:val="22"/>
        </w:rPr>
        <w:t> </w:t>
      </w:r>
      <w:r>
        <w:rPr>
          <w:sz w:val="22"/>
          <w:szCs w:val="22"/>
        </w:rPr>
        <w:t>დეკემბერი</w:t>
      </w:r>
      <w:r>
        <w:rPr>
          <w:spacing w:val="-3"/>
          <w:sz w:val="22"/>
          <w:szCs w:val="22"/>
        </w:rPr>
        <w:t> </w:t>
      </w:r>
      <w:r>
        <w:rPr>
          <w:sz w:val="22"/>
          <w:szCs w:val="22"/>
        </w:rPr>
        <w:t>-</w:t>
      </w:r>
      <w:r>
        <w:rPr>
          <w:spacing w:val="-2"/>
          <w:sz w:val="22"/>
          <w:szCs w:val="22"/>
        </w:rPr>
        <w:t> </w:t>
      </w:r>
      <w:r>
        <w:rPr>
          <w:sz w:val="22"/>
          <w:szCs w:val="22"/>
        </w:rPr>
        <w:t>თეატრის</w:t>
      </w:r>
      <w:r>
        <w:rPr>
          <w:spacing w:val="-3"/>
          <w:sz w:val="22"/>
          <w:szCs w:val="22"/>
        </w:rPr>
        <w:t> </w:t>
      </w:r>
      <w:r>
        <w:rPr>
          <w:sz w:val="22"/>
          <w:szCs w:val="22"/>
        </w:rPr>
        <w:t>დასი</w:t>
      </w:r>
      <w:r>
        <w:rPr>
          <w:spacing w:val="-2"/>
          <w:sz w:val="22"/>
          <w:szCs w:val="22"/>
        </w:rPr>
        <w:t> </w:t>
      </w:r>
      <w:r>
        <w:rPr>
          <w:sz w:val="22"/>
          <w:szCs w:val="22"/>
        </w:rPr>
        <w:t>დმანისელი</w:t>
      </w:r>
      <w:r>
        <w:rPr>
          <w:spacing w:val="-3"/>
          <w:sz w:val="22"/>
          <w:szCs w:val="22"/>
        </w:rPr>
        <w:t> </w:t>
      </w:r>
      <w:r>
        <w:rPr>
          <w:sz w:val="22"/>
          <w:szCs w:val="22"/>
        </w:rPr>
        <w:t>მაყურებლის</w:t>
      </w:r>
      <w:r>
        <w:rPr>
          <w:spacing w:val="-3"/>
          <w:sz w:val="22"/>
          <w:szCs w:val="22"/>
        </w:rPr>
        <w:t> </w:t>
      </w:r>
      <w:r>
        <w:rPr>
          <w:sz w:val="22"/>
          <w:szCs w:val="22"/>
        </w:rPr>
        <w:t>წინაშე</w:t>
      </w:r>
      <w:r>
        <w:rPr>
          <w:spacing w:val="-3"/>
          <w:sz w:val="22"/>
          <w:szCs w:val="22"/>
        </w:rPr>
        <w:t> </w:t>
      </w:r>
      <w:r>
        <w:rPr>
          <w:sz w:val="22"/>
          <w:szCs w:val="22"/>
        </w:rPr>
        <w:t>წარსდგა</w:t>
      </w:r>
      <w:r>
        <w:rPr>
          <w:spacing w:val="-2"/>
          <w:sz w:val="22"/>
          <w:szCs w:val="22"/>
        </w:rPr>
        <w:t> </w:t>
      </w:r>
      <w:r>
        <w:rPr>
          <w:sz w:val="22"/>
          <w:szCs w:val="22"/>
        </w:rPr>
        <w:t>სპექტაკლით</w:t>
      </w:r>
      <w:r>
        <w:rPr>
          <w:spacing w:val="51"/>
          <w:sz w:val="22"/>
          <w:szCs w:val="22"/>
        </w:rPr>
        <w:t> </w:t>
      </w:r>
      <w:r>
        <w:rPr>
          <w:spacing w:val="-10"/>
          <w:sz w:val="22"/>
          <w:szCs w:val="22"/>
        </w:rPr>
        <w:t>-</w:t>
      </w:r>
    </w:p>
    <w:p>
      <w:pPr>
        <w:pStyle w:val="BodyText"/>
        <w:spacing w:before="44"/>
        <w:ind w:left="1089"/>
      </w:pPr>
      <w:r>
        <w:rPr>
          <w:spacing w:val="-2"/>
        </w:rPr>
        <w:t>„Hellados“:</w:t>
      </w:r>
    </w:p>
    <w:p>
      <w:pPr>
        <w:pStyle w:val="BodyText"/>
        <w:spacing w:before="267"/>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თეატრი ახორციელებს გასტროლებს საქართველოს მასშტაბით, რადგან რეგიონებში შშმ პირების შესაძლებლობებთან დაკავშირებით გაცილებით დაბალია ცნობიერება და მიმღებლობა, ასევე დაბალია მათი დასაქმების პროცენტული მაჩვენებელი.</w:t>
      </w:r>
    </w:p>
    <w:p>
      <w:pPr>
        <w:pStyle w:val="BodyText"/>
        <w:spacing w:line="276" w:lineRule="auto" w:before="240"/>
        <w:ind w:right="707"/>
        <w:jc w:val="both"/>
      </w:pPr>
      <w:r>
        <w:rPr/>
        <w:t>ამჟამად თეატრი მუშაობს საახალწლო</w:t>
      </w:r>
      <w:r>
        <w:rPr>
          <w:spacing w:val="40"/>
        </w:rPr>
        <w:t> </w:t>
      </w:r>
      <w:r>
        <w:rPr/>
        <w:t>სპექტაკლზე, რომლის ჩვენებაც იგეგმება დეკემბრის </w:t>
      </w:r>
      <w:r>
        <w:rPr>
          <w:spacing w:val="-2"/>
        </w:rPr>
        <w:t>ბოლოს.</w:t>
      </w:r>
    </w:p>
    <w:p>
      <w:pPr>
        <w:pStyle w:val="BodyText"/>
        <w:spacing w:line="264" w:lineRule="auto" w:before="224"/>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27</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კულტურის,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სპორტის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ახალგაზრდულ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საქმეთა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ხელშეწყობა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149.04</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u w:val="single" w:color="FF0000"/>
        </w:rPr>
        <w:t> </w:t>
      </w:r>
      <w:r>
        <w:rPr>
          <w:rFonts w:ascii="Palatino Linotype" w:hAnsi="Palatino Linotype" w:cs="Palatino Linotype" w:eastAsia="Palatino Linotype"/>
          <w:b/>
          <w:bCs/>
          <w:color w:val="FF0000"/>
          <w:w w:val="60"/>
          <w:u w:val="single" w:color="FF0000"/>
        </w:rPr>
        <w:t>146.22</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5"/>
          <w:u w:val="single" w:color="0070C0"/>
        </w:rPr>
        <w:t>რაც</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გეგმის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შესრულების</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FF0000"/>
          <w:spacing w:val="-2"/>
          <w:w w:val="65"/>
          <w:u w:val="single" w:color="FF0000"/>
        </w:rPr>
        <w:t>98.1%</w:t>
      </w:r>
      <w:r>
        <w:rPr>
          <w:rFonts w:ascii="Segoe UI Symbol" w:hAnsi="Segoe UI Symbol" w:cs="Segoe UI Symbol" w:eastAsia="Segoe UI Symbol"/>
          <w:color w:val="0070C0"/>
          <w:spacing w:val="-2"/>
          <w:w w:val="65"/>
          <w:u w:val="single" w:color="0070C0"/>
        </w:rPr>
        <w:t>-ია.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65"/>
          <w:u w:val="single" w:color="0070C0"/>
        </w:rPr>
        <w:t>2025</w:t>
      </w:r>
      <w:r>
        <w:rPr>
          <w:rFonts w:ascii="Palatino Linotype" w:hAnsi="Palatino Linotype" w:cs="Palatino Linotype" w:eastAsia="Palatino Linotype"/>
          <w:b/>
          <w:bCs/>
          <w:color w:val="0070C0"/>
          <w:spacing w:val="-3"/>
          <w:u w:val="single" w:color="0070C0"/>
        </w:rPr>
        <w:t> </w:t>
      </w:r>
      <w:r>
        <w:rPr>
          <w:rFonts w:ascii="Segoe UI Symbol" w:hAnsi="Segoe UI Symbol" w:cs="Segoe UI Symbol" w:eastAsia="Segoe UI Symbol"/>
          <w:color w:val="0070C0"/>
          <w:spacing w:val="-2"/>
          <w:w w:val="65"/>
          <w:u w:val="single" w:color="0070C0"/>
        </w:rPr>
        <w:t>წლის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შესაბამის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პერიოდთან</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შედარებით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w:t>
      </w:r>
      <w:r>
        <w:rPr>
          <w:rFonts w:ascii="Segoe UI Symbol" w:hAnsi="Segoe UI Symbol" w:cs="Segoe UI Symbol" w:eastAsia="Segoe UI Symbol"/>
          <w:color w:val="0070C0"/>
          <w:spacing w:val="-16"/>
        </w:rPr>
        <w:t> </w:t>
      </w:r>
      <w:r>
        <w:rPr>
          <w:rFonts w:ascii="Palatino Linotype" w:hAnsi="Palatino Linotype" w:cs="Palatino Linotype" w:eastAsia="Palatino Linotype"/>
          <w:b/>
          <w:bCs/>
          <w:color w:val="FF0000"/>
          <w:w w:val="65"/>
          <w:u w:val="single" w:color="FF0000"/>
        </w:rPr>
        <w:t>26.39</w:t>
      </w:r>
      <w:r>
        <w:rPr>
          <w:rFonts w:ascii="Palatino Linotype" w:hAnsi="Palatino Linotype" w:cs="Palatino Linotype" w:eastAsia="Palatino Linotype"/>
          <w:b/>
          <w:bCs/>
          <w:color w:val="FF0000"/>
          <w:spacing w:val="-1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მეტია.</w:t>
      </w:r>
    </w:p>
    <w:p>
      <w:pPr>
        <w:spacing w:before="230"/>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26</w:t>
      </w:r>
    </w:p>
    <w:p>
      <w:pPr>
        <w:spacing w:after="0"/>
        <w:jc w:val="left"/>
        <w:rPr>
          <w:rFonts w:ascii="Palatino Linotype" w:hAnsi="Palatino Linotype" w:cs="Palatino Linotype" w:eastAsia="Palatino Linotype"/>
          <w:i/>
          <w:sz w:val="23"/>
          <w:szCs w:val="23"/>
        </w:rPr>
        <w:sectPr>
          <w:pgSz w:w="11910" w:h="16840"/>
          <w:pgMar w:header="0" w:footer="1310" w:top="1400" w:bottom="1560" w:left="992" w:right="425"/>
        </w:sectPr>
      </w:pPr>
    </w:p>
    <w:p>
      <w:pPr>
        <w:spacing w:before="10"/>
        <w:ind w:left="0" w:right="694"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3"/>
        <w:ind w:left="0" w:right="693"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მაჩვენებელი(2026წ.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5"/>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144"/>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13440">
                <wp:simplePos x="0" y="0"/>
                <wp:positionH relativeFrom="page">
                  <wp:posOffset>1294022</wp:posOffset>
                </wp:positionH>
                <wp:positionV relativeFrom="paragraph">
                  <wp:posOffset>275777</wp:posOffset>
                </wp:positionV>
                <wp:extent cx="5217160" cy="1270"/>
                <wp:effectExtent l="0" t="0" r="0" b="0"/>
                <wp:wrapTopAndBottom/>
                <wp:docPr id="554" name="Graphic 554"/>
                <wp:cNvGraphicFramePr>
                  <a:graphicFrameLocks/>
                </wp:cNvGraphicFramePr>
                <a:graphic>
                  <a:graphicData uri="http://schemas.microsoft.com/office/word/2010/wordprocessingShape">
                    <wps:wsp>
                      <wps:cNvPr id="554" name="Graphic 554"/>
                      <wps:cNvSpPr/>
                      <wps:spPr>
                        <a:xfrm>
                          <a:off x="0" y="0"/>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01.891502pt;margin-top:21.71475pt;width:410.8pt;height:.1pt;mso-position-horizontal-relative:page;mso-position-vertical-relative:paragraph;z-index:-15703040;mso-wrap-distance-left:0;mso-wrap-distance-right:0" id="docshape494" coordorigin="2038,434" coordsize="8216,0" path="m2038,434l10253,434e" filled="false" stroked="true" strokeweight=".75pt" strokecolor="#d8d8d8">
                <v:path arrowok="t"/>
                <v:stroke dashstyle="solid"/>
                <w10:wrap type="topAndBottom"/>
              </v:shape>
            </w:pict>
          </mc:Fallback>
        </mc:AlternateContent>
      </w:r>
      <w:r>
        <w:rPr>
          <w:rFonts w:ascii="Segoe UI Symbol"/>
          <w:sz w:val="20"/>
        </w:rPr>
        <mc:AlternateContent>
          <mc:Choice Requires="wps">
            <w:drawing>
              <wp:anchor distT="0" distB="0" distL="0" distR="0" allowOverlap="1" layoutInCell="1" locked="0" behindDoc="1" simplePos="0" relativeHeight="487613952">
                <wp:simplePos x="0" y="0"/>
                <wp:positionH relativeFrom="page">
                  <wp:posOffset>1289259</wp:posOffset>
                </wp:positionH>
                <wp:positionV relativeFrom="paragraph">
                  <wp:posOffset>401218</wp:posOffset>
                </wp:positionV>
                <wp:extent cx="5226685" cy="1390650"/>
                <wp:effectExtent l="0" t="0" r="0" b="0"/>
                <wp:wrapTopAndBottom/>
                <wp:docPr id="555" name="Group 555"/>
                <wp:cNvGraphicFramePr>
                  <a:graphicFrameLocks/>
                </wp:cNvGraphicFramePr>
                <a:graphic>
                  <a:graphicData uri="http://schemas.microsoft.com/office/word/2010/wordprocessingGroup">
                    <wpg:wgp>
                      <wpg:cNvPr id="555" name="Group 555"/>
                      <wpg:cNvGrpSpPr/>
                      <wpg:grpSpPr>
                        <a:xfrm>
                          <a:off x="0" y="0"/>
                          <a:ext cx="5226685" cy="1390650"/>
                          <a:chExt cx="5226685" cy="1390650"/>
                        </a:xfrm>
                      </wpg:grpSpPr>
                      <wps:wsp>
                        <wps:cNvPr id="556" name="Graphic 556"/>
                        <wps:cNvSpPr/>
                        <wps:spPr>
                          <a:xfrm>
                            <a:off x="4762" y="1352284"/>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57" name="Graphic 557"/>
                        <wps:cNvSpPr/>
                        <wps:spPr>
                          <a:xfrm>
                            <a:off x="4762" y="613421"/>
                            <a:ext cx="5217160" cy="369570"/>
                          </a:xfrm>
                          <a:custGeom>
                            <a:avLst/>
                            <a:gdLst/>
                            <a:ahLst/>
                            <a:cxnLst/>
                            <a:rect l="l" t="t" r="r" b="b"/>
                            <a:pathLst>
                              <a:path w="5217160" h="369570">
                                <a:moveTo>
                                  <a:pt x="0" y="369431"/>
                                </a:moveTo>
                                <a:lnTo>
                                  <a:pt x="447685" y="369431"/>
                                </a:lnTo>
                              </a:path>
                              <a:path w="5217160" h="369570">
                                <a:moveTo>
                                  <a:pt x="856530" y="369431"/>
                                </a:moveTo>
                                <a:lnTo>
                                  <a:pt x="1751901" y="369431"/>
                                </a:lnTo>
                              </a:path>
                              <a:path w="5217160" h="369570">
                                <a:moveTo>
                                  <a:pt x="2160746" y="369431"/>
                                </a:moveTo>
                                <a:lnTo>
                                  <a:pt x="3056118" y="369431"/>
                                </a:lnTo>
                              </a:path>
                              <a:path w="5217160" h="369570">
                                <a:moveTo>
                                  <a:pt x="3464963" y="369431"/>
                                </a:moveTo>
                                <a:lnTo>
                                  <a:pt x="4360334" y="369431"/>
                                </a:lnTo>
                              </a:path>
                              <a:path w="5217160" h="369570">
                                <a:moveTo>
                                  <a:pt x="4769180" y="369431"/>
                                </a:moveTo>
                                <a:lnTo>
                                  <a:pt x="5216865" y="369431"/>
                                </a:lnTo>
                              </a:path>
                              <a:path w="5217160" h="369570">
                                <a:moveTo>
                                  <a:pt x="0" y="0"/>
                                </a:moveTo>
                                <a:lnTo>
                                  <a:pt x="447685" y="0"/>
                                </a:lnTo>
                              </a:path>
                              <a:path w="5217160" h="369570">
                                <a:moveTo>
                                  <a:pt x="856530" y="0"/>
                                </a:moveTo>
                                <a:lnTo>
                                  <a:pt x="1751901" y="0"/>
                                </a:lnTo>
                              </a:path>
                              <a:path w="5217160" h="369570">
                                <a:moveTo>
                                  <a:pt x="2160746" y="0"/>
                                </a:moveTo>
                                <a:lnTo>
                                  <a:pt x="3056118" y="0"/>
                                </a:lnTo>
                              </a:path>
                              <a:path w="5217160" h="369570">
                                <a:moveTo>
                                  <a:pt x="3464963" y="0"/>
                                </a:moveTo>
                                <a:lnTo>
                                  <a:pt x="4360334" y="0"/>
                                </a:lnTo>
                              </a:path>
                              <a:path w="5217160" h="369570">
                                <a:moveTo>
                                  <a:pt x="476918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58" name="Graphic 558"/>
                        <wps:cNvSpPr/>
                        <wps:spPr>
                          <a:xfrm>
                            <a:off x="4762" y="243989"/>
                            <a:ext cx="5217160" cy="1270"/>
                          </a:xfrm>
                          <a:custGeom>
                            <a:avLst/>
                            <a:gdLst/>
                            <a:ahLst/>
                            <a:cxnLst/>
                            <a:rect l="l" t="t" r="r" b="b"/>
                            <a:pathLst>
                              <a:path w="5217160" h="0">
                                <a:moveTo>
                                  <a:pt x="0" y="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59" name="Graphic 559"/>
                        <wps:cNvSpPr/>
                        <wps:spPr>
                          <a:xfrm>
                            <a:off x="452448" y="251075"/>
                            <a:ext cx="408940" cy="1101725"/>
                          </a:xfrm>
                          <a:custGeom>
                            <a:avLst/>
                            <a:gdLst/>
                            <a:ahLst/>
                            <a:cxnLst/>
                            <a:rect l="l" t="t" r="r" b="b"/>
                            <a:pathLst>
                              <a:path w="408940" h="1101725">
                                <a:moveTo>
                                  <a:pt x="408845" y="1101208"/>
                                </a:moveTo>
                                <a:lnTo>
                                  <a:pt x="0" y="1101208"/>
                                </a:lnTo>
                                <a:lnTo>
                                  <a:pt x="0" y="0"/>
                                </a:lnTo>
                                <a:lnTo>
                                  <a:pt x="408845" y="0"/>
                                </a:lnTo>
                                <a:lnTo>
                                  <a:pt x="408845" y="1101208"/>
                                </a:lnTo>
                                <a:close/>
                              </a:path>
                            </a:pathLst>
                          </a:custGeom>
                          <a:solidFill>
                            <a:srgbClr val="8296B0"/>
                          </a:solidFill>
                        </wps:spPr>
                        <wps:bodyPr wrap="square" lIns="0" tIns="0" rIns="0" bIns="0" rtlCol="0">
                          <a:prstTxWarp prst="textNoShape">
                            <a:avLst/>
                          </a:prstTxWarp>
                          <a:noAutofit/>
                        </wps:bodyPr>
                      </wps:wsp>
                      <wps:wsp>
                        <wps:cNvPr id="560" name="Graphic 560"/>
                        <wps:cNvSpPr/>
                        <wps:spPr>
                          <a:xfrm>
                            <a:off x="1756664" y="271918"/>
                            <a:ext cx="408940" cy="1080770"/>
                          </a:xfrm>
                          <a:custGeom>
                            <a:avLst/>
                            <a:gdLst/>
                            <a:ahLst/>
                            <a:cxnLst/>
                            <a:rect l="l" t="t" r="r" b="b"/>
                            <a:pathLst>
                              <a:path w="408940" h="1080770">
                                <a:moveTo>
                                  <a:pt x="408845" y="1080365"/>
                                </a:moveTo>
                                <a:lnTo>
                                  <a:pt x="0" y="1080365"/>
                                </a:lnTo>
                                <a:lnTo>
                                  <a:pt x="0" y="0"/>
                                </a:lnTo>
                                <a:lnTo>
                                  <a:pt x="408845" y="0"/>
                                </a:lnTo>
                                <a:lnTo>
                                  <a:pt x="408845" y="1080365"/>
                                </a:lnTo>
                                <a:close/>
                              </a:path>
                            </a:pathLst>
                          </a:custGeom>
                          <a:solidFill>
                            <a:srgbClr val="757070"/>
                          </a:solidFill>
                        </wps:spPr>
                        <wps:bodyPr wrap="square" lIns="0" tIns="0" rIns="0" bIns="0" rtlCol="0">
                          <a:prstTxWarp prst="textNoShape">
                            <a:avLst/>
                          </a:prstTxWarp>
                          <a:noAutofit/>
                        </wps:bodyPr>
                      </wps:wsp>
                      <wps:wsp>
                        <wps:cNvPr id="561" name="Graphic 561"/>
                        <wps:cNvSpPr/>
                        <wps:spPr>
                          <a:xfrm>
                            <a:off x="3060880" y="466890"/>
                            <a:ext cx="408940" cy="885825"/>
                          </a:xfrm>
                          <a:custGeom>
                            <a:avLst/>
                            <a:gdLst/>
                            <a:ahLst/>
                            <a:cxnLst/>
                            <a:rect l="l" t="t" r="r" b="b"/>
                            <a:pathLst>
                              <a:path w="408940" h="885825">
                                <a:moveTo>
                                  <a:pt x="408845" y="885394"/>
                                </a:moveTo>
                                <a:lnTo>
                                  <a:pt x="0" y="885394"/>
                                </a:lnTo>
                                <a:lnTo>
                                  <a:pt x="0" y="0"/>
                                </a:lnTo>
                                <a:lnTo>
                                  <a:pt x="408845" y="0"/>
                                </a:lnTo>
                                <a:lnTo>
                                  <a:pt x="408845" y="885394"/>
                                </a:lnTo>
                                <a:close/>
                              </a:path>
                            </a:pathLst>
                          </a:custGeom>
                          <a:solidFill>
                            <a:srgbClr val="8296B0"/>
                          </a:solidFill>
                        </wps:spPr>
                        <wps:bodyPr wrap="square" lIns="0" tIns="0" rIns="0" bIns="0" rtlCol="0">
                          <a:prstTxWarp prst="textNoShape">
                            <a:avLst/>
                          </a:prstTxWarp>
                          <a:noAutofit/>
                        </wps:bodyPr>
                      </wps:wsp>
                      <wps:wsp>
                        <wps:cNvPr id="562" name="Graphic 562"/>
                        <wps:cNvSpPr/>
                        <wps:spPr>
                          <a:xfrm>
                            <a:off x="4365097" y="466890"/>
                            <a:ext cx="408940" cy="885825"/>
                          </a:xfrm>
                          <a:custGeom>
                            <a:avLst/>
                            <a:gdLst/>
                            <a:ahLst/>
                            <a:cxnLst/>
                            <a:rect l="l" t="t" r="r" b="b"/>
                            <a:pathLst>
                              <a:path w="408940" h="885825">
                                <a:moveTo>
                                  <a:pt x="408845" y="885394"/>
                                </a:moveTo>
                                <a:lnTo>
                                  <a:pt x="0" y="885394"/>
                                </a:lnTo>
                                <a:lnTo>
                                  <a:pt x="0" y="0"/>
                                </a:lnTo>
                                <a:lnTo>
                                  <a:pt x="408845" y="0"/>
                                </a:lnTo>
                                <a:lnTo>
                                  <a:pt x="408845" y="885394"/>
                                </a:lnTo>
                                <a:close/>
                              </a:path>
                            </a:pathLst>
                          </a:custGeom>
                          <a:solidFill>
                            <a:srgbClr val="757070"/>
                          </a:solidFill>
                        </wps:spPr>
                        <wps:bodyPr wrap="square" lIns="0" tIns="0" rIns="0" bIns="0" rtlCol="0">
                          <a:prstTxWarp prst="textNoShape">
                            <a:avLst/>
                          </a:prstTxWarp>
                          <a:noAutofit/>
                        </wps:bodyPr>
                      </wps:wsp>
                      <wps:wsp>
                        <wps:cNvPr id="563" name="Graphic 563"/>
                        <wps:cNvSpPr/>
                        <wps:spPr>
                          <a:xfrm>
                            <a:off x="4762" y="1352284"/>
                            <a:ext cx="5217160" cy="38735"/>
                          </a:xfrm>
                          <a:custGeom>
                            <a:avLst/>
                            <a:gdLst/>
                            <a:ahLst/>
                            <a:cxnLst/>
                            <a:rect l="l" t="t" r="r" b="b"/>
                            <a:pathLst>
                              <a:path w="5217160" h="38735">
                                <a:moveTo>
                                  <a:pt x="0" y="0"/>
                                </a:moveTo>
                                <a:lnTo>
                                  <a:pt x="5216865" y="0"/>
                                </a:lnTo>
                              </a:path>
                              <a:path w="5217160" h="38735">
                                <a:moveTo>
                                  <a:pt x="0" y="38360"/>
                                </a:moveTo>
                                <a:lnTo>
                                  <a:pt x="0" y="0"/>
                                </a:lnTo>
                              </a:path>
                              <a:path w="5217160" h="38735">
                                <a:moveTo>
                                  <a:pt x="1304216" y="38360"/>
                                </a:moveTo>
                                <a:lnTo>
                                  <a:pt x="1304216" y="0"/>
                                </a:lnTo>
                              </a:path>
                              <a:path w="5217160" h="38735">
                                <a:moveTo>
                                  <a:pt x="2608432" y="38360"/>
                                </a:moveTo>
                                <a:lnTo>
                                  <a:pt x="2608432" y="0"/>
                                </a:lnTo>
                              </a:path>
                              <a:path w="5217160" h="38735">
                                <a:moveTo>
                                  <a:pt x="3912649" y="38360"/>
                                </a:moveTo>
                                <a:lnTo>
                                  <a:pt x="3912649" y="0"/>
                                </a:lnTo>
                              </a:path>
                              <a:path w="5217160" h="38735">
                                <a:moveTo>
                                  <a:pt x="5216865" y="38360"/>
                                </a:moveTo>
                                <a:lnTo>
                                  <a:pt x="5216865" y="0"/>
                                </a:lnTo>
                              </a:path>
                            </a:pathLst>
                          </a:custGeom>
                          <a:ln w="9525">
                            <a:solidFill>
                              <a:srgbClr val="D8D8D8"/>
                            </a:solidFill>
                            <a:prstDash val="solid"/>
                          </a:ln>
                        </wps:spPr>
                        <wps:bodyPr wrap="square" lIns="0" tIns="0" rIns="0" bIns="0" rtlCol="0">
                          <a:prstTxWarp prst="textNoShape">
                            <a:avLst/>
                          </a:prstTxWarp>
                          <a:noAutofit/>
                        </wps:bodyPr>
                      </wps:wsp>
                      <wps:wsp>
                        <wps:cNvPr id="564" name="Graphic 564"/>
                        <wps:cNvSpPr/>
                        <wps:spPr>
                          <a:xfrm>
                            <a:off x="656870" y="84273"/>
                            <a:ext cx="3912870" cy="382905"/>
                          </a:xfrm>
                          <a:custGeom>
                            <a:avLst/>
                            <a:gdLst/>
                            <a:ahLst/>
                            <a:cxnLst/>
                            <a:rect l="l" t="t" r="r" b="b"/>
                            <a:pathLst>
                              <a:path w="3912870" h="382905">
                                <a:moveTo>
                                  <a:pt x="0" y="166801"/>
                                </a:moveTo>
                                <a:lnTo>
                                  <a:pt x="11606" y="0"/>
                                </a:lnTo>
                              </a:path>
                              <a:path w="3912870" h="382905">
                                <a:moveTo>
                                  <a:pt x="1304216" y="187644"/>
                                </a:moveTo>
                                <a:lnTo>
                                  <a:pt x="1420280" y="4712"/>
                                </a:lnTo>
                              </a:path>
                              <a:path w="3912870" h="382905">
                                <a:moveTo>
                                  <a:pt x="2608432" y="382616"/>
                                </a:moveTo>
                                <a:lnTo>
                                  <a:pt x="2327104" y="198253"/>
                                </a:lnTo>
                                <a:lnTo>
                                  <a:pt x="2263604" y="198253"/>
                                </a:lnTo>
                              </a:path>
                              <a:path w="3912870" h="382905">
                                <a:moveTo>
                                  <a:pt x="3912648" y="382616"/>
                                </a:moveTo>
                                <a:lnTo>
                                  <a:pt x="3646934" y="153025"/>
                                </a:lnTo>
                                <a:lnTo>
                                  <a:pt x="3583434" y="153025"/>
                                </a:lnTo>
                              </a:path>
                            </a:pathLst>
                          </a:custGeom>
                          <a:ln w="9525">
                            <a:solidFill>
                              <a:srgbClr val="A5A5A5"/>
                            </a:solidFill>
                            <a:prstDash val="solid"/>
                          </a:ln>
                        </wps:spPr>
                        <wps:bodyPr wrap="square" lIns="0" tIns="0" rIns="0" bIns="0" rtlCol="0">
                          <a:prstTxWarp prst="textNoShape">
                            <a:avLst/>
                          </a:prstTxWarp>
                          <a:noAutofit/>
                        </wps:bodyPr>
                      </wps:wsp>
                      <wps:wsp>
                        <wps:cNvPr id="565" name="Textbox 565"/>
                        <wps:cNvSpPr txBox="1"/>
                        <wps:spPr>
                          <a:xfrm>
                            <a:off x="511314" y="0"/>
                            <a:ext cx="327025" cy="116839"/>
                          </a:xfrm>
                          <a:prstGeom prst="rect">
                            <a:avLst/>
                          </a:prstGeom>
                        </wps:spPr>
                        <wps:txbx>
                          <w:txbxContent>
                            <w:p>
                              <w:pPr>
                                <w:spacing w:line="183" w:lineRule="exact" w:before="0"/>
                                <w:ind w:left="0" w:right="0" w:firstLine="0"/>
                                <w:jc w:val="left"/>
                                <w:rPr>
                                  <w:sz w:val="18"/>
                                </w:rPr>
                              </w:pPr>
                              <w:r>
                                <w:rPr>
                                  <w:color w:val="3E3E3E"/>
                                  <w:spacing w:val="-2"/>
                                  <w:sz w:val="18"/>
                                </w:rPr>
                                <w:t>149,04</w:t>
                              </w:r>
                            </w:p>
                          </w:txbxContent>
                        </wps:txbx>
                        <wps:bodyPr wrap="square" lIns="0" tIns="0" rIns="0" bIns="0" rtlCol="0">
                          <a:noAutofit/>
                        </wps:bodyPr>
                      </wps:wsp>
                      <wps:wsp>
                        <wps:cNvPr id="566" name="Textbox 566"/>
                        <wps:cNvSpPr txBox="1"/>
                        <wps:spPr>
                          <a:xfrm>
                            <a:off x="1919989" y="4712"/>
                            <a:ext cx="327025" cy="116839"/>
                          </a:xfrm>
                          <a:prstGeom prst="rect">
                            <a:avLst/>
                          </a:prstGeom>
                        </wps:spPr>
                        <wps:txbx>
                          <w:txbxContent>
                            <w:p>
                              <w:pPr>
                                <w:spacing w:line="183" w:lineRule="exact" w:before="0"/>
                                <w:ind w:left="0" w:right="0" w:firstLine="0"/>
                                <w:jc w:val="left"/>
                                <w:rPr>
                                  <w:sz w:val="18"/>
                                </w:rPr>
                              </w:pPr>
                              <w:r>
                                <w:rPr>
                                  <w:color w:val="3E3E3E"/>
                                  <w:spacing w:val="-2"/>
                                  <w:sz w:val="18"/>
                                </w:rPr>
                                <w:t>146,22</w:t>
                              </w:r>
                            </w:p>
                          </w:txbxContent>
                        </wps:txbx>
                        <wps:bodyPr wrap="square" lIns="0" tIns="0" rIns="0" bIns="0" rtlCol="0">
                          <a:noAutofit/>
                        </wps:bodyPr>
                      </wps:wsp>
                      <wps:wsp>
                        <wps:cNvPr id="567" name="Textbox 567"/>
                        <wps:cNvSpPr txBox="1"/>
                        <wps:spPr>
                          <a:xfrm>
                            <a:off x="2606150" y="199034"/>
                            <a:ext cx="327025" cy="116839"/>
                          </a:xfrm>
                          <a:prstGeom prst="rect">
                            <a:avLst/>
                          </a:prstGeom>
                        </wps:spPr>
                        <wps:txbx>
                          <w:txbxContent>
                            <w:p>
                              <w:pPr>
                                <w:spacing w:line="183" w:lineRule="exact" w:before="0"/>
                                <w:ind w:left="0" w:right="0" w:firstLine="0"/>
                                <w:jc w:val="left"/>
                                <w:rPr>
                                  <w:sz w:val="18"/>
                                </w:rPr>
                              </w:pPr>
                              <w:r>
                                <w:rPr>
                                  <w:color w:val="3E3E3E"/>
                                  <w:spacing w:val="-2"/>
                                  <w:sz w:val="18"/>
                                </w:rPr>
                                <w:t>119,83</w:t>
                              </w:r>
                            </w:p>
                          </w:txbxContent>
                        </wps:txbx>
                        <wps:bodyPr wrap="square" lIns="0" tIns="0" rIns="0" bIns="0" rtlCol="0">
                          <a:noAutofit/>
                        </wps:bodyPr>
                      </wps:wsp>
                      <wps:wsp>
                        <wps:cNvPr id="568" name="Textbox 568"/>
                        <wps:cNvSpPr txBox="1"/>
                        <wps:spPr>
                          <a:xfrm>
                            <a:off x="3925979" y="153806"/>
                            <a:ext cx="327025" cy="116839"/>
                          </a:xfrm>
                          <a:prstGeom prst="rect">
                            <a:avLst/>
                          </a:prstGeom>
                        </wps:spPr>
                        <wps:txbx>
                          <w:txbxContent>
                            <w:p>
                              <w:pPr>
                                <w:spacing w:line="183" w:lineRule="exact" w:before="0"/>
                                <w:ind w:left="0" w:right="0" w:firstLine="0"/>
                                <w:jc w:val="left"/>
                                <w:rPr>
                                  <w:sz w:val="18"/>
                                </w:rPr>
                              </w:pPr>
                              <w:r>
                                <w:rPr>
                                  <w:color w:val="3E3E3E"/>
                                  <w:spacing w:val="-2"/>
                                  <w:sz w:val="18"/>
                                </w:rPr>
                                <w:t>119,83</w:t>
                              </w:r>
                            </w:p>
                          </w:txbxContent>
                        </wps:txbx>
                        <wps:bodyPr wrap="square" lIns="0" tIns="0" rIns="0" bIns="0" rtlCol="0">
                          <a:noAutofit/>
                        </wps:bodyPr>
                      </wps:wsp>
                    </wpg:wgp>
                  </a:graphicData>
                </a:graphic>
              </wp:anchor>
            </w:drawing>
          </mc:Choice>
          <mc:Fallback>
            <w:pict>
              <v:group style="position:absolute;margin-left:101.516502pt;margin-top:31.592043pt;width:411.55pt;height:109.5pt;mso-position-horizontal-relative:page;mso-position-vertical-relative:paragraph;z-index:-15702528;mso-wrap-distance-left:0;mso-wrap-distance-right:0" id="docshapegroup495" coordorigin="2030,632" coordsize="8231,2190">
                <v:line style="position:absolute" from="2038,2761" to="10253,2761" stroked="true" strokeweight=".75pt" strokecolor="#d8d8d8">
                  <v:stroke dashstyle="solid"/>
                </v:line>
                <v:shape style="position:absolute;left:2037;top:1597;width:8216;height:582" id="docshape496" coordorigin="2038,1598" coordsize="8216,582" path="m2038,2180l2743,2180m3387,2180l4797,2180m5441,2180l6851,2180m7494,2180l8904,2180m9548,2180l10253,2180m2038,1598l2743,1598m3387,1598l4797,1598m5441,1598l6851,1598m7494,1598l8904,1598m9548,1598l10253,1598e" filled="false" stroked="true" strokeweight=".75pt" strokecolor="#d8d8d8">
                  <v:path arrowok="t"/>
                  <v:stroke dashstyle="solid"/>
                </v:shape>
                <v:line style="position:absolute" from="2038,1016" to="10253,1016" stroked="true" strokeweight=".75pt" strokecolor="#d8d8d8">
                  <v:stroke dashstyle="solid"/>
                </v:line>
                <v:rect style="position:absolute;left:2742;top:1027;width:644;height:1735" id="docshape497" filled="true" fillcolor="#8296b0" stroked="false">
                  <v:fill type="solid"/>
                </v:rect>
                <v:rect style="position:absolute;left:4796;top:1060;width:644;height:1702" id="docshape498" filled="true" fillcolor="#757070" stroked="false">
                  <v:fill type="solid"/>
                </v:rect>
                <v:rect style="position:absolute;left:6850;top:1367;width:644;height:1395" id="docshape499" filled="true" fillcolor="#8296b0" stroked="false">
                  <v:fill type="solid"/>
                </v:rect>
                <v:rect style="position:absolute;left:8904;top:1367;width:644;height:1395" id="docshape500" filled="true" fillcolor="#757070" stroked="false">
                  <v:fill type="solid"/>
                </v:rect>
                <v:shape style="position:absolute;left:2037;top:2761;width:8216;height:61" id="docshape501" coordorigin="2038,2761" coordsize="8216,61" path="m2038,2761l10253,2761m2038,2822l2038,2761m4092,2822l4092,2761m6146,2822l6146,2761m8199,2822l8199,2761m10253,2822l10253,2761e" filled="false" stroked="true" strokeweight=".75pt" strokecolor="#d8d8d8">
                  <v:path arrowok="t"/>
                  <v:stroke dashstyle="solid"/>
                </v:shape>
                <v:shape style="position:absolute;left:3064;top:764;width:6162;height:603" id="docshape502" coordorigin="3065,765" coordsize="6162,603" path="m3065,1027l3083,765m5119,1060l5301,772m7173,1367l6730,1077,6630,1077m9226,1367l8808,1006,8708,1006e" filled="false" stroked="true" strokeweight=".75pt" strokecolor="#a5a5a5">
                  <v:path arrowok="t"/>
                  <v:stroke dashstyle="solid"/>
                </v:shape>
                <v:shape style="position:absolute;left:2835;top:631;width:515;height:184" type="#_x0000_t202" id="docshape503" filled="false" stroked="false">
                  <v:textbox inset="0,0,0,0">
                    <w:txbxContent>
                      <w:p>
                        <w:pPr>
                          <w:spacing w:line="183" w:lineRule="exact" w:before="0"/>
                          <w:ind w:left="0" w:right="0" w:firstLine="0"/>
                          <w:jc w:val="left"/>
                          <w:rPr>
                            <w:sz w:val="18"/>
                          </w:rPr>
                        </w:pPr>
                        <w:r>
                          <w:rPr>
                            <w:color w:val="3E3E3E"/>
                            <w:spacing w:val="-2"/>
                            <w:sz w:val="18"/>
                          </w:rPr>
                          <w:t>149,04</w:t>
                        </w:r>
                      </w:p>
                    </w:txbxContent>
                  </v:textbox>
                  <w10:wrap type="none"/>
                </v:shape>
                <v:shape style="position:absolute;left:5053;top:639;width:515;height:184" type="#_x0000_t202" id="docshape504" filled="false" stroked="false">
                  <v:textbox inset="0,0,0,0">
                    <w:txbxContent>
                      <w:p>
                        <w:pPr>
                          <w:spacing w:line="183" w:lineRule="exact" w:before="0"/>
                          <w:ind w:left="0" w:right="0" w:firstLine="0"/>
                          <w:jc w:val="left"/>
                          <w:rPr>
                            <w:sz w:val="18"/>
                          </w:rPr>
                        </w:pPr>
                        <w:r>
                          <w:rPr>
                            <w:color w:val="3E3E3E"/>
                            <w:spacing w:val="-2"/>
                            <w:sz w:val="18"/>
                          </w:rPr>
                          <w:t>146,22</w:t>
                        </w:r>
                      </w:p>
                    </w:txbxContent>
                  </v:textbox>
                  <w10:wrap type="none"/>
                </v:shape>
                <v:shape style="position:absolute;left:6134;top:945;width:515;height:184" type="#_x0000_t202" id="docshape505" filled="false" stroked="false">
                  <v:textbox inset="0,0,0,0">
                    <w:txbxContent>
                      <w:p>
                        <w:pPr>
                          <w:spacing w:line="183" w:lineRule="exact" w:before="0"/>
                          <w:ind w:left="0" w:right="0" w:firstLine="0"/>
                          <w:jc w:val="left"/>
                          <w:rPr>
                            <w:sz w:val="18"/>
                          </w:rPr>
                        </w:pPr>
                        <w:r>
                          <w:rPr>
                            <w:color w:val="3E3E3E"/>
                            <w:spacing w:val="-2"/>
                            <w:sz w:val="18"/>
                          </w:rPr>
                          <w:t>119,83</w:t>
                        </w:r>
                      </w:p>
                    </w:txbxContent>
                  </v:textbox>
                  <w10:wrap type="none"/>
                </v:shape>
                <v:shape style="position:absolute;left:8212;top:874;width:515;height:184" type="#_x0000_t202" id="docshape506" filled="false" stroked="false">
                  <v:textbox inset="0,0,0,0">
                    <w:txbxContent>
                      <w:p>
                        <w:pPr>
                          <w:spacing w:line="183" w:lineRule="exact" w:before="0"/>
                          <w:ind w:left="0" w:right="0" w:firstLine="0"/>
                          <w:jc w:val="left"/>
                          <w:rPr>
                            <w:sz w:val="18"/>
                          </w:rPr>
                        </w:pPr>
                        <w:r>
                          <w:rPr>
                            <w:color w:val="3E3E3E"/>
                            <w:spacing w:val="-2"/>
                            <w:sz w:val="18"/>
                          </w:rPr>
                          <w:t>119,83</w:t>
                        </w:r>
                      </w:p>
                    </w:txbxContent>
                  </v:textbox>
                  <w10:wrap type="none"/>
                </v:shape>
                <w10:wrap type="topAndBottom"/>
              </v:group>
            </w:pict>
          </mc:Fallback>
        </mc:AlternateContent>
      </w:r>
    </w:p>
    <w:p>
      <w:pPr>
        <w:pStyle w:val="BodyText"/>
        <w:spacing w:before="6"/>
        <w:ind w:left="0"/>
        <w:rPr>
          <w:rFonts w:ascii="Segoe UI Symbol"/>
          <w:sz w:val="12"/>
        </w:rPr>
      </w:pPr>
    </w:p>
    <w:p>
      <w:pPr>
        <w:tabs>
          <w:tab w:pos="1980" w:val="left" w:leader="none"/>
          <w:tab w:pos="4107" w:val="left" w:leader="none"/>
          <w:tab w:pos="6088" w:val="left" w:leader="none"/>
        </w:tabs>
        <w:spacing w:before="58"/>
        <w:ind w:left="-1" w:right="151"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4"/>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273" w:lineRule="auto" w:before="280"/>
        <w:ind w:right="707" w:firstLine="113"/>
        <w:jc w:val="both"/>
        <w:rPr>
          <w:rFonts w:ascii="Segoe UI Symbol" w:hAnsi="Segoe UI Symbol" w:cs="Segoe UI Symbol" w:eastAsia="Segoe UI Symbol"/>
        </w:rPr>
      </w:pPr>
      <w:r>
        <w:rPr>
          <w:rFonts w:ascii="Segoe UI Symbol" w:hAnsi="Segoe UI Symbol" w:cs="Segoe UI Symbol" w:eastAsia="Segoe UI Symbol"/>
          <w:color w:val="002060"/>
          <w:w w:val="60"/>
        </w:rPr>
        <w:t>განათლების,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კულტურის,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სპორტის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ახალგაზრდობის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განვითარება,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spacing w:val="-2"/>
          <w:w w:val="65"/>
        </w:rPr>
        <w:t>პოპულარიზაცია</w:t>
      </w:r>
    </w:p>
    <w:p>
      <w:pPr>
        <w:pStyle w:val="BodyText"/>
        <w:spacing w:before="159"/>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4"/>
        <w:ind w:left="0"/>
        <w:rPr>
          <w:rFonts w:ascii="Segoe UI Symbol"/>
        </w:rPr>
      </w:pPr>
    </w:p>
    <w:p>
      <w:pPr>
        <w:pStyle w:val="BodyText"/>
        <w:spacing w:line="276" w:lineRule="auto"/>
        <w:ind w:right="707"/>
        <w:jc w:val="both"/>
      </w:pPr>
      <w:r>
        <w:rPr/>
        <w:t>სააგენტოს კულტურული მიმართულება მიზნად ისახავს ქართულ-აფხაზური კულტურის განვითარების ხელშეწყობას და მის პოპულარიზაციას; კულტურული ღონისძიებების, გამოფენების, პრეზენტაციებისა და შემოქმედებითი საღამოების ორგანიზებას;</w:t>
      </w:r>
      <w:r>
        <w:rPr>
          <w:spacing w:val="40"/>
        </w:rPr>
        <w:t> </w:t>
      </w:r>
      <w:r>
        <w:rPr/>
        <w:t>დევნილი ბავშვების მუსიკალური</w:t>
      </w:r>
      <w:r>
        <w:rPr>
          <w:spacing w:val="40"/>
        </w:rPr>
        <w:t> </w:t>
      </w:r>
      <w:r>
        <w:rPr/>
        <w:t>განათლების ხელშეწყობასა და საჭირო პირობების შექმნას; შეზღუდული</w:t>
      </w:r>
      <w:r>
        <w:rPr>
          <w:spacing w:val="-4"/>
        </w:rPr>
        <w:t> </w:t>
      </w:r>
      <w:r>
        <w:rPr/>
        <w:t>შესაძლებლობების</w:t>
      </w:r>
      <w:r>
        <w:rPr>
          <w:spacing w:val="-4"/>
        </w:rPr>
        <w:t> </w:t>
      </w:r>
      <w:r>
        <w:rPr/>
        <w:t>მქონე</w:t>
      </w:r>
      <w:r>
        <w:rPr>
          <w:spacing w:val="-5"/>
        </w:rPr>
        <w:t> </w:t>
      </w:r>
      <w:r>
        <w:rPr/>
        <w:t>ბავშვების</w:t>
      </w:r>
      <w:r>
        <w:rPr>
          <w:spacing w:val="-4"/>
        </w:rPr>
        <w:t> </w:t>
      </w:r>
      <w:r>
        <w:rPr/>
        <w:t>ინტეგრაციას</w:t>
      </w:r>
      <w:r>
        <w:rPr>
          <w:spacing w:val="-5"/>
        </w:rPr>
        <w:t> </w:t>
      </w:r>
      <w:r>
        <w:rPr/>
        <w:t>საზოგადოებრივ</w:t>
      </w:r>
      <w:r>
        <w:rPr>
          <w:spacing w:val="-5"/>
        </w:rPr>
        <w:t> </w:t>
      </w:r>
      <w:r>
        <w:rPr/>
        <w:t>ცხოვრებაში; ისტორიულ-კულტურული მნიშვნელობის წიგნების, საზოგადოებრივ-სალიტერატურო ჟურნალ „რიწის“, საყმაწვილო შემეცნებით-ლიტერატურულ ჟურნალ „იალქნის“ გამოცემას; მრავალფეროვანი და საინტერესო ინიცირებული პროექტების მხარდაჭერას.</w:t>
      </w:r>
    </w:p>
    <w:p>
      <w:pPr>
        <w:pStyle w:val="BodyText"/>
        <w:spacing w:line="276" w:lineRule="auto" w:before="240"/>
        <w:ind w:right="652"/>
        <w:jc w:val="both"/>
      </w:pPr>
      <w:r>
        <w:rPr/>
        <w:t>აფხაზეთში</w:t>
      </w:r>
      <w:r>
        <w:rPr>
          <w:spacing w:val="-13"/>
        </w:rPr>
        <w:t> </w:t>
      </w:r>
      <w:r>
        <w:rPr/>
        <w:t>პოპულარული</w:t>
      </w:r>
      <w:r>
        <w:rPr>
          <w:spacing w:val="-13"/>
        </w:rPr>
        <w:t> </w:t>
      </w:r>
      <w:r>
        <w:rPr/>
        <w:t>და</w:t>
      </w:r>
      <w:r>
        <w:rPr>
          <w:spacing w:val="-13"/>
        </w:rPr>
        <w:t> </w:t>
      </w:r>
      <w:r>
        <w:rPr/>
        <w:t>ტრადიციული</w:t>
      </w:r>
      <w:r>
        <w:rPr>
          <w:spacing w:val="-13"/>
        </w:rPr>
        <w:t> </w:t>
      </w:r>
      <w:r>
        <w:rPr/>
        <w:t>სპორტის</w:t>
      </w:r>
      <w:r>
        <w:rPr>
          <w:spacing w:val="-13"/>
        </w:rPr>
        <w:t> </w:t>
      </w:r>
      <w:r>
        <w:rPr/>
        <w:t>სახეობების</w:t>
      </w:r>
      <w:r>
        <w:rPr>
          <w:spacing w:val="-13"/>
        </w:rPr>
        <w:t> </w:t>
      </w:r>
      <w:r>
        <w:rPr/>
        <w:t>განვითარების</w:t>
      </w:r>
      <w:r>
        <w:rPr>
          <w:spacing w:val="-13"/>
        </w:rPr>
        <w:t> </w:t>
      </w:r>
      <w:r>
        <w:rPr/>
        <w:t>ხელშეწყობა; ცხოვრების ჯანსაღი წესის დამკვიდრება და განვითარება; აფხაზეთიდან დევნილი მომავალი თაობის ფიზიკური აღზრდა,</w:t>
      </w:r>
      <w:r>
        <w:rPr>
          <w:spacing w:val="40"/>
        </w:rPr>
        <w:t> </w:t>
      </w:r>
      <w:r>
        <w:rPr/>
        <w:t>ტურნირების, სხვადასხვა ახალგაზრული და შემეცნებითი ღონისძიებების ჩატარება/ხელშეწყობა; მრავალფეროვანი და საინტერესო ინიცირებული პროექტების მხარდაჭერა.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tabs>
          <w:tab w:pos="8392" w:val="left" w:leader="none"/>
        </w:tabs>
        <w:spacing w:line="276" w:lineRule="auto" w:before="255"/>
        <w:ind w:right="707" w:firstLine="113"/>
        <w:jc w:val="both"/>
      </w:pPr>
      <w:r>
        <w:rPr/>
        <w:t>გაწეულ იქნა - ადმინისტრაციული ხარჯი: თანამდებობრივი სარგო (შტატით მომუშავეთა);შრომითი</w:t>
      </w:r>
      <w:r>
        <w:rPr>
          <w:spacing w:val="80"/>
        </w:rPr>
        <w:t>  </w:t>
      </w:r>
      <w:r>
        <w:rPr/>
        <w:t>ხელშეკრულებით</w:t>
      </w:r>
      <w:r>
        <w:rPr>
          <w:spacing w:val="80"/>
        </w:rPr>
        <w:t>  </w:t>
      </w:r>
      <w:r>
        <w:rPr/>
        <w:t>დასაქმებულთა</w:t>
      </w:r>
      <w:r>
        <w:rPr>
          <w:spacing w:val="80"/>
        </w:rPr>
        <w:t>  </w:t>
      </w:r>
      <w:r>
        <w:rPr/>
        <w:t>შრომის</w:t>
        <w:tab/>
      </w:r>
      <w:r>
        <w:rPr>
          <w:spacing w:val="-2"/>
        </w:rPr>
        <w:t>ანაზღაურება; </w:t>
      </w:r>
      <w:r>
        <w:rPr/>
        <w:t>დამქირავებლის</w:t>
      </w:r>
      <w:r>
        <w:rPr>
          <w:spacing w:val="-14"/>
        </w:rPr>
        <w:t> </w:t>
      </w:r>
      <w:r>
        <w:rPr/>
        <w:t>მიერ</w:t>
      </w:r>
      <w:r>
        <w:rPr>
          <w:spacing w:val="-14"/>
        </w:rPr>
        <w:t> </w:t>
      </w:r>
      <w:r>
        <w:rPr/>
        <w:t>გაწეული</w:t>
      </w:r>
      <w:r>
        <w:rPr>
          <w:spacing w:val="-14"/>
        </w:rPr>
        <w:t> </w:t>
      </w:r>
      <w:r>
        <w:rPr/>
        <w:t>სოც.დახმარება</w:t>
      </w:r>
      <w:r>
        <w:rPr>
          <w:spacing w:val="-13"/>
        </w:rPr>
        <w:t> </w:t>
      </w:r>
      <w:r>
        <w:rPr/>
        <w:t>(ბიულეტენი);</w:t>
      </w:r>
      <w:r>
        <w:rPr>
          <w:spacing w:val="-14"/>
        </w:rPr>
        <w:t> </w:t>
      </w:r>
      <w:r>
        <w:rPr/>
        <w:t>სააგენტოს</w:t>
      </w:r>
      <w:r>
        <w:rPr>
          <w:spacing w:val="18"/>
        </w:rPr>
        <w:t> </w:t>
      </w:r>
      <w:r>
        <w:rPr/>
        <w:t>საოფისე</w:t>
      </w:r>
      <w:r>
        <w:rPr>
          <w:spacing w:val="-14"/>
        </w:rPr>
        <w:t> </w:t>
      </w:r>
      <w:r>
        <w:rPr/>
        <w:t>საჭიროების სხვა</w:t>
      </w:r>
      <w:r>
        <w:rPr>
          <w:spacing w:val="40"/>
        </w:rPr>
        <w:t> </w:t>
      </w:r>
      <w:r>
        <w:rPr/>
        <w:t>დანარჩენ</w:t>
      </w:r>
      <w:r>
        <w:rPr>
          <w:spacing w:val="40"/>
        </w:rPr>
        <w:t> </w:t>
      </w:r>
      <w:r>
        <w:rPr/>
        <w:t>საქონელსა</w:t>
      </w:r>
      <w:r>
        <w:rPr>
          <w:spacing w:val="40"/>
        </w:rPr>
        <w:t> </w:t>
      </w:r>
      <w:r>
        <w:rPr/>
        <w:t>და</w:t>
      </w:r>
      <w:r>
        <w:rPr>
          <w:spacing w:val="40"/>
        </w:rPr>
        <w:t> </w:t>
      </w:r>
      <w:r>
        <w:rPr/>
        <w:t>მომსახურებაზე</w:t>
      </w:r>
      <w:r>
        <w:rPr>
          <w:spacing w:val="40"/>
        </w:rPr>
        <w:t> </w:t>
      </w:r>
      <w:r>
        <w:rPr/>
        <w:t>გაწეული</w:t>
      </w:r>
      <w:r>
        <w:rPr>
          <w:spacing w:val="40"/>
        </w:rPr>
        <w:t> </w:t>
      </w:r>
      <w:r>
        <w:rPr/>
        <w:t>დანარჩენი</w:t>
      </w:r>
      <w:r>
        <w:rPr>
          <w:spacing w:val="40"/>
        </w:rPr>
        <w:t> </w:t>
      </w:r>
      <w:r>
        <w:rPr/>
        <w:t>ხარჯი,</w:t>
      </w:r>
      <w:r>
        <w:rPr>
          <w:spacing w:val="40"/>
        </w:rPr>
        <w:t> </w:t>
      </w:r>
      <w:r>
        <w:rPr/>
        <w:t>მ.შ.</w:t>
      </w:r>
      <w:r>
        <w:rPr>
          <w:spacing w:val="40"/>
        </w:rPr>
        <w:t> </w:t>
      </w:r>
      <w:r>
        <w:rPr/>
        <w:t>სააგენტოს</w:t>
      </w:r>
    </w:p>
    <w:p>
      <w:pPr>
        <w:pStyle w:val="BodyText"/>
        <w:spacing w:after="0" w:line="276" w:lineRule="auto"/>
        <w:jc w:val="both"/>
        <w:sectPr>
          <w:pgSz w:w="11910" w:h="16840"/>
          <w:pgMar w:header="0" w:footer="1310" w:top="1720" w:bottom="1560" w:left="992" w:right="425"/>
        </w:sectPr>
      </w:pPr>
    </w:p>
    <w:p>
      <w:pPr>
        <w:pStyle w:val="BodyText"/>
        <w:spacing w:line="276" w:lineRule="auto" w:before="22"/>
        <w:ind w:right="707"/>
        <w:jc w:val="both"/>
      </w:pPr>
      <w:r>
        <w:rPr/>
        <w:t>ბალანსზე არსებული</w:t>
      </w:r>
      <w:r>
        <w:rPr>
          <w:spacing w:val="40"/>
        </w:rPr>
        <w:t> </w:t>
      </w:r>
      <w:r>
        <w:rPr/>
        <w:t>ავტომანქანის საწვავ-საპოხისა და მოვლა/შენახვის ხარჯი; კავშირგაბმულობის ხარჯი, ელექროენერგიის ხარჯი და სხვა.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707" w:firstLine="113"/>
        <w:jc w:val="both"/>
      </w:pPr>
      <w:r>
        <w:rPr/>
        <w:t>აფხაზეთის ავტონომიური რესპუბლიკის მთავრობის 2026 წლის 11 მარტის N6 დადგენილების</w:t>
      </w:r>
      <w:r>
        <w:rPr>
          <w:spacing w:val="-9"/>
        </w:rPr>
        <w:t> </w:t>
      </w:r>
      <w:r>
        <w:rPr/>
        <w:t>შესაბამისად,</w:t>
      </w:r>
      <w:r>
        <w:rPr>
          <w:spacing w:val="-9"/>
        </w:rPr>
        <w:t> </w:t>
      </w:r>
      <w:r>
        <w:rPr/>
        <w:t>საჯარო</w:t>
      </w:r>
      <w:r>
        <w:rPr>
          <w:spacing w:val="-9"/>
        </w:rPr>
        <w:t> </w:t>
      </w:r>
      <w:r>
        <w:rPr/>
        <w:t>სამართლის</w:t>
      </w:r>
      <w:r>
        <w:rPr>
          <w:spacing w:val="-9"/>
        </w:rPr>
        <w:t> </w:t>
      </w:r>
      <w:r>
        <w:rPr/>
        <w:t>იურიდიული</w:t>
      </w:r>
      <w:r>
        <w:rPr>
          <w:spacing w:val="-9"/>
        </w:rPr>
        <w:t> </w:t>
      </w:r>
      <w:r>
        <w:rPr/>
        <w:t>პირის</w:t>
      </w:r>
      <w:r>
        <w:rPr>
          <w:spacing w:val="-9"/>
        </w:rPr>
        <w:t> </w:t>
      </w:r>
      <w:r>
        <w:rPr/>
        <w:t>„კულტურის,</w:t>
      </w:r>
      <w:r>
        <w:rPr>
          <w:spacing w:val="-9"/>
        </w:rPr>
        <w:t> </w:t>
      </w:r>
      <w:r>
        <w:rPr/>
        <w:t>სპორტის და ახალგაზრდულ საქმეთა სააგენტოში“ მიმდინარეობს სალიკვიდაციო პროცესი.</w:t>
      </w:r>
    </w:p>
    <w:p>
      <w:pPr>
        <w:pStyle w:val="BodyText"/>
        <w:ind w:left="0"/>
      </w:pPr>
    </w:p>
    <w:p>
      <w:pPr>
        <w:pStyle w:val="BodyText"/>
        <w:spacing w:before="216"/>
        <w:ind w:left="0"/>
      </w:pPr>
    </w:p>
    <w:p>
      <w:pPr>
        <w:spacing w:line="268" w:lineRule="auto" w:before="0"/>
        <w:ind w:left="3011" w:right="1555" w:hanging="1682"/>
        <w:jc w:val="both"/>
        <w:rPr>
          <w:rFonts w:ascii="Segoe UI Symbol" w:hAnsi="Segoe UI Symbol" w:cs="Segoe UI Symbol" w:eastAsia="Segoe UI Symbol"/>
          <w:sz w:val="24"/>
          <w:szCs w:val="24"/>
        </w:rPr>
      </w:pPr>
      <w:r>
        <w:rPr>
          <w:rFonts w:ascii="Segoe UI Symbol" w:hAnsi="Segoe UI Symbol" w:cs="Segoe UI Symbol" w:eastAsia="Segoe UI Symbol"/>
          <w:color w:val="002060"/>
          <w:w w:val="55"/>
          <w:sz w:val="22"/>
          <w:szCs w:val="22"/>
        </w:rPr>
        <w:t>პრიორიტეტი</w:t>
      </w:r>
      <w:r>
        <w:rPr>
          <w:rFonts w:ascii="Segoe UI Symbol" w:hAnsi="Segoe UI Symbol" w:cs="Segoe UI Symbol" w:eastAsia="Segoe UI Symbol"/>
          <w:color w:val="002060"/>
          <w:sz w:val="22"/>
          <w:szCs w:val="22"/>
        </w:rPr>
        <w:t> </w:t>
      </w:r>
      <w:r>
        <w:rPr>
          <w:rFonts w:ascii="Palatino Linotype" w:hAnsi="Palatino Linotype" w:cs="Palatino Linotype" w:eastAsia="Palatino Linotype"/>
          <w:b/>
          <w:bCs/>
          <w:color w:val="002060"/>
          <w:w w:val="55"/>
          <w:sz w:val="22"/>
          <w:szCs w:val="22"/>
        </w:rPr>
        <w:t>-</w:t>
      </w:r>
      <w:r>
        <w:rPr>
          <w:rFonts w:ascii="Palatino Linotype" w:hAnsi="Palatino Linotype" w:cs="Palatino Linotype" w:eastAsia="Palatino Linotype"/>
          <w:b/>
          <w:bCs/>
          <w:color w:val="002060"/>
          <w:sz w:val="22"/>
          <w:szCs w:val="22"/>
        </w:rPr>
        <w:t> </w:t>
      </w:r>
      <w:r>
        <w:rPr>
          <w:rFonts w:ascii="Segoe UI Symbol" w:hAnsi="Segoe UI Symbol" w:cs="Segoe UI Symbol" w:eastAsia="Segoe UI Symbol"/>
          <w:color w:val="002060"/>
          <w:w w:val="55"/>
          <w:sz w:val="24"/>
          <w:szCs w:val="24"/>
        </w:rPr>
        <w:t>აფხაზეთის</w:t>
      </w:r>
      <w:r>
        <w:rPr>
          <w:rFonts w:ascii="Segoe UI Symbol" w:hAnsi="Segoe UI Symbol" w:cs="Segoe UI Symbol" w:eastAsia="Segoe UI Symbol"/>
          <w:color w:val="002060"/>
          <w:sz w:val="24"/>
          <w:szCs w:val="24"/>
        </w:rPr>
        <w:t> </w:t>
      </w:r>
      <w:r>
        <w:rPr>
          <w:rFonts w:ascii="Segoe UI Symbol" w:hAnsi="Segoe UI Symbol" w:cs="Segoe UI Symbol" w:eastAsia="Segoe UI Symbol"/>
          <w:color w:val="002060"/>
          <w:w w:val="55"/>
          <w:sz w:val="24"/>
          <w:szCs w:val="24"/>
        </w:rPr>
        <w:t>ტერიტორიაზე</w:t>
      </w:r>
      <w:r>
        <w:rPr>
          <w:rFonts w:ascii="Segoe UI Symbol" w:hAnsi="Segoe UI Symbol" w:cs="Segoe UI Symbol" w:eastAsia="Segoe UI Symbol"/>
          <w:color w:val="002060"/>
          <w:sz w:val="24"/>
          <w:szCs w:val="24"/>
        </w:rPr>
        <w:t> </w:t>
      </w:r>
      <w:r>
        <w:rPr>
          <w:rFonts w:ascii="Segoe UI Symbol" w:hAnsi="Segoe UI Symbol" w:cs="Segoe UI Symbol" w:eastAsia="Segoe UI Symbol"/>
          <w:color w:val="002060"/>
          <w:w w:val="55"/>
          <w:sz w:val="24"/>
          <w:szCs w:val="24"/>
        </w:rPr>
        <w:t>მცხოვრებ</w:t>
      </w:r>
      <w:r>
        <w:rPr>
          <w:rFonts w:ascii="Segoe UI Symbol" w:hAnsi="Segoe UI Symbol" w:cs="Segoe UI Symbol" w:eastAsia="Segoe UI Symbol"/>
          <w:color w:val="002060"/>
          <w:sz w:val="24"/>
          <w:szCs w:val="24"/>
        </w:rPr>
        <w:t> </w:t>
      </w:r>
      <w:r>
        <w:rPr>
          <w:rFonts w:ascii="Segoe UI Symbol" w:hAnsi="Segoe UI Symbol" w:cs="Segoe UI Symbol" w:eastAsia="Segoe UI Symbol"/>
          <w:color w:val="002060"/>
          <w:w w:val="55"/>
          <w:sz w:val="24"/>
          <w:szCs w:val="24"/>
        </w:rPr>
        <w:t>მოსახლეობასთან</w:t>
      </w:r>
      <w:r>
        <w:rPr>
          <w:rFonts w:ascii="Segoe UI Symbol" w:hAnsi="Segoe UI Symbol" w:cs="Segoe UI Symbol" w:eastAsia="Segoe UI Symbol"/>
          <w:color w:val="002060"/>
          <w:sz w:val="24"/>
          <w:szCs w:val="24"/>
        </w:rPr>
        <w:t> </w:t>
      </w:r>
      <w:r>
        <w:rPr>
          <w:rFonts w:ascii="Segoe UI Symbol" w:hAnsi="Segoe UI Symbol" w:cs="Segoe UI Symbol" w:eastAsia="Segoe UI Symbol"/>
          <w:color w:val="002060"/>
          <w:w w:val="60"/>
          <w:sz w:val="24"/>
          <w:szCs w:val="24"/>
        </w:rPr>
        <w:t>ურთიერთობის</w:t>
      </w:r>
      <w:r>
        <w:rPr>
          <w:rFonts w:ascii="Segoe UI Symbol" w:hAnsi="Segoe UI Symbol" w:cs="Segoe UI Symbol" w:eastAsia="Segoe UI Symbol"/>
          <w:color w:val="002060"/>
          <w:spacing w:val="-3"/>
          <w:sz w:val="24"/>
          <w:szCs w:val="24"/>
        </w:rPr>
        <w:t> </w:t>
      </w:r>
      <w:r>
        <w:rPr>
          <w:rFonts w:ascii="Palatino Linotype" w:hAnsi="Palatino Linotype" w:cs="Palatino Linotype" w:eastAsia="Palatino Linotype"/>
          <w:b/>
          <w:bCs/>
          <w:color w:val="002060"/>
          <w:w w:val="60"/>
          <w:sz w:val="24"/>
          <w:szCs w:val="24"/>
        </w:rPr>
        <w:t>/</w:t>
      </w:r>
      <w:r>
        <w:rPr>
          <w:rFonts w:ascii="Palatino Linotype" w:hAnsi="Palatino Linotype" w:cs="Palatino Linotype" w:eastAsia="Palatino Linotype"/>
          <w:b/>
          <w:bCs/>
          <w:color w:val="002060"/>
          <w:sz w:val="24"/>
          <w:szCs w:val="24"/>
        </w:rPr>
        <w:t> </w:t>
      </w:r>
      <w:r>
        <w:rPr>
          <w:rFonts w:ascii="Segoe UI Symbol" w:hAnsi="Segoe UI Symbol" w:cs="Segoe UI Symbol" w:eastAsia="Segoe UI Symbol"/>
          <w:color w:val="002060"/>
          <w:w w:val="60"/>
          <w:sz w:val="24"/>
          <w:szCs w:val="24"/>
        </w:rPr>
        <w:t>კავშირების</w:t>
      </w:r>
      <w:r>
        <w:rPr>
          <w:rFonts w:ascii="Segoe UI Symbol" w:hAnsi="Segoe UI Symbol" w:cs="Segoe UI Symbol" w:eastAsia="Segoe UI Symbol"/>
          <w:color w:val="002060"/>
          <w:spacing w:val="-3"/>
          <w:sz w:val="24"/>
          <w:szCs w:val="24"/>
        </w:rPr>
        <w:t> </w:t>
      </w:r>
      <w:r>
        <w:rPr>
          <w:rFonts w:ascii="Segoe UI Symbol" w:hAnsi="Segoe UI Symbol" w:cs="Segoe UI Symbol" w:eastAsia="Segoe UI Symbol"/>
          <w:color w:val="002060"/>
          <w:w w:val="60"/>
          <w:sz w:val="24"/>
          <w:szCs w:val="24"/>
        </w:rPr>
        <w:t>აღდგენა</w:t>
      </w:r>
    </w:p>
    <w:p>
      <w:pPr>
        <w:pStyle w:val="BodyText"/>
        <w:spacing w:line="264" w:lineRule="auto" w:before="155"/>
        <w:ind w:right="706"/>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(02</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06)</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ა(ა)იპ</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ავტონომიური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რესპუბლიკის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საინფორმაციო-ანალიტიკური</w:t>
      </w:r>
      <w:r>
        <w:rPr>
          <w:rFonts w:ascii="Segoe UI Symbol" w:hAnsi="Segoe UI Symbol" w:cs="Segoe UI Symbol" w:eastAsia="Segoe UI Symbol"/>
          <w:color w:val="0070C0"/>
          <w:w w:val="70"/>
        </w:rPr>
        <w:t> </w:t>
      </w:r>
      <w:r>
        <w:rPr>
          <w:rFonts w:ascii="Segoe UI Symbol" w:hAnsi="Segoe UI Symbol" w:cs="Segoe UI Symbol" w:eastAsia="Segoe UI Symbol"/>
          <w:color w:val="0070C0"/>
          <w:spacing w:val="-2"/>
          <w:w w:val="70"/>
          <w:u w:val="single" w:color="0070C0"/>
        </w:rPr>
        <w:t>ცენტრი“</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70"/>
          <w:u w:val="single" w:color="0070C0"/>
        </w:rPr>
        <w:t>-</w:t>
      </w:r>
      <w:r>
        <w:rPr>
          <w:rFonts w:ascii="Palatino Linotype" w:hAnsi="Palatino Linotype" w:cs="Palatino Linotype" w:eastAsia="Palatino Linotype"/>
          <w:b/>
          <w:bCs/>
          <w:color w:val="0070C0"/>
          <w:spacing w:val="-3"/>
          <w:u w:val="single" w:color="0070C0"/>
        </w:rPr>
        <w:t> </w:t>
      </w:r>
      <w:r>
        <w:rPr>
          <w:rFonts w:ascii="Segoe UI Symbol" w:hAnsi="Segoe UI Symbol" w:cs="Segoe UI Symbol" w:eastAsia="Segoe UI Symbol"/>
          <w:color w:val="0070C0"/>
          <w:spacing w:val="-2"/>
          <w:w w:val="70"/>
          <w:u w:val="single" w:color="0070C0"/>
        </w:rPr>
        <w:t>გეგმა</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განსაზღვრულ</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იქნა</w:t>
      </w:r>
      <w:r>
        <w:rPr>
          <w:rFonts w:ascii="Segoe UI Symbol" w:hAnsi="Segoe UI Symbol" w:cs="Segoe UI Symbol" w:eastAsia="Segoe UI Symbol"/>
          <w:color w:val="0070C0"/>
          <w:spacing w:val="-9"/>
          <w:u w:val="single" w:color="0070C0"/>
        </w:rPr>
        <w:t> </w:t>
      </w:r>
      <w:r>
        <w:rPr>
          <w:rFonts w:ascii="Palatino Linotype" w:hAnsi="Palatino Linotype" w:cs="Palatino Linotype" w:eastAsia="Palatino Linotype"/>
          <w:b/>
          <w:bCs/>
          <w:color w:val="0070C0"/>
          <w:spacing w:val="-2"/>
          <w:w w:val="70"/>
          <w:u w:val="single" w:color="0070C0"/>
        </w:rPr>
        <w:t>-</w:t>
      </w:r>
      <w:r>
        <w:rPr>
          <w:rFonts w:ascii="Palatino Linotype" w:hAnsi="Palatino Linotype" w:cs="Palatino Linotype" w:eastAsia="Palatino Linotype"/>
          <w:b/>
          <w:bCs/>
          <w:color w:val="0070C0"/>
          <w:spacing w:val="-3"/>
          <w:u w:val="single" w:color="0070C0"/>
        </w:rPr>
        <w:t> </w:t>
      </w:r>
      <w:r>
        <w:rPr>
          <w:rFonts w:ascii="Palatino Linotype" w:hAnsi="Palatino Linotype" w:cs="Palatino Linotype" w:eastAsia="Palatino Linotype"/>
          <w:b/>
          <w:bCs/>
          <w:color w:val="FF0000"/>
          <w:spacing w:val="-2"/>
          <w:w w:val="70"/>
          <w:u w:val="single" w:color="FF0000"/>
        </w:rPr>
        <w:t>350.09</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spacing w:val="-2"/>
          <w:w w:val="7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ხოლო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spacing w:val="-2"/>
          <w:w w:val="70"/>
          <w:u w:val="single" w:color="0070C0"/>
        </w:rPr>
        <w:t>საკასო</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317.21</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90.6%</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14"/>
        </w:rPr>
        <w:t> </w:t>
      </w:r>
      <w:r>
        <w:rPr>
          <w:rFonts w:ascii="Palatino Linotype" w:hAnsi="Palatino Linotype" w:cs="Palatino Linotype" w:eastAsia="Palatino Linotype"/>
          <w:b/>
          <w:bCs/>
          <w:color w:val="FF0000"/>
          <w:w w:val="60"/>
          <w:u w:val="single" w:color="FF0000"/>
        </w:rPr>
        <w:t>53.84</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მეტია.</w:t>
      </w:r>
    </w:p>
    <w:p>
      <w:pPr>
        <w:pStyle w:val="BodyText"/>
        <w:ind w:left="0"/>
        <w:rPr>
          <w:rFonts w:ascii="Segoe UI Symbol"/>
          <w:sz w:val="23"/>
        </w:rPr>
      </w:pPr>
    </w:p>
    <w:p>
      <w:pPr>
        <w:pStyle w:val="BodyText"/>
        <w:ind w:left="0"/>
        <w:rPr>
          <w:rFonts w:ascii="Segoe UI Symbol"/>
          <w:sz w:val="23"/>
        </w:rPr>
      </w:pPr>
    </w:p>
    <w:p>
      <w:pPr>
        <w:pStyle w:val="BodyText"/>
        <w:spacing w:before="219"/>
        <w:ind w:left="0"/>
        <w:rPr>
          <w:rFonts w:ascii="Segoe UI Symbol"/>
          <w:sz w:val="23"/>
        </w:rPr>
      </w:pPr>
    </w:p>
    <w:p>
      <w:pPr>
        <w:spacing w:before="0"/>
        <w:ind w:left="369"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27</w:t>
      </w:r>
    </w:p>
    <w:p>
      <w:pPr>
        <w:spacing w:line="252" w:lineRule="auto" w:before="258"/>
        <w:ind w:left="4472" w:right="0" w:hanging="1521"/>
        <w:jc w:val="left"/>
        <w:rPr>
          <w:rFonts w:ascii="Segoe UI Symbol" w:hAnsi="Segoe UI Symbol" w:cs="Segoe UI Symbol" w:eastAsia="Segoe UI Symbol"/>
          <w:sz w:val="21"/>
          <w:szCs w:val="21"/>
        </w:rPr>
      </w:pPr>
      <w:r>
        <w:rPr>
          <w:rFonts w:ascii="Segoe UI Symbol" w:hAnsi="Segoe UI Symbol" w:cs="Segoe UI Symbol" w:eastAsia="Segoe UI Symbol"/>
          <w:color w:val="002060"/>
          <w:spacing w:val="-2"/>
          <w:w w:val="60"/>
          <w:sz w:val="21"/>
          <w:szCs w:val="21"/>
        </w:rPr>
        <w:t>გამოყოფილი</w:t>
      </w:r>
      <w:r>
        <w:rPr>
          <w:rFonts w:ascii="Segoe UI Symbol" w:hAnsi="Segoe UI Symbol" w:cs="Segoe UI Symbol" w:eastAsia="Segoe UI Symbol"/>
          <w:color w:val="002060"/>
          <w:spacing w:val="-12"/>
          <w:sz w:val="21"/>
          <w:szCs w:val="21"/>
        </w:rPr>
        <w:t> </w:t>
      </w:r>
      <w:r>
        <w:rPr>
          <w:rFonts w:ascii="Palatino Linotype" w:hAnsi="Palatino Linotype" w:cs="Palatino Linotype" w:eastAsia="Palatino Linotype"/>
          <w:i/>
          <w:iCs/>
          <w:color w:val="002060"/>
          <w:spacing w:val="-2"/>
          <w:w w:val="60"/>
          <w:sz w:val="21"/>
          <w:szCs w:val="21"/>
        </w:rPr>
        <w:t>2026</w:t>
      </w:r>
      <w:r>
        <w:rPr>
          <w:rFonts w:ascii="Palatino Linotype" w:hAnsi="Palatino Linotype" w:cs="Palatino Linotype" w:eastAsia="Palatino Linotype"/>
          <w:i/>
          <w:iCs/>
          <w:color w:val="002060"/>
          <w:spacing w:val="-7"/>
          <w:sz w:val="21"/>
          <w:szCs w:val="21"/>
        </w:rPr>
        <w:t> </w:t>
      </w:r>
      <w:r>
        <w:rPr>
          <w:rFonts w:ascii="Segoe UI Symbol" w:hAnsi="Segoe UI Symbol" w:cs="Segoe UI Symbol" w:eastAsia="Segoe UI Symbol"/>
          <w:color w:val="002060"/>
          <w:spacing w:val="-2"/>
          <w:w w:val="60"/>
          <w:sz w:val="21"/>
          <w:szCs w:val="21"/>
        </w:rPr>
        <w:t>წლის</w:t>
      </w:r>
      <w:r>
        <w:rPr>
          <w:rFonts w:ascii="Segoe UI Symbol" w:hAnsi="Segoe UI Symbol" w:cs="Segoe UI Symbol" w:eastAsia="Segoe UI Symbol"/>
          <w:color w:val="002060"/>
          <w:spacing w:val="-12"/>
          <w:sz w:val="21"/>
          <w:szCs w:val="21"/>
        </w:rPr>
        <w:t> </w:t>
      </w:r>
      <w:r>
        <w:rPr>
          <w:rFonts w:ascii="Palatino Linotype" w:hAnsi="Palatino Linotype" w:cs="Palatino Linotype" w:eastAsia="Palatino Linotype"/>
          <w:i/>
          <w:iCs/>
          <w:color w:val="002060"/>
          <w:spacing w:val="-2"/>
          <w:w w:val="60"/>
          <w:sz w:val="21"/>
          <w:szCs w:val="21"/>
        </w:rPr>
        <w:t>3</w:t>
      </w:r>
      <w:r>
        <w:rPr>
          <w:rFonts w:ascii="Palatino Linotype" w:hAnsi="Palatino Linotype" w:cs="Palatino Linotype" w:eastAsia="Palatino Linotype"/>
          <w:i/>
          <w:iCs/>
          <w:color w:val="002060"/>
          <w:spacing w:val="-7"/>
          <w:sz w:val="21"/>
          <w:szCs w:val="21"/>
        </w:rPr>
        <w:t> </w:t>
      </w:r>
      <w:r>
        <w:rPr>
          <w:rFonts w:ascii="Segoe UI Symbol" w:hAnsi="Segoe UI Symbol" w:cs="Segoe UI Symbol" w:eastAsia="Segoe UI Symbol"/>
          <w:color w:val="002060"/>
          <w:spacing w:val="-2"/>
          <w:w w:val="60"/>
          <w:sz w:val="21"/>
          <w:szCs w:val="21"/>
        </w:rPr>
        <w:t>თვის</w:t>
      </w:r>
      <w:r>
        <w:rPr>
          <w:rFonts w:ascii="Segoe UI Symbol" w:hAnsi="Segoe UI Symbol" w:cs="Segoe UI Symbol" w:eastAsia="Segoe UI Symbol"/>
          <w:color w:val="002060"/>
          <w:spacing w:val="34"/>
          <w:sz w:val="21"/>
          <w:szCs w:val="21"/>
        </w:rPr>
        <w:t> </w:t>
      </w:r>
      <w:r>
        <w:rPr>
          <w:rFonts w:ascii="Segoe UI Symbol" w:hAnsi="Segoe UI Symbol" w:cs="Segoe UI Symbol" w:eastAsia="Segoe UI Symbol"/>
          <w:color w:val="002060"/>
          <w:spacing w:val="-2"/>
          <w:w w:val="60"/>
          <w:sz w:val="21"/>
          <w:szCs w:val="21"/>
        </w:rPr>
        <w:t>დაზუსტებული</w:t>
      </w:r>
      <w:r>
        <w:rPr>
          <w:rFonts w:ascii="Segoe UI Symbol" w:hAnsi="Segoe UI Symbol" w:cs="Segoe UI Symbol" w:eastAsia="Segoe UI Symbol"/>
          <w:color w:val="002060"/>
          <w:spacing w:val="-12"/>
          <w:sz w:val="21"/>
          <w:szCs w:val="21"/>
        </w:rPr>
        <w:t> </w:t>
      </w:r>
      <w:r>
        <w:rPr>
          <w:rFonts w:ascii="Segoe UI Symbol" w:hAnsi="Segoe UI Symbol" w:cs="Segoe UI Symbol" w:eastAsia="Segoe UI Symbol"/>
          <w:color w:val="002060"/>
          <w:spacing w:val="-2"/>
          <w:w w:val="60"/>
          <w:sz w:val="21"/>
          <w:szCs w:val="21"/>
        </w:rPr>
        <w:t>ასიგნებები</w:t>
      </w:r>
      <w:r>
        <w:rPr>
          <w:rFonts w:ascii="Segoe UI Symbol" w:hAnsi="Segoe UI Symbol" w:cs="Segoe UI Symbol" w:eastAsia="Segoe UI Symbol"/>
          <w:color w:val="002060"/>
          <w:spacing w:val="-12"/>
          <w:sz w:val="21"/>
          <w:szCs w:val="21"/>
        </w:rPr>
        <w:t> </w:t>
      </w:r>
      <w:r>
        <w:rPr>
          <w:rFonts w:ascii="Segoe UI Symbol" w:hAnsi="Segoe UI Symbol" w:cs="Segoe UI Symbol" w:eastAsia="Segoe UI Symbol"/>
          <w:color w:val="002060"/>
          <w:spacing w:val="-2"/>
          <w:w w:val="60"/>
          <w:sz w:val="21"/>
          <w:szCs w:val="21"/>
        </w:rPr>
        <w:t>და</w:t>
      </w:r>
      <w:r>
        <w:rPr>
          <w:rFonts w:ascii="Segoe UI Symbol" w:hAnsi="Segoe UI Symbol" w:cs="Segoe UI Symbol" w:eastAsia="Segoe UI Symbol"/>
          <w:color w:val="002060"/>
          <w:spacing w:val="-12"/>
          <w:sz w:val="21"/>
          <w:szCs w:val="21"/>
        </w:rPr>
        <w:t> </w:t>
      </w:r>
      <w:r>
        <w:rPr>
          <w:rFonts w:ascii="Segoe UI Symbol" w:hAnsi="Segoe UI Symbol" w:cs="Segoe UI Symbol" w:eastAsia="Segoe UI Symbol"/>
          <w:color w:val="002060"/>
          <w:spacing w:val="-2"/>
          <w:w w:val="60"/>
          <w:sz w:val="21"/>
          <w:szCs w:val="21"/>
        </w:rPr>
        <w:t>ფაქტიური</w:t>
      </w:r>
      <w:r>
        <w:rPr>
          <w:rFonts w:ascii="Segoe UI Symbol" w:hAnsi="Segoe UI Symbol" w:cs="Segoe UI Symbol" w:eastAsia="Segoe UI Symbol"/>
          <w:color w:val="002060"/>
          <w:sz w:val="21"/>
          <w:szCs w:val="21"/>
        </w:rPr>
        <w:t> </w:t>
      </w:r>
      <w:r>
        <w:rPr>
          <w:rFonts w:ascii="Segoe UI Symbol" w:hAnsi="Segoe UI Symbol" w:cs="Segoe UI Symbol" w:eastAsia="Segoe UI Symbol"/>
          <w:color w:val="002060"/>
          <w:w w:val="55"/>
          <w:sz w:val="21"/>
          <w:szCs w:val="21"/>
        </w:rPr>
        <w:t>დაფინანსების</w:t>
      </w:r>
      <w:r>
        <w:rPr>
          <w:rFonts w:ascii="Segoe UI Symbol" w:hAnsi="Segoe UI Symbol" w:cs="Segoe UI Symbol" w:eastAsia="Segoe UI Symbol"/>
          <w:color w:val="002060"/>
          <w:spacing w:val="16"/>
          <w:sz w:val="21"/>
          <w:szCs w:val="21"/>
        </w:rPr>
        <w:t> </w:t>
      </w:r>
      <w:r>
        <w:rPr>
          <w:rFonts w:ascii="Segoe UI Symbol" w:hAnsi="Segoe UI Symbol" w:cs="Segoe UI Symbol" w:eastAsia="Segoe UI Symbol"/>
          <w:color w:val="002060"/>
          <w:w w:val="55"/>
          <w:sz w:val="21"/>
          <w:szCs w:val="21"/>
        </w:rPr>
        <w:t>მაჩვენებელი</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წ.</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w:t>
      </w:r>
      <w:r>
        <w:rPr>
          <w:rFonts w:ascii="Palatino Linotype" w:hAnsi="Palatino Linotype" w:cs="Palatino Linotype" w:eastAsia="Palatino Linotype"/>
          <w:i/>
          <w:iCs/>
          <w:color w:val="002060"/>
          <w:spacing w:val="22"/>
          <w:sz w:val="21"/>
          <w:szCs w:val="21"/>
        </w:rPr>
        <w:t> </w:t>
      </w:r>
      <w:r>
        <w:rPr>
          <w:rFonts w:ascii="Palatino Linotype" w:hAnsi="Palatino Linotype" w:cs="Palatino Linotype" w:eastAsia="Palatino Linotype"/>
          <w:i/>
          <w:iCs/>
          <w:color w:val="002060"/>
          <w:w w:val="55"/>
          <w:sz w:val="21"/>
          <w:szCs w:val="21"/>
        </w:rPr>
        <w:t>2025</w:t>
      </w:r>
      <w:r>
        <w:rPr>
          <w:rFonts w:ascii="Palatino Linotype" w:hAnsi="Palatino Linotype" w:cs="Palatino Linotype" w:eastAsia="Palatino Linotype"/>
          <w:i/>
          <w:iCs/>
          <w:color w:val="002060"/>
          <w:spacing w:val="21"/>
          <w:sz w:val="21"/>
          <w:szCs w:val="21"/>
        </w:rPr>
        <w:t> </w:t>
      </w:r>
      <w:r>
        <w:rPr>
          <w:rFonts w:ascii="Segoe UI Symbol" w:hAnsi="Segoe UI Symbol" w:cs="Segoe UI Symbol" w:eastAsia="Segoe UI Symbol"/>
          <w:color w:val="002060"/>
          <w:w w:val="55"/>
          <w:sz w:val="21"/>
          <w:szCs w:val="21"/>
        </w:rPr>
        <w:t>წ.)-</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ათას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spacing w:val="-4"/>
          <w:w w:val="55"/>
          <w:sz w:val="21"/>
          <w:szCs w:val="21"/>
        </w:rPr>
        <w:t>ლარში</w:t>
      </w:r>
    </w:p>
    <w:p>
      <w:pPr>
        <w:pStyle w:val="BodyText"/>
        <w:ind w:left="0"/>
        <w:rPr>
          <w:rFonts w:ascii="Segoe UI Symbol"/>
          <w:sz w:val="20"/>
        </w:rPr>
      </w:pPr>
    </w:p>
    <w:p>
      <w:pPr>
        <w:pStyle w:val="BodyText"/>
        <w:ind w:left="0"/>
        <w:rPr>
          <w:rFonts w:ascii="Segoe UI Symbol"/>
          <w:sz w:val="20"/>
        </w:rPr>
      </w:pPr>
    </w:p>
    <w:p>
      <w:pPr>
        <w:pStyle w:val="BodyText"/>
        <w:spacing w:before="79"/>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14464">
                <wp:simplePos x="0" y="0"/>
                <wp:positionH relativeFrom="page">
                  <wp:posOffset>1292898</wp:posOffset>
                </wp:positionH>
                <wp:positionV relativeFrom="paragraph">
                  <wp:posOffset>234336</wp:posOffset>
                </wp:positionV>
                <wp:extent cx="5216525" cy="1270"/>
                <wp:effectExtent l="0" t="0" r="0" b="0"/>
                <wp:wrapTopAndBottom/>
                <wp:docPr id="569" name="Graphic 569"/>
                <wp:cNvGraphicFramePr>
                  <a:graphicFrameLocks/>
                </wp:cNvGraphicFramePr>
                <a:graphic>
                  <a:graphicData uri="http://schemas.microsoft.com/office/word/2010/wordprocessingShape">
                    <wps:wsp>
                      <wps:cNvPr id="569" name="Graphic 569"/>
                      <wps:cNvSpPr/>
                      <wps:spPr>
                        <a:xfrm>
                          <a:off x="0" y="0"/>
                          <a:ext cx="5216525" cy="1270"/>
                        </a:xfrm>
                        <a:custGeom>
                          <a:avLst/>
                          <a:gdLst/>
                          <a:ahLst/>
                          <a:cxnLst/>
                          <a:rect l="l" t="t" r="r" b="b"/>
                          <a:pathLst>
                            <a:path w="5216525" h="0">
                              <a:moveTo>
                                <a:pt x="0" y="0"/>
                              </a:moveTo>
                              <a:lnTo>
                                <a:pt x="5216505"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01.803055pt;margin-top:18.451731pt;width:410.75pt;height:.1pt;mso-position-horizontal-relative:page;mso-position-vertical-relative:paragraph;z-index:-15702016;mso-wrap-distance-left:0;mso-wrap-distance-right:0" id="docshape507" coordorigin="2036,369" coordsize="8215,0" path="m2036,369l10251,369e" filled="false" stroked="true" strokeweight=".75pt" strokecolor="#d8d8d8">
                <v:path arrowok="t"/>
                <v:stroke dashstyle="solid"/>
                <w10:wrap type="topAndBottom"/>
              </v:shape>
            </w:pict>
          </mc:Fallback>
        </mc:AlternateContent>
      </w:r>
      <w:r>
        <w:rPr>
          <w:rFonts w:ascii="Segoe UI Symbol"/>
          <w:sz w:val="20"/>
        </w:rPr>
        <mc:AlternateContent>
          <mc:Choice Requires="wps">
            <w:drawing>
              <wp:anchor distT="0" distB="0" distL="0" distR="0" allowOverlap="1" layoutInCell="1" locked="0" behindDoc="1" simplePos="0" relativeHeight="487614976">
                <wp:simplePos x="0" y="0"/>
                <wp:positionH relativeFrom="page">
                  <wp:posOffset>1288136</wp:posOffset>
                </wp:positionH>
                <wp:positionV relativeFrom="paragraph">
                  <wp:posOffset>364807</wp:posOffset>
                </wp:positionV>
                <wp:extent cx="5226050" cy="1425575"/>
                <wp:effectExtent l="0" t="0" r="0" b="0"/>
                <wp:wrapTopAndBottom/>
                <wp:docPr id="570" name="Group 570"/>
                <wp:cNvGraphicFramePr>
                  <a:graphicFrameLocks/>
                </wp:cNvGraphicFramePr>
                <a:graphic>
                  <a:graphicData uri="http://schemas.microsoft.com/office/word/2010/wordprocessingGroup">
                    <wpg:wgp>
                      <wpg:cNvPr id="570" name="Group 570"/>
                      <wpg:cNvGrpSpPr/>
                      <wpg:grpSpPr>
                        <a:xfrm>
                          <a:off x="0" y="0"/>
                          <a:ext cx="5226050" cy="1425575"/>
                          <a:chExt cx="5226050" cy="1425575"/>
                        </a:xfrm>
                      </wpg:grpSpPr>
                      <wps:wsp>
                        <wps:cNvPr id="571" name="Graphic 571"/>
                        <wps:cNvSpPr/>
                        <wps:spPr>
                          <a:xfrm>
                            <a:off x="4762" y="1387158"/>
                            <a:ext cx="5216525" cy="1270"/>
                          </a:xfrm>
                          <a:custGeom>
                            <a:avLst/>
                            <a:gdLst/>
                            <a:ahLst/>
                            <a:cxnLst/>
                            <a:rect l="l" t="t" r="r" b="b"/>
                            <a:pathLst>
                              <a:path w="5216525" h="0">
                                <a:moveTo>
                                  <a:pt x="0" y="0"/>
                                </a:moveTo>
                                <a:lnTo>
                                  <a:pt x="5216505" y="0"/>
                                </a:lnTo>
                              </a:path>
                            </a:pathLst>
                          </a:custGeom>
                          <a:ln w="9525">
                            <a:solidFill>
                              <a:srgbClr val="D8D8D8"/>
                            </a:solidFill>
                            <a:prstDash val="solid"/>
                          </a:ln>
                        </wps:spPr>
                        <wps:bodyPr wrap="square" lIns="0" tIns="0" rIns="0" bIns="0" rtlCol="0">
                          <a:prstTxWarp prst="textNoShape">
                            <a:avLst/>
                          </a:prstTxWarp>
                          <a:noAutofit/>
                        </wps:bodyPr>
                      </wps:wsp>
                      <wps:wsp>
                        <wps:cNvPr id="572" name="Graphic 572"/>
                        <wps:cNvSpPr/>
                        <wps:spPr>
                          <a:xfrm>
                            <a:off x="4762" y="248936"/>
                            <a:ext cx="5216525" cy="948690"/>
                          </a:xfrm>
                          <a:custGeom>
                            <a:avLst/>
                            <a:gdLst/>
                            <a:ahLst/>
                            <a:cxnLst/>
                            <a:rect l="l" t="t" r="r" b="b"/>
                            <a:pathLst>
                              <a:path w="5216525" h="948690">
                                <a:moveTo>
                                  <a:pt x="0" y="948518"/>
                                </a:moveTo>
                                <a:lnTo>
                                  <a:pt x="447654" y="948518"/>
                                </a:lnTo>
                              </a:path>
                              <a:path w="5216525" h="948690">
                                <a:moveTo>
                                  <a:pt x="4768850" y="948518"/>
                                </a:moveTo>
                                <a:lnTo>
                                  <a:pt x="5216505" y="948518"/>
                                </a:lnTo>
                              </a:path>
                              <a:path w="5216525" h="948690">
                                <a:moveTo>
                                  <a:pt x="856471" y="948518"/>
                                </a:moveTo>
                                <a:lnTo>
                                  <a:pt x="1751781" y="948518"/>
                                </a:lnTo>
                              </a:path>
                              <a:path w="5216525" h="948690">
                                <a:moveTo>
                                  <a:pt x="2160597" y="948518"/>
                                </a:moveTo>
                                <a:lnTo>
                                  <a:pt x="3055907" y="948518"/>
                                </a:lnTo>
                              </a:path>
                              <a:path w="5216525" h="948690">
                                <a:moveTo>
                                  <a:pt x="3464724" y="948518"/>
                                </a:moveTo>
                                <a:lnTo>
                                  <a:pt x="4360033" y="948518"/>
                                </a:lnTo>
                              </a:path>
                              <a:path w="5216525" h="948690">
                                <a:moveTo>
                                  <a:pt x="856471" y="758814"/>
                                </a:moveTo>
                                <a:lnTo>
                                  <a:pt x="1751781" y="758814"/>
                                </a:lnTo>
                              </a:path>
                              <a:path w="5216525" h="948690">
                                <a:moveTo>
                                  <a:pt x="4768850" y="758814"/>
                                </a:moveTo>
                                <a:lnTo>
                                  <a:pt x="5216505" y="758814"/>
                                </a:lnTo>
                              </a:path>
                              <a:path w="5216525" h="948690">
                                <a:moveTo>
                                  <a:pt x="2160597" y="758814"/>
                                </a:moveTo>
                                <a:lnTo>
                                  <a:pt x="3055907" y="758814"/>
                                </a:lnTo>
                              </a:path>
                              <a:path w="5216525" h="948690">
                                <a:moveTo>
                                  <a:pt x="0" y="758814"/>
                                </a:moveTo>
                                <a:lnTo>
                                  <a:pt x="447654" y="758814"/>
                                </a:lnTo>
                              </a:path>
                              <a:path w="5216525" h="948690">
                                <a:moveTo>
                                  <a:pt x="3464724" y="758814"/>
                                </a:moveTo>
                                <a:lnTo>
                                  <a:pt x="4360033" y="758814"/>
                                </a:lnTo>
                              </a:path>
                              <a:path w="5216525" h="948690">
                                <a:moveTo>
                                  <a:pt x="4768850" y="569110"/>
                                </a:moveTo>
                                <a:lnTo>
                                  <a:pt x="5216505" y="569110"/>
                                </a:lnTo>
                              </a:path>
                              <a:path w="5216525" h="948690">
                                <a:moveTo>
                                  <a:pt x="3464724" y="569110"/>
                                </a:moveTo>
                                <a:lnTo>
                                  <a:pt x="4360033" y="569110"/>
                                </a:lnTo>
                              </a:path>
                              <a:path w="5216525" h="948690">
                                <a:moveTo>
                                  <a:pt x="2160597" y="569110"/>
                                </a:moveTo>
                                <a:lnTo>
                                  <a:pt x="3055907" y="569110"/>
                                </a:lnTo>
                              </a:path>
                              <a:path w="5216525" h="948690">
                                <a:moveTo>
                                  <a:pt x="0" y="569110"/>
                                </a:moveTo>
                                <a:lnTo>
                                  <a:pt x="447654" y="569110"/>
                                </a:lnTo>
                              </a:path>
                              <a:path w="5216525" h="948690">
                                <a:moveTo>
                                  <a:pt x="856471" y="569110"/>
                                </a:moveTo>
                                <a:lnTo>
                                  <a:pt x="1751781" y="569110"/>
                                </a:lnTo>
                              </a:path>
                              <a:path w="5216525" h="948690">
                                <a:moveTo>
                                  <a:pt x="4768850" y="379407"/>
                                </a:moveTo>
                                <a:lnTo>
                                  <a:pt x="5216505" y="379407"/>
                                </a:lnTo>
                              </a:path>
                              <a:path w="5216525" h="948690">
                                <a:moveTo>
                                  <a:pt x="3464724" y="379407"/>
                                </a:moveTo>
                                <a:lnTo>
                                  <a:pt x="4360033" y="379407"/>
                                </a:lnTo>
                              </a:path>
                              <a:path w="5216525" h="948690">
                                <a:moveTo>
                                  <a:pt x="0" y="379407"/>
                                </a:moveTo>
                                <a:lnTo>
                                  <a:pt x="447654" y="379407"/>
                                </a:lnTo>
                              </a:path>
                              <a:path w="5216525" h="948690">
                                <a:moveTo>
                                  <a:pt x="856471" y="379407"/>
                                </a:moveTo>
                                <a:lnTo>
                                  <a:pt x="1751781" y="379407"/>
                                </a:lnTo>
                              </a:path>
                              <a:path w="5216525" h="948690">
                                <a:moveTo>
                                  <a:pt x="2160597" y="379407"/>
                                </a:moveTo>
                                <a:lnTo>
                                  <a:pt x="3055907" y="379407"/>
                                </a:lnTo>
                              </a:path>
                              <a:path w="5216525" h="948690">
                                <a:moveTo>
                                  <a:pt x="0" y="189703"/>
                                </a:moveTo>
                                <a:lnTo>
                                  <a:pt x="447654" y="189703"/>
                                </a:lnTo>
                              </a:path>
                              <a:path w="5216525" h="948690">
                                <a:moveTo>
                                  <a:pt x="856471" y="189703"/>
                                </a:moveTo>
                                <a:lnTo>
                                  <a:pt x="1751781" y="189703"/>
                                </a:lnTo>
                              </a:path>
                              <a:path w="5216525" h="948690">
                                <a:moveTo>
                                  <a:pt x="2160597" y="189703"/>
                                </a:moveTo>
                                <a:lnTo>
                                  <a:pt x="3055907" y="189703"/>
                                </a:lnTo>
                              </a:path>
                              <a:path w="5216525" h="948690">
                                <a:moveTo>
                                  <a:pt x="3464724" y="189703"/>
                                </a:moveTo>
                                <a:lnTo>
                                  <a:pt x="4360033" y="189703"/>
                                </a:lnTo>
                              </a:path>
                              <a:path w="5216525" h="948690">
                                <a:moveTo>
                                  <a:pt x="4768850" y="189703"/>
                                </a:moveTo>
                                <a:lnTo>
                                  <a:pt x="5216505" y="189703"/>
                                </a:lnTo>
                              </a:path>
                              <a:path w="5216525" h="948690">
                                <a:moveTo>
                                  <a:pt x="0" y="0"/>
                                </a:moveTo>
                                <a:lnTo>
                                  <a:pt x="447654" y="0"/>
                                </a:lnTo>
                              </a:path>
                              <a:path w="5216525" h="948690">
                                <a:moveTo>
                                  <a:pt x="856471" y="0"/>
                                </a:moveTo>
                                <a:lnTo>
                                  <a:pt x="1751781" y="0"/>
                                </a:lnTo>
                              </a:path>
                              <a:path w="5216525" h="948690">
                                <a:moveTo>
                                  <a:pt x="2160597" y="0"/>
                                </a:moveTo>
                                <a:lnTo>
                                  <a:pt x="5216505" y="0"/>
                                </a:lnTo>
                              </a:path>
                            </a:pathLst>
                          </a:custGeom>
                          <a:ln w="9525">
                            <a:solidFill>
                              <a:srgbClr val="D8D8D8"/>
                            </a:solidFill>
                            <a:prstDash val="solid"/>
                          </a:ln>
                        </wps:spPr>
                        <wps:bodyPr wrap="square" lIns="0" tIns="0" rIns="0" bIns="0" rtlCol="0">
                          <a:prstTxWarp prst="textNoShape">
                            <a:avLst/>
                          </a:prstTxWarp>
                          <a:noAutofit/>
                        </wps:bodyPr>
                      </wps:wsp>
                      <wps:wsp>
                        <wps:cNvPr id="573" name="Graphic 573"/>
                        <wps:cNvSpPr/>
                        <wps:spPr>
                          <a:xfrm>
                            <a:off x="4762" y="59233"/>
                            <a:ext cx="5216525" cy="1270"/>
                          </a:xfrm>
                          <a:custGeom>
                            <a:avLst/>
                            <a:gdLst/>
                            <a:ahLst/>
                            <a:cxnLst/>
                            <a:rect l="l" t="t" r="r" b="b"/>
                            <a:pathLst>
                              <a:path w="5216525" h="0">
                                <a:moveTo>
                                  <a:pt x="0" y="0"/>
                                </a:moveTo>
                                <a:lnTo>
                                  <a:pt x="5216505" y="0"/>
                                </a:lnTo>
                              </a:path>
                            </a:pathLst>
                          </a:custGeom>
                          <a:ln w="9525">
                            <a:solidFill>
                              <a:srgbClr val="D8D8D8"/>
                            </a:solidFill>
                            <a:prstDash val="solid"/>
                          </a:ln>
                        </wps:spPr>
                        <wps:bodyPr wrap="square" lIns="0" tIns="0" rIns="0" bIns="0" rtlCol="0">
                          <a:prstTxWarp prst="textNoShape">
                            <a:avLst/>
                          </a:prstTxWarp>
                          <a:noAutofit/>
                        </wps:bodyPr>
                      </wps:wsp>
                      <wps:wsp>
                        <wps:cNvPr id="574" name="Graphic 574"/>
                        <wps:cNvSpPr/>
                        <wps:spPr>
                          <a:xfrm>
                            <a:off x="452417" y="58891"/>
                            <a:ext cx="408940" cy="1328420"/>
                          </a:xfrm>
                          <a:custGeom>
                            <a:avLst/>
                            <a:gdLst/>
                            <a:ahLst/>
                            <a:cxnLst/>
                            <a:rect l="l" t="t" r="r" b="b"/>
                            <a:pathLst>
                              <a:path w="408940" h="1328420">
                                <a:moveTo>
                                  <a:pt x="408817" y="1328267"/>
                                </a:moveTo>
                                <a:lnTo>
                                  <a:pt x="0" y="1328267"/>
                                </a:lnTo>
                                <a:lnTo>
                                  <a:pt x="0" y="0"/>
                                </a:lnTo>
                                <a:lnTo>
                                  <a:pt x="408817" y="0"/>
                                </a:lnTo>
                                <a:lnTo>
                                  <a:pt x="408817" y="1328267"/>
                                </a:lnTo>
                                <a:close/>
                              </a:path>
                            </a:pathLst>
                          </a:custGeom>
                          <a:solidFill>
                            <a:srgbClr val="8296B0"/>
                          </a:solidFill>
                        </wps:spPr>
                        <wps:bodyPr wrap="square" lIns="0" tIns="0" rIns="0" bIns="0" rtlCol="0">
                          <a:prstTxWarp prst="textNoShape">
                            <a:avLst/>
                          </a:prstTxWarp>
                          <a:noAutofit/>
                        </wps:bodyPr>
                      </wps:wsp>
                      <wps:wsp>
                        <wps:cNvPr id="575" name="Graphic 575"/>
                        <wps:cNvSpPr/>
                        <wps:spPr>
                          <a:xfrm>
                            <a:off x="1756543" y="183659"/>
                            <a:ext cx="408940" cy="1203960"/>
                          </a:xfrm>
                          <a:custGeom>
                            <a:avLst/>
                            <a:gdLst/>
                            <a:ahLst/>
                            <a:cxnLst/>
                            <a:rect l="l" t="t" r="r" b="b"/>
                            <a:pathLst>
                              <a:path w="408940" h="1203960">
                                <a:moveTo>
                                  <a:pt x="408816" y="1203498"/>
                                </a:moveTo>
                                <a:lnTo>
                                  <a:pt x="0" y="1203498"/>
                                </a:lnTo>
                                <a:lnTo>
                                  <a:pt x="0" y="0"/>
                                </a:lnTo>
                                <a:lnTo>
                                  <a:pt x="408816" y="0"/>
                                </a:lnTo>
                                <a:lnTo>
                                  <a:pt x="408816" y="1203498"/>
                                </a:lnTo>
                                <a:close/>
                              </a:path>
                            </a:pathLst>
                          </a:custGeom>
                          <a:solidFill>
                            <a:srgbClr val="757070"/>
                          </a:solidFill>
                        </wps:spPr>
                        <wps:bodyPr wrap="square" lIns="0" tIns="0" rIns="0" bIns="0" rtlCol="0">
                          <a:prstTxWarp prst="textNoShape">
                            <a:avLst/>
                          </a:prstTxWarp>
                          <a:noAutofit/>
                        </wps:bodyPr>
                      </wps:wsp>
                      <wps:wsp>
                        <wps:cNvPr id="576" name="Graphic 576"/>
                        <wps:cNvSpPr/>
                        <wps:spPr>
                          <a:xfrm>
                            <a:off x="3060669" y="369087"/>
                            <a:ext cx="408940" cy="1018540"/>
                          </a:xfrm>
                          <a:custGeom>
                            <a:avLst/>
                            <a:gdLst/>
                            <a:ahLst/>
                            <a:cxnLst/>
                            <a:rect l="l" t="t" r="r" b="b"/>
                            <a:pathLst>
                              <a:path w="408940" h="1018540">
                                <a:moveTo>
                                  <a:pt x="408817" y="1018071"/>
                                </a:moveTo>
                                <a:lnTo>
                                  <a:pt x="0" y="1018071"/>
                                </a:lnTo>
                                <a:lnTo>
                                  <a:pt x="0" y="0"/>
                                </a:lnTo>
                                <a:lnTo>
                                  <a:pt x="408817" y="0"/>
                                </a:lnTo>
                                <a:lnTo>
                                  <a:pt x="408817" y="1018071"/>
                                </a:lnTo>
                                <a:close/>
                              </a:path>
                            </a:pathLst>
                          </a:custGeom>
                          <a:solidFill>
                            <a:srgbClr val="8296B0"/>
                          </a:solidFill>
                        </wps:spPr>
                        <wps:bodyPr wrap="square" lIns="0" tIns="0" rIns="0" bIns="0" rtlCol="0">
                          <a:prstTxWarp prst="textNoShape">
                            <a:avLst/>
                          </a:prstTxWarp>
                          <a:noAutofit/>
                        </wps:bodyPr>
                      </wps:wsp>
                      <wps:wsp>
                        <wps:cNvPr id="577" name="Graphic 577"/>
                        <wps:cNvSpPr/>
                        <wps:spPr>
                          <a:xfrm>
                            <a:off x="4364795" y="387913"/>
                            <a:ext cx="408940" cy="999490"/>
                          </a:xfrm>
                          <a:custGeom>
                            <a:avLst/>
                            <a:gdLst/>
                            <a:ahLst/>
                            <a:cxnLst/>
                            <a:rect l="l" t="t" r="r" b="b"/>
                            <a:pathLst>
                              <a:path w="408940" h="999490">
                                <a:moveTo>
                                  <a:pt x="408816" y="999244"/>
                                </a:moveTo>
                                <a:lnTo>
                                  <a:pt x="0" y="999244"/>
                                </a:lnTo>
                                <a:lnTo>
                                  <a:pt x="0" y="0"/>
                                </a:lnTo>
                                <a:lnTo>
                                  <a:pt x="408816" y="0"/>
                                </a:lnTo>
                                <a:lnTo>
                                  <a:pt x="408816" y="999244"/>
                                </a:lnTo>
                                <a:close/>
                              </a:path>
                            </a:pathLst>
                          </a:custGeom>
                          <a:solidFill>
                            <a:srgbClr val="757070"/>
                          </a:solidFill>
                        </wps:spPr>
                        <wps:bodyPr wrap="square" lIns="0" tIns="0" rIns="0" bIns="0" rtlCol="0">
                          <a:prstTxWarp prst="textNoShape">
                            <a:avLst/>
                          </a:prstTxWarp>
                          <a:noAutofit/>
                        </wps:bodyPr>
                      </wps:wsp>
                      <wps:wsp>
                        <wps:cNvPr id="578" name="Graphic 578"/>
                        <wps:cNvSpPr/>
                        <wps:spPr>
                          <a:xfrm>
                            <a:off x="4762" y="1387158"/>
                            <a:ext cx="5216525" cy="38735"/>
                          </a:xfrm>
                          <a:custGeom>
                            <a:avLst/>
                            <a:gdLst/>
                            <a:ahLst/>
                            <a:cxnLst/>
                            <a:rect l="l" t="t" r="r" b="b"/>
                            <a:pathLst>
                              <a:path w="5216525" h="38735">
                                <a:moveTo>
                                  <a:pt x="0" y="0"/>
                                </a:moveTo>
                                <a:lnTo>
                                  <a:pt x="5216505" y="0"/>
                                </a:lnTo>
                              </a:path>
                              <a:path w="5216525" h="38735">
                                <a:moveTo>
                                  <a:pt x="0" y="38360"/>
                                </a:moveTo>
                                <a:lnTo>
                                  <a:pt x="0" y="0"/>
                                </a:lnTo>
                              </a:path>
                              <a:path w="5216525" h="38735">
                                <a:moveTo>
                                  <a:pt x="1304126" y="38360"/>
                                </a:moveTo>
                                <a:lnTo>
                                  <a:pt x="1304126" y="0"/>
                                </a:lnTo>
                              </a:path>
                              <a:path w="5216525" h="38735">
                                <a:moveTo>
                                  <a:pt x="2608252" y="38360"/>
                                </a:moveTo>
                                <a:lnTo>
                                  <a:pt x="2608252" y="0"/>
                                </a:lnTo>
                              </a:path>
                              <a:path w="5216525" h="38735">
                                <a:moveTo>
                                  <a:pt x="3912379" y="38360"/>
                                </a:moveTo>
                                <a:lnTo>
                                  <a:pt x="3912379" y="0"/>
                                </a:lnTo>
                              </a:path>
                              <a:path w="5216525" h="38735">
                                <a:moveTo>
                                  <a:pt x="5216505" y="38360"/>
                                </a:moveTo>
                                <a:lnTo>
                                  <a:pt x="5216505" y="0"/>
                                </a:lnTo>
                              </a:path>
                            </a:pathLst>
                          </a:custGeom>
                          <a:ln w="9525">
                            <a:solidFill>
                              <a:srgbClr val="D8D8D8"/>
                            </a:solidFill>
                            <a:prstDash val="solid"/>
                          </a:ln>
                        </wps:spPr>
                        <wps:bodyPr wrap="square" lIns="0" tIns="0" rIns="0" bIns="0" rtlCol="0">
                          <a:prstTxWarp prst="textNoShape">
                            <a:avLst/>
                          </a:prstTxWarp>
                          <a:noAutofit/>
                        </wps:bodyPr>
                      </wps:wsp>
                      <wps:wsp>
                        <wps:cNvPr id="579" name="Graphic 579"/>
                        <wps:cNvSpPr/>
                        <wps:spPr>
                          <a:xfrm>
                            <a:off x="656825" y="58891"/>
                            <a:ext cx="3912870" cy="329565"/>
                          </a:xfrm>
                          <a:custGeom>
                            <a:avLst/>
                            <a:gdLst/>
                            <a:ahLst/>
                            <a:cxnLst/>
                            <a:rect l="l" t="t" r="r" b="b"/>
                            <a:pathLst>
                              <a:path w="3912870" h="329565">
                                <a:moveTo>
                                  <a:pt x="0" y="0"/>
                                </a:moveTo>
                                <a:lnTo>
                                  <a:pt x="285871" y="119381"/>
                                </a:lnTo>
                                <a:lnTo>
                                  <a:pt x="349371" y="119381"/>
                                </a:lnTo>
                              </a:path>
                              <a:path w="3912870" h="329565">
                                <a:moveTo>
                                  <a:pt x="1304126" y="124768"/>
                                </a:moveTo>
                                <a:lnTo>
                                  <a:pt x="1318428" y="25382"/>
                                </a:lnTo>
                              </a:path>
                              <a:path w="3912870" h="329565">
                                <a:moveTo>
                                  <a:pt x="2608252" y="310195"/>
                                </a:moveTo>
                                <a:lnTo>
                                  <a:pt x="2333524" y="69396"/>
                                </a:lnTo>
                                <a:lnTo>
                                  <a:pt x="2270024" y="69396"/>
                                </a:lnTo>
                              </a:path>
                              <a:path w="3912870" h="329565">
                                <a:moveTo>
                                  <a:pt x="3912378" y="329022"/>
                                </a:moveTo>
                                <a:lnTo>
                                  <a:pt x="3637650" y="94748"/>
                                </a:lnTo>
                                <a:lnTo>
                                  <a:pt x="3574150" y="94748"/>
                                </a:lnTo>
                              </a:path>
                            </a:pathLst>
                          </a:custGeom>
                          <a:ln w="9525">
                            <a:solidFill>
                              <a:srgbClr val="A5A5A5"/>
                            </a:solidFill>
                            <a:prstDash val="solid"/>
                          </a:ln>
                        </wps:spPr>
                        <wps:bodyPr wrap="square" lIns="0" tIns="0" rIns="0" bIns="0" rtlCol="0">
                          <a:prstTxWarp prst="textNoShape">
                            <a:avLst/>
                          </a:prstTxWarp>
                          <a:noAutofit/>
                        </wps:bodyPr>
                      </wps:wsp>
                      <wps:wsp>
                        <wps:cNvPr id="580" name="Textbox 580"/>
                        <wps:cNvSpPr txBox="1"/>
                        <wps:spPr>
                          <a:xfrm>
                            <a:off x="1818091" y="0"/>
                            <a:ext cx="327025" cy="116839"/>
                          </a:xfrm>
                          <a:prstGeom prst="rect">
                            <a:avLst/>
                          </a:prstGeom>
                        </wps:spPr>
                        <wps:txbx>
                          <w:txbxContent>
                            <w:p>
                              <w:pPr>
                                <w:spacing w:line="183" w:lineRule="exact" w:before="0"/>
                                <w:ind w:left="0" w:right="0" w:firstLine="0"/>
                                <w:jc w:val="left"/>
                                <w:rPr>
                                  <w:sz w:val="18"/>
                                </w:rPr>
                              </w:pPr>
                              <w:r>
                                <w:rPr>
                                  <w:color w:val="3E3E3E"/>
                                  <w:spacing w:val="-2"/>
                                  <w:sz w:val="18"/>
                                </w:rPr>
                                <w:t>317,21</w:t>
                              </w:r>
                            </w:p>
                          </w:txbxContent>
                        </wps:txbx>
                        <wps:bodyPr wrap="square" lIns="0" tIns="0" rIns="0" bIns="0" rtlCol="0">
                          <a:noAutofit/>
                        </wps:bodyPr>
                      </wps:wsp>
                      <wps:wsp>
                        <wps:cNvPr id="581" name="Textbox 581"/>
                        <wps:cNvSpPr txBox="1"/>
                        <wps:spPr>
                          <a:xfrm>
                            <a:off x="1006196" y="94781"/>
                            <a:ext cx="327025" cy="116839"/>
                          </a:xfrm>
                          <a:prstGeom prst="rect">
                            <a:avLst/>
                          </a:prstGeom>
                        </wps:spPr>
                        <wps:txbx>
                          <w:txbxContent>
                            <w:p>
                              <w:pPr>
                                <w:spacing w:line="183" w:lineRule="exact" w:before="0"/>
                                <w:ind w:left="0" w:right="0" w:firstLine="0"/>
                                <w:jc w:val="left"/>
                                <w:rPr>
                                  <w:sz w:val="18"/>
                                </w:rPr>
                              </w:pPr>
                              <w:r>
                                <w:rPr>
                                  <w:color w:val="3E3E3E"/>
                                  <w:spacing w:val="-2"/>
                                  <w:sz w:val="18"/>
                                </w:rPr>
                                <w:t>350,09</w:t>
                              </w:r>
                            </w:p>
                          </w:txbxContent>
                        </wps:txbx>
                        <wps:bodyPr wrap="square" lIns="0" tIns="0" rIns="0" bIns="0" rtlCol="0">
                          <a:noAutofit/>
                        </wps:bodyPr>
                      </wps:wsp>
                      <wps:wsp>
                        <wps:cNvPr id="582" name="Textbox 582"/>
                        <wps:cNvSpPr txBox="1"/>
                        <wps:spPr>
                          <a:xfrm>
                            <a:off x="2612524" y="44796"/>
                            <a:ext cx="327025" cy="116839"/>
                          </a:xfrm>
                          <a:prstGeom prst="rect">
                            <a:avLst/>
                          </a:prstGeom>
                        </wps:spPr>
                        <wps:txbx>
                          <w:txbxContent>
                            <w:p>
                              <w:pPr>
                                <w:spacing w:line="183" w:lineRule="exact" w:before="0"/>
                                <w:ind w:left="0" w:right="0" w:firstLine="0"/>
                                <w:jc w:val="left"/>
                                <w:rPr>
                                  <w:sz w:val="18"/>
                                </w:rPr>
                              </w:pPr>
                              <w:r>
                                <w:rPr>
                                  <w:color w:val="3E3E3E"/>
                                  <w:spacing w:val="-2"/>
                                  <w:sz w:val="18"/>
                                </w:rPr>
                                <w:t>268,33</w:t>
                              </w:r>
                            </w:p>
                          </w:txbxContent>
                        </wps:txbx>
                        <wps:bodyPr wrap="square" lIns="0" tIns="0" rIns="0" bIns="0" rtlCol="0">
                          <a:noAutofit/>
                        </wps:bodyPr>
                      </wps:wsp>
                      <wps:wsp>
                        <wps:cNvPr id="583" name="Textbox 583"/>
                        <wps:cNvSpPr txBox="1"/>
                        <wps:spPr>
                          <a:xfrm>
                            <a:off x="3916651" y="70148"/>
                            <a:ext cx="327025" cy="116839"/>
                          </a:xfrm>
                          <a:prstGeom prst="rect">
                            <a:avLst/>
                          </a:prstGeom>
                        </wps:spPr>
                        <wps:txbx>
                          <w:txbxContent>
                            <w:p>
                              <w:pPr>
                                <w:spacing w:line="183" w:lineRule="exact" w:before="0"/>
                                <w:ind w:left="0" w:right="0" w:firstLine="0"/>
                                <w:jc w:val="left"/>
                                <w:rPr>
                                  <w:sz w:val="18"/>
                                </w:rPr>
                              </w:pPr>
                              <w:r>
                                <w:rPr>
                                  <w:color w:val="3E3E3E"/>
                                  <w:spacing w:val="-2"/>
                                  <w:sz w:val="18"/>
                                </w:rPr>
                                <w:t>263,37</w:t>
                              </w:r>
                            </w:p>
                          </w:txbxContent>
                        </wps:txbx>
                        <wps:bodyPr wrap="square" lIns="0" tIns="0" rIns="0" bIns="0" rtlCol="0">
                          <a:noAutofit/>
                        </wps:bodyPr>
                      </wps:wsp>
                    </wpg:wgp>
                  </a:graphicData>
                </a:graphic>
              </wp:anchor>
            </w:drawing>
          </mc:Choice>
          <mc:Fallback>
            <w:pict>
              <v:group style="position:absolute;margin-left:101.428055pt;margin-top:28.724987pt;width:411.5pt;height:112.25pt;mso-position-horizontal-relative:page;mso-position-vertical-relative:paragraph;z-index:-15701504;mso-wrap-distance-left:0;mso-wrap-distance-right:0" id="docshapegroup508" coordorigin="2029,574" coordsize="8230,2245">
                <v:line style="position:absolute" from="2036,2759" to="10251,2759" stroked="true" strokeweight=".75pt" strokecolor="#d8d8d8">
                  <v:stroke dashstyle="solid"/>
                </v:line>
                <v:shape style="position:absolute;left:2036;top:966;width:8215;height:1494" id="docshape509" coordorigin="2036,967" coordsize="8215,1494" path="m2036,2460l2741,2460m9546,2460l10251,2460m3385,2460l4795,2460m5439,2460l6849,2460m7492,2460l8902,2460m3385,2162l4795,2162m9546,2162l10251,2162m5439,2162l6849,2162m2036,2162l2741,2162m7492,2162l8902,2162m9546,1863l10251,1863m7492,1863l8902,1863m5439,1863l6849,1863m2036,1863l2741,1863m3385,1863l4795,1863m9546,1564l10251,1564m7492,1564l8902,1564m2036,1564l2741,1564m3385,1564l4795,1564m5439,1564l6849,1564m2036,1265l2741,1265m3385,1265l4795,1265m5439,1265l6849,1265m7492,1265l8902,1265m9546,1265l10251,1265m2036,967l2741,967m3385,967l4795,967m5439,967l10251,967e" filled="false" stroked="true" strokeweight=".75pt" strokecolor="#d8d8d8">
                  <v:path arrowok="t"/>
                  <v:stroke dashstyle="solid"/>
                </v:shape>
                <v:line style="position:absolute" from="2036,668" to="10251,668" stroked="true" strokeweight=".75pt" strokecolor="#d8d8d8">
                  <v:stroke dashstyle="solid"/>
                </v:line>
                <v:rect style="position:absolute;left:2741;top:667;width:644;height:2092" id="docshape510" filled="true" fillcolor="#8296b0" stroked="false">
                  <v:fill type="solid"/>
                </v:rect>
                <v:rect style="position:absolute;left:4794;top:863;width:644;height:1896" id="docshape511" filled="true" fillcolor="#757070" stroked="false">
                  <v:fill type="solid"/>
                </v:rect>
                <v:rect style="position:absolute;left:6848;top:1155;width:644;height:1604" id="docshape512" filled="true" fillcolor="#8296b0" stroked="false">
                  <v:fill type="solid"/>
                </v:rect>
                <v:rect style="position:absolute;left:8902;top:1185;width:644;height:1574" id="docshape513" filled="true" fillcolor="#757070" stroked="false">
                  <v:fill type="solid"/>
                </v:rect>
                <v:shape style="position:absolute;left:2036;top:2759;width:8215;height:61" id="docshape514" coordorigin="2036,2759" coordsize="8215,61" path="m2036,2759l10251,2759m2036,2819l2036,2759m4090,2819l4090,2759m6144,2819l6144,2759m8197,2819l8197,2759m10251,2819l10251,2759e" filled="false" stroked="true" strokeweight=".75pt" strokecolor="#d8d8d8">
                  <v:path arrowok="t"/>
                  <v:stroke dashstyle="solid"/>
                </v:shape>
                <v:shape style="position:absolute;left:3062;top:667;width:6162;height:519" id="docshape515" coordorigin="3063,667" coordsize="6162,519" path="m3063,667l3513,855,3613,855m5117,864l5139,707m7170,1156l6738,777,6638,777m9224,1185l8792,816,8692,816e" filled="false" stroked="true" strokeweight=".75pt" strokecolor="#a5a5a5">
                  <v:path arrowok="t"/>
                  <v:stroke dashstyle="solid"/>
                </v:shape>
                <v:shape style="position:absolute;left:4891;top:574;width:515;height:184" type="#_x0000_t202" id="docshape516" filled="false" stroked="false">
                  <v:textbox inset="0,0,0,0">
                    <w:txbxContent>
                      <w:p>
                        <w:pPr>
                          <w:spacing w:line="183" w:lineRule="exact" w:before="0"/>
                          <w:ind w:left="0" w:right="0" w:firstLine="0"/>
                          <w:jc w:val="left"/>
                          <w:rPr>
                            <w:sz w:val="18"/>
                          </w:rPr>
                        </w:pPr>
                        <w:r>
                          <w:rPr>
                            <w:color w:val="3E3E3E"/>
                            <w:spacing w:val="-2"/>
                            <w:sz w:val="18"/>
                          </w:rPr>
                          <w:t>317,21</w:t>
                        </w:r>
                      </w:p>
                    </w:txbxContent>
                  </v:textbox>
                  <w10:wrap type="none"/>
                </v:shape>
                <v:shape style="position:absolute;left:3613;top:723;width:515;height:184" type="#_x0000_t202" id="docshape517" filled="false" stroked="false">
                  <v:textbox inset="0,0,0,0">
                    <w:txbxContent>
                      <w:p>
                        <w:pPr>
                          <w:spacing w:line="183" w:lineRule="exact" w:before="0"/>
                          <w:ind w:left="0" w:right="0" w:firstLine="0"/>
                          <w:jc w:val="left"/>
                          <w:rPr>
                            <w:sz w:val="18"/>
                          </w:rPr>
                        </w:pPr>
                        <w:r>
                          <w:rPr>
                            <w:color w:val="3E3E3E"/>
                            <w:spacing w:val="-2"/>
                            <w:sz w:val="18"/>
                          </w:rPr>
                          <w:t>350,09</w:t>
                        </w:r>
                      </w:p>
                    </w:txbxContent>
                  </v:textbox>
                  <w10:wrap type="none"/>
                </v:shape>
                <v:shape style="position:absolute;left:6142;top:645;width:515;height:184" type="#_x0000_t202" id="docshape518" filled="false" stroked="false">
                  <v:textbox inset="0,0,0,0">
                    <w:txbxContent>
                      <w:p>
                        <w:pPr>
                          <w:spacing w:line="183" w:lineRule="exact" w:before="0"/>
                          <w:ind w:left="0" w:right="0" w:firstLine="0"/>
                          <w:jc w:val="left"/>
                          <w:rPr>
                            <w:sz w:val="18"/>
                          </w:rPr>
                        </w:pPr>
                        <w:r>
                          <w:rPr>
                            <w:color w:val="3E3E3E"/>
                            <w:spacing w:val="-2"/>
                            <w:sz w:val="18"/>
                          </w:rPr>
                          <w:t>268,33</w:t>
                        </w:r>
                      </w:p>
                    </w:txbxContent>
                  </v:textbox>
                  <w10:wrap type="none"/>
                </v:shape>
                <v:shape style="position:absolute;left:8196;top:684;width:515;height:184" type="#_x0000_t202" id="docshape519" filled="false" stroked="false">
                  <v:textbox inset="0,0,0,0">
                    <w:txbxContent>
                      <w:p>
                        <w:pPr>
                          <w:spacing w:line="183" w:lineRule="exact" w:before="0"/>
                          <w:ind w:left="0" w:right="0" w:firstLine="0"/>
                          <w:jc w:val="left"/>
                          <w:rPr>
                            <w:sz w:val="18"/>
                          </w:rPr>
                        </w:pPr>
                        <w:r>
                          <w:rPr>
                            <w:color w:val="3E3E3E"/>
                            <w:spacing w:val="-2"/>
                            <w:sz w:val="18"/>
                          </w:rPr>
                          <w:t>263,37</w:t>
                        </w:r>
                      </w:p>
                    </w:txbxContent>
                  </v:textbox>
                  <w10:wrap type="none"/>
                </v:shape>
                <w10:wrap type="topAndBottom"/>
              </v:group>
            </w:pict>
          </mc:Fallback>
        </mc:AlternateContent>
      </w:r>
    </w:p>
    <w:p>
      <w:pPr>
        <w:pStyle w:val="BodyText"/>
        <w:spacing w:before="1"/>
        <w:ind w:left="0"/>
        <w:rPr>
          <w:rFonts w:ascii="Segoe UI Symbol"/>
          <w:sz w:val="13"/>
        </w:rPr>
      </w:pPr>
    </w:p>
    <w:p>
      <w:pPr>
        <w:tabs>
          <w:tab w:pos="1980" w:val="left" w:leader="none"/>
          <w:tab w:pos="4107" w:val="left" w:leader="none"/>
          <w:tab w:pos="6087" w:val="left" w:leader="none"/>
        </w:tabs>
        <w:spacing w:before="58"/>
        <w:ind w:left="-1" w:right="155"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28"/>
        <w:ind w:left="0"/>
      </w:pPr>
    </w:p>
    <w:p>
      <w:pPr>
        <w:pStyle w:val="BodyText"/>
        <w:ind w:left="39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65"/>
        </w:rPr>
        <w:t>პრიორიტეტები:</w:t>
      </w:r>
    </w:p>
    <w:p>
      <w:pPr>
        <w:pStyle w:val="BodyText"/>
        <w:spacing w:line="470" w:lineRule="auto" w:before="281"/>
        <w:rPr>
          <w:rFonts w:ascii="Segoe UI Symbol" w:hAnsi="Segoe UI Symbol" w:cs="Segoe UI Symbol" w:eastAsia="Segoe UI Symbol"/>
        </w:rPr>
      </w:pPr>
      <w:r>
        <w:rPr>
          <w:rFonts w:ascii="Segoe UI Symbol" w:hAnsi="Segoe UI Symbol" w:cs="Segoe UI Symbol" w:eastAsia="Segoe UI Symbol"/>
          <w:color w:val="002060"/>
          <w:w w:val="55"/>
        </w:rPr>
        <w:t>აფხაზეთის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ტერიტორიაზე</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მცხოვრებ</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მოსახლეობასთან</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ურთიერთობის/კავშირების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აღდგენა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after="0" w:line="470" w:lineRule="auto"/>
        <w:rPr>
          <w:rFonts w:ascii="Segoe UI Symbol" w:hAnsi="Segoe UI Symbol" w:cs="Segoe UI Symbol" w:eastAsia="Segoe UI Symbol"/>
        </w:rPr>
        <w:sectPr>
          <w:pgSz w:w="11910" w:h="16840"/>
          <w:pgMar w:header="0" w:footer="1310" w:top="1400" w:bottom="1560" w:left="992" w:right="425"/>
        </w:sectPr>
      </w:pPr>
    </w:p>
    <w:p>
      <w:pPr>
        <w:pStyle w:val="ListParagraph"/>
        <w:numPr>
          <w:ilvl w:val="0"/>
          <w:numId w:val="18"/>
        </w:numPr>
        <w:tabs>
          <w:tab w:pos="1076" w:val="left" w:leader="none"/>
        </w:tabs>
        <w:spacing w:line="276" w:lineRule="auto" w:before="82" w:after="0"/>
        <w:ind w:left="842" w:right="707" w:firstLine="0"/>
        <w:jc w:val="both"/>
        <w:rPr>
          <w:sz w:val="22"/>
          <w:szCs w:val="22"/>
        </w:rPr>
      </w:pPr>
      <w:r>
        <w:rPr>
          <w:color w:val="222222"/>
          <w:sz w:val="22"/>
          <w:szCs w:val="22"/>
        </w:rPr>
        <w:t>სამშვიდობო, შერიგებისა და ჩართულობის პოლიტიკის მიმართულებით პროექტების განხორციელება, როგორც არსებული შიდა რესურსით, ასევე ადგილობრივი და საერთაშორისო პარტნიორების, დონორი ორგანიზაციების აქტიური მხარდაჭერით;</w:t>
      </w:r>
    </w:p>
    <w:p>
      <w:pPr>
        <w:pStyle w:val="ListParagraph"/>
        <w:numPr>
          <w:ilvl w:val="0"/>
          <w:numId w:val="18"/>
        </w:numPr>
        <w:tabs>
          <w:tab w:pos="1076" w:val="left" w:leader="none"/>
        </w:tabs>
        <w:spacing w:line="276" w:lineRule="auto" w:before="0" w:after="0"/>
        <w:ind w:left="842" w:right="706" w:firstLine="0"/>
        <w:jc w:val="both"/>
        <w:rPr>
          <w:sz w:val="22"/>
          <w:szCs w:val="22"/>
        </w:rPr>
      </w:pPr>
      <w:r>
        <w:rPr>
          <w:color w:val="222222"/>
          <w:sz w:val="22"/>
          <w:szCs w:val="22"/>
        </w:rPr>
        <w:t>აფხაზეთის თემატიკის მიმართ ფართო საზოგადოების ინტერესის გაღვივება შესაბამისი</w:t>
      </w:r>
      <w:r>
        <w:rPr>
          <w:color w:val="222222"/>
          <w:spacing w:val="-14"/>
          <w:sz w:val="22"/>
          <w:szCs w:val="22"/>
        </w:rPr>
        <w:t> </w:t>
      </w:r>
      <w:r>
        <w:rPr>
          <w:color w:val="222222"/>
          <w:sz w:val="22"/>
          <w:szCs w:val="22"/>
        </w:rPr>
        <w:t>პუბლიკაციების,</w:t>
      </w:r>
      <w:r>
        <w:rPr>
          <w:color w:val="222222"/>
          <w:spacing w:val="-14"/>
          <w:sz w:val="22"/>
          <w:szCs w:val="22"/>
        </w:rPr>
        <w:t> </w:t>
      </w:r>
      <w:r>
        <w:rPr>
          <w:color w:val="222222"/>
          <w:sz w:val="22"/>
          <w:szCs w:val="22"/>
        </w:rPr>
        <w:t>სტატიების,</w:t>
      </w:r>
      <w:r>
        <w:rPr>
          <w:color w:val="222222"/>
          <w:spacing w:val="-14"/>
          <w:sz w:val="22"/>
          <w:szCs w:val="22"/>
        </w:rPr>
        <w:t> </w:t>
      </w:r>
      <w:r>
        <w:rPr>
          <w:color w:val="222222"/>
          <w:sz w:val="22"/>
          <w:szCs w:val="22"/>
        </w:rPr>
        <w:t>ინტერვიუების,</w:t>
      </w:r>
      <w:r>
        <w:rPr>
          <w:color w:val="222222"/>
          <w:spacing w:val="-13"/>
          <w:sz w:val="22"/>
          <w:szCs w:val="22"/>
        </w:rPr>
        <w:t> </w:t>
      </w:r>
      <w:r>
        <w:rPr>
          <w:color w:val="222222"/>
          <w:sz w:val="22"/>
          <w:szCs w:val="22"/>
        </w:rPr>
        <w:t>ფოტო-ვიდეო-აუდიო</w:t>
      </w:r>
      <w:r>
        <w:rPr>
          <w:color w:val="222222"/>
          <w:spacing w:val="-14"/>
          <w:sz w:val="22"/>
          <w:szCs w:val="22"/>
        </w:rPr>
        <w:t> </w:t>
      </w:r>
      <w:r>
        <w:rPr>
          <w:color w:val="222222"/>
          <w:sz w:val="22"/>
          <w:szCs w:val="22"/>
        </w:rPr>
        <w:t>მასალების შექმნითა</w:t>
      </w:r>
      <w:r>
        <w:rPr>
          <w:color w:val="222222"/>
          <w:spacing w:val="-7"/>
          <w:sz w:val="22"/>
          <w:szCs w:val="22"/>
        </w:rPr>
        <w:t> </w:t>
      </w:r>
      <w:r>
        <w:rPr>
          <w:color w:val="222222"/>
          <w:sz w:val="22"/>
          <w:szCs w:val="22"/>
        </w:rPr>
        <w:t>და</w:t>
      </w:r>
      <w:r>
        <w:rPr>
          <w:color w:val="222222"/>
          <w:spacing w:val="-7"/>
          <w:sz w:val="22"/>
          <w:szCs w:val="22"/>
        </w:rPr>
        <w:t> </w:t>
      </w:r>
      <w:r>
        <w:rPr>
          <w:color w:val="222222"/>
          <w:sz w:val="22"/>
          <w:szCs w:val="22"/>
        </w:rPr>
        <w:t>ბეჭდვითი,</w:t>
      </w:r>
      <w:r>
        <w:rPr>
          <w:color w:val="222222"/>
          <w:spacing w:val="-8"/>
          <w:sz w:val="22"/>
          <w:szCs w:val="22"/>
        </w:rPr>
        <w:t> </w:t>
      </w:r>
      <w:r>
        <w:rPr>
          <w:color w:val="222222"/>
          <w:sz w:val="22"/>
          <w:szCs w:val="22"/>
        </w:rPr>
        <w:t>ინტერნეტ,</w:t>
      </w:r>
      <w:r>
        <w:rPr>
          <w:color w:val="222222"/>
          <w:spacing w:val="-7"/>
          <w:sz w:val="22"/>
          <w:szCs w:val="22"/>
        </w:rPr>
        <w:t> </w:t>
      </w:r>
      <w:r>
        <w:rPr>
          <w:color w:val="222222"/>
          <w:sz w:val="22"/>
          <w:szCs w:val="22"/>
        </w:rPr>
        <w:t>რადიო</w:t>
      </w:r>
      <w:r>
        <w:rPr>
          <w:color w:val="222222"/>
          <w:spacing w:val="-7"/>
          <w:sz w:val="22"/>
          <w:szCs w:val="22"/>
        </w:rPr>
        <w:t> </w:t>
      </w:r>
      <w:r>
        <w:rPr>
          <w:color w:val="222222"/>
          <w:sz w:val="22"/>
          <w:szCs w:val="22"/>
        </w:rPr>
        <w:t>და</w:t>
      </w:r>
      <w:r>
        <w:rPr>
          <w:color w:val="222222"/>
          <w:spacing w:val="-7"/>
          <w:sz w:val="22"/>
          <w:szCs w:val="22"/>
        </w:rPr>
        <w:t> </w:t>
      </w:r>
      <w:r>
        <w:rPr>
          <w:color w:val="222222"/>
          <w:sz w:val="22"/>
          <w:szCs w:val="22"/>
        </w:rPr>
        <w:t>სატელევიზიო</w:t>
      </w:r>
      <w:r>
        <w:rPr>
          <w:color w:val="222222"/>
          <w:spacing w:val="-7"/>
          <w:sz w:val="22"/>
          <w:szCs w:val="22"/>
        </w:rPr>
        <w:t> </w:t>
      </w:r>
      <w:r>
        <w:rPr>
          <w:color w:val="222222"/>
          <w:sz w:val="22"/>
          <w:szCs w:val="22"/>
        </w:rPr>
        <w:t>მედიისა</w:t>
      </w:r>
      <w:r>
        <w:rPr>
          <w:color w:val="222222"/>
          <w:spacing w:val="-7"/>
          <w:sz w:val="22"/>
          <w:szCs w:val="22"/>
        </w:rPr>
        <w:t> </w:t>
      </w:r>
      <w:r>
        <w:rPr>
          <w:color w:val="222222"/>
          <w:sz w:val="22"/>
          <w:szCs w:val="22"/>
        </w:rPr>
        <w:t>და</w:t>
      </w:r>
      <w:r>
        <w:rPr>
          <w:color w:val="222222"/>
          <w:spacing w:val="-7"/>
          <w:sz w:val="22"/>
          <w:szCs w:val="22"/>
        </w:rPr>
        <w:t> </w:t>
      </w:r>
      <w:r>
        <w:rPr>
          <w:color w:val="222222"/>
          <w:sz w:val="22"/>
          <w:szCs w:val="22"/>
        </w:rPr>
        <w:t>საგამომცემლო საქმიანობის გამოყენებით;</w:t>
      </w:r>
    </w:p>
    <w:p>
      <w:pPr>
        <w:pStyle w:val="ListParagraph"/>
        <w:numPr>
          <w:ilvl w:val="0"/>
          <w:numId w:val="18"/>
        </w:numPr>
        <w:tabs>
          <w:tab w:pos="1076" w:val="left" w:leader="none"/>
        </w:tabs>
        <w:spacing w:line="276" w:lineRule="auto" w:before="0" w:after="0"/>
        <w:ind w:left="842" w:right="706" w:firstLine="0"/>
        <w:jc w:val="both"/>
        <w:rPr>
          <w:sz w:val="22"/>
          <w:szCs w:val="22"/>
        </w:rPr>
      </w:pPr>
      <w:r>
        <w:rPr>
          <w:color w:val="222222"/>
          <w:sz w:val="22"/>
          <w:szCs w:val="22"/>
        </w:rPr>
        <w:t>აფხაზეთთან დაკავშირებით, მასმედიით გავრცელებული და ცენტრის საკომუნიკაციო არხებით</w:t>
      </w:r>
      <w:r>
        <w:rPr>
          <w:color w:val="222222"/>
          <w:spacing w:val="-14"/>
          <w:sz w:val="22"/>
          <w:szCs w:val="22"/>
        </w:rPr>
        <w:t> </w:t>
      </w:r>
      <w:r>
        <w:rPr>
          <w:color w:val="222222"/>
          <w:sz w:val="22"/>
          <w:szCs w:val="22"/>
        </w:rPr>
        <w:t>მიღებული</w:t>
      </w:r>
      <w:r>
        <w:rPr>
          <w:color w:val="222222"/>
          <w:spacing w:val="-14"/>
          <w:sz w:val="22"/>
          <w:szCs w:val="22"/>
        </w:rPr>
        <w:t> </w:t>
      </w:r>
      <w:r>
        <w:rPr>
          <w:color w:val="222222"/>
          <w:sz w:val="22"/>
          <w:szCs w:val="22"/>
        </w:rPr>
        <w:t>ინფორმაციის</w:t>
      </w:r>
      <w:r>
        <w:rPr>
          <w:color w:val="222222"/>
          <w:spacing w:val="-13"/>
          <w:sz w:val="22"/>
          <w:szCs w:val="22"/>
        </w:rPr>
        <w:t> </w:t>
      </w:r>
      <w:r>
        <w:rPr>
          <w:color w:val="222222"/>
          <w:sz w:val="22"/>
          <w:szCs w:val="22"/>
        </w:rPr>
        <w:t>აკუმულირება,</w:t>
      </w:r>
      <w:r>
        <w:rPr>
          <w:color w:val="222222"/>
          <w:spacing w:val="-14"/>
          <w:sz w:val="22"/>
          <w:szCs w:val="22"/>
        </w:rPr>
        <w:t> </w:t>
      </w:r>
      <w:r>
        <w:rPr>
          <w:color w:val="222222"/>
          <w:sz w:val="22"/>
          <w:szCs w:val="22"/>
        </w:rPr>
        <w:t>შესწავლა,</w:t>
      </w:r>
      <w:r>
        <w:rPr>
          <w:color w:val="222222"/>
          <w:spacing w:val="-14"/>
          <w:sz w:val="22"/>
          <w:szCs w:val="22"/>
        </w:rPr>
        <w:t> </w:t>
      </w:r>
      <w:r>
        <w:rPr>
          <w:color w:val="222222"/>
          <w:sz w:val="22"/>
          <w:szCs w:val="22"/>
        </w:rPr>
        <w:t>ანალიზი</w:t>
      </w:r>
      <w:r>
        <w:rPr>
          <w:color w:val="222222"/>
          <w:spacing w:val="-13"/>
          <w:sz w:val="22"/>
          <w:szCs w:val="22"/>
        </w:rPr>
        <w:t> </w:t>
      </w:r>
      <w:r>
        <w:rPr>
          <w:color w:val="222222"/>
          <w:sz w:val="22"/>
          <w:szCs w:val="22"/>
        </w:rPr>
        <w:t>და</w:t>
      </w:r>
      <w:r>
        <w:rPr>
          <w:color w:val="222222"/>
          <w:spacing w:val="-14"/>
          <w:sz w:val="22"/>
          <w:szCs w:val="22"/>
        </w:rPr>
        <w:t> </w:t>
      </w:r>
      <w:r>
        <w:rPr>
          <w:color w:val="222222"/>
          <w:sz w:val="22"/>
          <w:szCs w:val="22"/>
        </w:rPr>
        <w:t>ყოველდღიური დაიჯესტების, ანალიტიკური მასალების მომზადება, პრობლემური თემების გამოკვეთა, შეფასება და მათზე რეკომენდაციების მომზადება;</w:t>
      </w:r>
    </w:p>
    <w:p>
      <w:pPr>
        <w:pStyle w:val="BodyText"/>
        <w:spacing w:line="273" w:lineRule="auto" w:before="14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15"/>
        <w:ind w:right="708" w:firstLine="284"/>
        <w:jc w:val="both"/>
      </w:pPr>
      <w:r>
        <w:rPr/>
        <w:t>1 იანვრიდან - 31 მარტამდე აფხაზეთის საინფორმაციო - ანალიტიკურმა ცენტრმა პრიორიტეტების ფარგლებში განახორციელა შემდეგი აქტივობები:</w:t>
      </w:r>
    </w:p>
    <w:p>
      <w:pPr>
        <w:pStyle w:val="BodyText"/>
        <w:spacing w:line="276" w:lineRule="auto"/>
        <w:ind w:right="706" w:firstLine="284"/>
        <w:jc w:val="both"/>
      </w:pPr>
      <w:r>
        <w:rPr/>
        <w:t>,,გაკვეთილი აფხაზეთი” -პროექტი მიხნად ისახავს საქართველოს ასი საჯარო სკოლის 5 ათასზე მეტი მოსწავლისთვის აფხაზეთის ისტორიის, 1992-1993 წლების კონფლიქტის, აფხაზეთთან დაკავშირებული გმირებისა და ოკუპირებულ ტერიტორიაზე არსებული კულტურული მემკვიდრეობის შესახებ დოკუმენტური ვიდეო მასალის მომზადებას და ჩვენებას. პროექტის დასასრულს დაგეგმილია მულტიმედიაკონკურსის ჩატარება და ათი საუკეთესო სკოლის გამოვლენა, რომლებიც აფხაზეთის თემაზე შექმნიან ვიდეო კონტენტს.</w:t>
      </w:r>
    </w:p>
    <w:p>
      <w:pPr>
        <w:pStyle w:val="BodyText"/>
        <w:spacing w:before="27"/>
        <w:ind w:left="0"/>
      </w:pPr>
    </w:p>
    <w:p>
      <w:pPr>
        <w:pStyle w:val="BodyText"/>
        <w:rPr>
          <w:rFonts w:ascii="Segoe UI Symbol" w:hAnsi="Segoe UI Symbol" w:cs="Segoe UI Symbol" w:eastAsia="Segoe UI Symbol"/>
        </w:rPr>
      </w:pPr>
      <w:r>
        <w:rPr>
          <w:rFonts w:ascii="Segoe UI Symbol" w:hAnsi="Segoe UI Symbol" w:cs="Segoe UI Symbol" w:eastAsia="Segoe UI Symbol"/>
          <w:w w:val="60"/>
        </w:rPr>
        <w:t>ვიდეო</w:t>
      </w:r>
      <w:r>
        <w:rPr>
          <w:rFonts w:ascii="Segoe UI Symbol" w:hAnsi="Segoe UI Symbol" w:cs="Segoe UI Symbol" w:eastAsia="Segoe UI Symbol"/>
          <w:spacing w:val="15"/>
        </w:rPr>
        <w:t> </w:t>
      </w:r>
      <w:r>
        <w:rPr>
          <w:rFonts w:ascii="Segoe UI Symbol" w:hAnsi="Segoe UI Symbol" w:cs="Segoe UI Symbol" w:eastAsia="Segoe UI Symbol"/>
          <w:w w:val="60"/>
        </w:rPr>
        <w:t>რგოლები</w:t>
      </w:r>
      <w:r>
        <w:rPr>
          <w:rFonts w:ascii="Segoe UI Symbol" w:hAnsi="Segoe UI Symbol" w:cs="Segoe UI Symbol" w:eastAsia="Segoe UI Symbol"/>
          <w:spacing w:val="17"/>
        </w:rPr>
        <w:t> </w:t>
      </w:r>
      <w:r>
        <w:rPr>
          <w:rFonts w:ascii="Segoe UI Symbol" w:hAnsi="Segoe UI Symbol" w:cs="Segoe UI Symbol" w:eastAsia="Segoe UI Symbol"/>
          <w:spacing w:val="-2"/>
          <w:w w:val="60"/>
        </w:rPr>
        <w:t>აფხაზეთზე</w:t>
      </w:r>
    </w:p>
    <w:p>
      <w:pPr>
        <w:pStyle w:val="ListParagraph"/>
        <w:numPr>
          <w:ilvl w:val="0"/>
          <w:numId w:val="19"/>
        </w:numPr>
        <w:tabs>
          <w:tab w:pos="792" w:val="left" w:leader="none"/>
          <w:tab w:pos="6807" w:val="left" w:leader="none"/>
        </w:tabs>
        <w:spacing w:line="276" w:lineRule="auto" w:before="217" w:after="0"/>
        <w:ind w:left="369" w:right="706" w:firstLine="170"/>
        <w:jc w:val="both"/>
        <w:rPr>
          <w:sz w:val="22"/>
          <w:szCs w:val="22"/>
        </w:rPr>
      </w:pPr>
      <w:r>
        <w:rPr>
          <w:sz w:val="22"/>
          <w:szCs w:val="22"/>
        </w:rPr>
        <w:t>აფხაზეთის ა/რ მთავრობის თავმჯდომარის გიორგი ჯინჭარაძის დავალებით,</w:t>
      </w:r>
      <w:r>
        <w:rPr>
          <w:spacing w:val="40"/>
          <w:sz w:val="22"/>
          <w:szCs w:val="22"/>
        </w:rPr>
        <w:t> </w:t>
      </w:r>
      <w:r>
        <w:rPr>
          <w:sz w:val="22"/>
          <w:szCs w:val="22"/>
        </w:rPr>
        <w:t>ცენტრმა მოამზადა ვიდეორგოლი, რომელიც ასახავდა მთავრობის თავმჯდომარის ტრადიციულ შეხვედრებს</w:t>
      </w:r>
      <w:r>
        <w:rPr>
          <w:spacing w:val="80"/>
          <w:sz w:val="22"/>
          <w:szCs w:val="22"/>
        </w:rPr>
        <w:t>  </w:t>
      </w:r>
      <w:r>
        <w:rPr>
          <w:sz w:val="22"/>
          <w:szCs w:val="22"/>
        </w:rPr>
        <w:t>აფხაზეთიდან</w:t>
      </w:r>
      <w:r>
        <w:rPr>
          <w:spacing w:val="80"/>
          <w:sz w:val="22"/>
          <w:szCs w:val="22"/>
        </w:rPr>
        <w:t> </w:t>
      </w:r>
      <w:r>
        <w:rPr>
          <w:sz w:val="22"/>
          <w:szCs w:val="22"/>
        </w:rPr>
        <w:t>დევნილ</w:t>
      </w:r>
      <w:r>
        <w:rPr>
          <w:spacing w:val="80"/>
          <w:sz w:val="22"/>
          <w:szCs w:val="22"/>
        </w:rPr>
        <w:t> </w:t>
      </w:r>
      <w:r>
        <w:rPr>
          <w:sz w:val="22"/>
          <w:szCs w:val="22"/>
        </w:rPr>
        <w:t>მოქალაქეებთან.</w:t>
        <w:tab/>
        <w:t>ყოველთვიურ შეხვედრებზე დევნილები გიორგი ჯინჭარაძეს</w:t>
      </w:r>
      <w:r>
        <w:rPr>
          <w:spacing w:val="40"/>
          <w:sz w:val="22"/>
          <w:szCs w:val="22"/>
        </w:rPr>
        <w:t> </w:t>
      </w:r>
      <w:r>
        <w:rPr>
          <w:sz w:val="22"/>
          <w:szCs w:val="22"/>
        </w:rPr>
        <w:t>საკუთარი საჭიროებებსა</w:t>
      </w:r>
      <w:r>
        <w:rPr>
          <w:spacing w:val="40"/>
          <w:sz w:val="22"/>
          <w:szCs w:val="22"/>
        </w:rPr>
        <w:t> </w:t>
      </w:r>
      <w:r>
        <w:rPr>
          <w:sz w:val="22"/>
          <w:szCs w:val="22"/>
        </w:rPr>
        <w:t>და პრობლემებზე აწვდიან </w:t>
      </w:r>
      <w:r>
        <w:rPr>
          <w:spacing w:val="-2"/>
          <w:sz w:val="22"/>
          <w:szCs w:val="22"/>
        </w:rPr>
        <w:t>ინფორმაციებს.</w:t>
      </w:r>
    </w:p>
    <w:p>
      <w:pPr>
        <w:pStyle w:val="BodyText"/>
        <w:spacing w:line="276" w:lineRule="auto" w:before="159"/>
        <w:ind w:right="707" w:firstLine="170"/>
        <w:jc w:val="both"/>
      </w:pPr>
      <w:r>
        <w:rPr/>
        <w:t>მსგავსი ფორმატის შეხვედრები კიდევ ერთხელ ადასტურებს აფხაზეთის ა.რ მთავრობის პრიორიტეტს, რომ მუდმივი კომუნიკაცია ჰქონდეს დევნილ მოსახლეობასთან მათი სოციალური და საყოფაცხოვრებო პირობების გასაუმჯობესებლად.</w:t>
      </w:r>
    </w:p>
    <w:p>
      <w:pPr>
        <w:pStyle w:val="BodyText"/>
        <w:ind w:left="0"/>
      </w:pPr>
    </w:p>
    <w:p>
      <w:pPr>
        <w:pStyle w:val="BodyText"/>
        <w:spacing w:before="74"/>
        <w:ind w:left="0"/>
      </w:pPr>
    </w:p>
    <w:p>
      <w:pPr>
        <w:pStyle w:val="BodyText"/>
        <w:spacing w:line="276" w:lineRule="auto"/>
        <w:ind w:right="706" w:firstLine="170"/>
        <w:jc w:val="both"/>
      </w:pPr>
      <w:r>
        <w:rPr/>
        <w:t>2</w:t>
      </w:r>
      <w:r>
        <w:rPr>
          <w:spacing w:val="40"/>
        </w:rPr>
        <w:t> </w:t>
      </w:r>
      <w:r>
        <w:rPr/>
        <w:t>ვიდეორგოლი Portal.abkhazia.gov.ge - ერთიანი ციფრული პლატფორმის შესახებ.</w:t>
      </w:r>
      <w:r>
        <w:rPr>
          <w:spacing w:val="40"/>
        </w:rPr>
        <w:t> </w:t>
      </w:r>
      <w:r>
        <w:rPr/>
        <w:t>ის,</w:t>
      </w:r>
      <w:r>
        <w:rPr>
          <w:spacing w:val="40"/>
        </w:rPr>
        <w:t> </w:t>
      </w:r>
      <w:r>
        <w:rPr/>
        <w:t>თუ როგორ გამოიყენოს დევნილმა საზოგადოებამ</w:t>
      </w:r>
      <w:r>
        <w:rPr>
          <w:spacing w:val="40"/>
        </w:rPr>
        <w:t> </w:t>
      </w:r>
      <w:r>
        <w:rPr/>
        <w:t>აფხაზეთის ა.რ მთავრობის ერთიანი ელექტრონული პორტალი.</w:t>
      </w:r>
      <w:r>
        <w:rPr>
          <w:spacing w:val="40"/>
        </w:rPr>
        <w:t> </w:t>
      </w:r>
      <w:r>
        <w:rPr/>
        <w:t>ვიდეო მოიცავს დეტალურ ინსტრუქციას, იმის შესახებ,</w:t>
      </w:r>
      <w:r>
        <w:rPr>
          <w:spacing w:val="40"/>
        </w:rPr>
        <w:t> </w:t>
      </w:r>
      <w:r>
        <w:rPr/>
        <w:t>თუ როგორ უნდა დარეგისტრირდეს დაინტერესებული პირი საიტზე, მიიღოს პასუხები</w:t>
      </w:r>
      <w:r>
        <w:rPr>
          <w:spacing w:val="40"/>
        </w:rPr>
        <w:t> </w:t>
      </w:r>
      <w:r>
        <w:rPr/>
        <w:t>და სრულყოფილი ინფორმაცია ყველა პროგრამის შესახებ, რომელსაც აფხაზეთის ა.რ მთავრობა </w:t>
      </w:r>
      <w:r>
        <w:rPr>
          <w:spacing w:val="-2"/>
        </w:rPr>
        <w:t>ახორციელებს.</w:t>
      </w:r>
    </w:p>
    <w:p>
      <w:pPr>
        <w:pStyle w:val="BodyText"/>
        <w:spacing w:after="0" w:line="276" w:lineRule="auto"/>
        <w:jc w:val="both"/>
        <w:sectPr>
          <w:pgSz w:w="11910" w:h="16840"/>
          <w:pgMar w:header="0" w:footer="1310" w:top="1340" w:bottom="1560" w:left="992" w:right="425"/>
        </w:sectPr>
      </w:pPr>
    </w:p>
    <w:p>
      <w:pPr>
        <w:pStyle w:val="ListParagraph"/>
        <w:numPr>
          <w:ilvl w:val="0"/>
          <w:numId w:val="20"/>
        </w:numPr>
        <w:tabs>
          <w:tab w:pos="816" w:val="left" w:leader="none"/>
        </w:tabs>
        <w:spacing w:line="276" w:lineRule="auto" w:before="22" w:after="0"/>
        <w:ind w:left="369" w:right="707" w:firstLine="170"/>
        <w:jc w:val="both"/>
        <w:rPr>
          <w:sz w:val="22"/>
          <w:szCs w:val="22"/>
        </w:rPr>
      </w:pPr>
      <w:r>
        <w:rPr>
          <w:sz w:val="22"/>
          <w:szCs w:val="22"/>
        </w:rPr>
        <w:t>ვიდეორგოლი სიმღერისა და ცეკვის ანსამბლ „აფხაზეთის“ ახალი პროექტის შესახებ. პროექტი</w:t>
      </w:r>
      <w:r>
        <w:rPr>
          <w:spacing w:val="2"/>
          <w:sz w:val="22"/>
          <w:szCs w:val="22"/>
        </w:rPr>
        <w:t> </w:t>
      </w:r>
      <w:r>
        <w:rPr>
          <w:sz w:val="22"/>
          <w:szCs w:val="22"/>
        </w:rPr>
        <w:t>ითვალისწინებს</w:t>
      </w:r>
      <w:r>
        <w:rPr>
          <w:spacing w:val="-14"/>
          <w:sz w:val="22"/>
          <w:szCs w:val="22"/>
        </w:rPr>
        <w:t> </w:t>
      </w:r>
      <w:r>
        <w:rPr>
          <w:sz w:val="22"/>
          <w:szCs w:val="22"/>
        </w:rPr>
        <w:t>ახალ</w:t>
      </w:r>
      <w:r>
        <w:rPr>
          <w:spacing w:val="-14"/>
          <w:sz w:val="22"/>
          <w:szCs w:val="22"/>
        </w:rPr>
        <w:t> </w:t>
      </w:r>
      <w:r>
        <w:rPr>
          <w:sz w:val="22"/>
          <w:szCs w:val="22"/>
        </w:rPr>
        <w:t>11</w:t>
      </w:r>
      <w:r>
        <w:rPr>
          <w:spacing w:val="-14"/>
          <w:sz w:val="22"/>
          <w:szCs w:val="22"/>
        </w:rPr>
        <w:t> </w:t>
      </w:r>
      <w:r>
        <w:rPr>
          <w:sz w:val="22"/>
          <w:szCs w:val="22"/>
        </w:rPr>
        <w:t>საცეკვაო</w:t>
      </w:r>
      <w:r>
        <w:rPr>
          <w:spacing w:val="-13"/>
          <w:sz w:val="22"/>
          <w:szCs w:val="22"/>
        </w:rPr>
        <w:t> </w:t>
      </w:r>
      <w:r>
        <w:rPr>
          <w:sz w:val="22"/>
          <w:szCs w:val="22"/>
        </w:rPr>
        <w:t>და</w:t>
      </w:r>
      <w:r>
        <w:rPr>
          <w:spacing w:val="-14"/>
          <w:sz w:val="22"/>
          <w:szCs w:val="22"/>
        </w:rPr>
        <w:t> </w:t>
      </w:r>
      <w:r>
        <w:rPr>
          <w:sz w:val="22"/>
          <w:szCs w:val="22"/>
        </w:rPr>
        <w:t>8</w:t>
      </w:r>
      <w:r>
        <w:rPr>
          <w:spacing w:val="-14"/>
          <w:sz w:val="22"/>
          <w:szCs w:val="22"/>
        </w:rPr>
        <w:t> </w:t>
      </w:r>
      <w:r>
        <w:rPr>
          <w:sz w:val="22"/>
          <w:szCs w:val="22"/>
        </w:rPr>
        <w:t>სასიმღერო</w:t>
      </w:r>
      <w:r>
        <w:rPr>
          <w:spacing w:val="-14"/>
          <w:sz w:val="22"/>
          <w:szCs w:val="22"/>
        </w:rPr>
        <w:t> </w:t>
      </w:r>
      <w:r>
        <w:rPr>
          <w:sz w:val="22"/>
          <w:szCs w:val="22"/>
        </w:rPr>
        <w:t>ნომერს,</w:t>
      </w:r>
      <w:r>
        <w:rPr>
          <w:spacing w:val="-13"/>
          <w:sz w:val="22"/>
          <w:szCs w:val="22"/>
        </w:rPr>
        <w:t> </w:t>
      </w:r>
      <w:r>
        <w:rPr>
          <w:sz w:val="22"/>
          <w:szCs w:val="22"/>
        </w:rPr>
        <w:t>რომლებიც</w:t>
      </w:r>
      <w:r>
        <w:rPr>
          <w:spacing w:val="-14"/>
          <w:sz w:val="22"/>
          <w:szCs w:val="22"/>
        </w:rPr>
        <w:t> </w:t>
      </w:r>
      <w:r>
        <w:rPr>
          <w:sz w:val="22"/>
          <w:szCs w:val="22"/>
        </w:rPr>
        <w:t>საქართველოს სხვადასხვა კუთხის ფოლკლორულ თავისებურებებს ეფუძნება.</w:t>
      </w:r>
    </w:p>
    <w:p>
      <w:pPr>
        <w:pStyle w:val="BodyText"/>
        <w:ind w:left="0"/>
      </w:pPr>
    </w:p>
    <w:p>
      <w:pPr>
        <w:pStyle w:val="BodyText"/>
        <w:spacing w:before="73"/>
        <w:ind w:left="0"/>
      </w:pPr>
    </w:p>
    <w:p>
      <w:pPr>
        <w:pStyle w:val="ListParagraph"/>
        <w:numPr>
          <w:ilvl w:val="0"/>
          <w:numId w:val="20"/>
        </w:numPr>
        <w:tabs>
          <w:tab w:pos="765" w:val="left" w:leader="none"/>
        </w:tabs>
        <w:spacing w:line="276" w:lineRule="auto" w:before="0" w:after="0"/>
        <w:ind w:left="369" w:right="707" w:firstLine="170"/>
        <w:jc w:val="both"/>
        <w:rPr>
          <w:sz w:val="22"/>
          <w:szCs w:val="22"/>
        </w:rPr>
      </w:pPr>
      <w:r>
        <w:rPr>
          <w:sz w:val="22"/>
          <w:szCs w:val="22"/>
        </w:rPr>
        <w:t>„ქალთა კვირეულის“ ფარგლებში, აფხაზეთის ა/რ ფინანსთა და ეკონომიკის სამინისტროს წერილის</w:t>
      </w:r>
      <w:r>
        <w:rPr>
          <w:spacing w:val="-9"/>
          <w:sz w:val="22"/>
          <w:szCs w:val="22"/>
        </w:rPr>
        <w:t> </w:t>
      </w:r>
      <w:r>
        <w:rPr>
          <w:sz w:val="22"/>
          <w:szCs w:val="22"/>
        </w:rPr>
        <w:t>საფუძველზე</w:t>
      </w:r>
      <w:r>
        <w:rPr>
          <w:spacing w:val="38"/>
          <w:sz w:val="22"/>
          <w:szCs w:val="22"/>
        </w:rPr>
        <w:t> </w:t>
      </w:r>
      <w:r>
        <w:rPr>
          <w:sz w:val="22"/>
          <w:szCs w:val="22"/>
        </w:rPr>
        <w:t>აფხაზეთიდან</w:t>
      </w:r>
      <w:r>
        <w:rPr>
          <w:spacing w:val="-9"/>
          <w:sz w:val="22"/>
          <w:szCs w:val="22"/>
        </w:rPr>
        <w:t> </w:t>
      </w:r>
      <w:r>
        <w:rPr>
          <w:sz w:val="22"/>
          <w:szCs w:val="22"/>
        </w:rPr>
        <w:t>დევნილ</w:t>
      </w:r>
      <w:r>
        <w:rPr>
          <w:spacing w:val="-9"/>
          <w:sz w:val="22"/>
          <w:szCs w:val="22"/>
        </w:rPr>
        <w:t> </w:t>
      </w:r>
      <w:r>
        <w:rPr>
          <w:sz w:val="22"/>
          <w:szCs w:val="22"/>
        </w:rPr>
        <w:t>სამ</w:t>
      </w:r>
      <w:r>
        <w:rPr>
          <w:spacing w:val="-9"/>
          <w:sz w:val="22"/>
          <w:szCs w:val="22"/>
        </w:rPr>
        <w:t> </w:t>
      </w:r>
      <w:r>
        <w:rPr>
          <w:sz w:val="22"/>
          <w:szCs w:val="22"/>
        </w:rPr>
        <w:t>წარმატებულ</w:t>
      </w:r>
      <w:r>
        <w:rPr>
          <w:spacing w:val="-9"/>
          <w:sz w:val="22"/>
          <w:szCs w:val="22"/>
        </w:rPr>
        <w:t> </w:t>
      </w:r>
      <w:r>
        <w:rPr>
          <w:sz w:val="22"/>
          <w:szCs w:val="22"/>
        </w:rPr>
        <w:t>მეწარმეზე</w:t>
      </w:r>
      <w:r>
        <w:rPr>
          <w:spacing w:val="38"/>
          <w:sz w:val="22"/>
          <w:szCs w:val="22"/>
        </w:rPr>
        <w:t> </w:t>
      </w:r>
      <w:r>
        <w:rPr>
          <w:sz w:val="22"/>
          <w:szCs w:val="22"/>
        </w:rPr>
        <w:t>ნათია</w:t>
      </w:r>
      <w:r>
        <w:rPr>
          <w:spacing w:val="-9"/>
          <w:sz w:val="22"/>
          <w:szCs w:val="22"/>
        </w:rPr>
        <w:t> </w:t>
      </w:r>
      <w:r>
        <w:rPr>
          <w:sz w:val="22"/>
          <w:szCs w:val="22"/>
        </w:rPr>
        <w:t>ფრუიძეზე, ნინი ფაცაციასა და მარიამ კარბაიაზე მომზადდა ვიდეორგოლი.</w:t>
      </w:r>
    </w:p>
    <w:p>
      <w:pPr>
        <w:pStyle w:val="ListParagraph"/>
        <w:numPr>
          <w:ilvl w:val="0"/>
          <w:numId w:val="20"/>
        </w:numPr>
        <w:tabs>
          <w:tab w:pos="860" w:val="left" w:leader="none"/>
        </w:tabs>
        <w:spacing w:line="276" w:lineRule="auto" w:before="160" w:after="0"/>
        <w:ind w:left="369" w:right="707" w:firstLine="170"/>
        <w:jc w:val="both"/>
        <w:rPr>
          <w:sz w:val="22"/>
          <w:szCs w:val="22"/>
        </w:rPr>
      </w:pPr>
      <w:r>
        <w:rPr>
          <w:sz w:val="22"/>
          <w:szCs w:val="22"/>
        </w:rPr>
        <w:t>ინფორმაციული ვიდეორგოლი (ანონსი) ინტეგრირებული თეატრ "აზდაკის ბაღის" პრემიერისწინა რეპეტიციებიდან. პრემიერა სახელწოდებით "მადლობა, მიყვარხარ, მაპატიე" მარტის რეპერტუარში გავიდა.</w:t>
      </w:r>
    </w:p>
    <w:p>
      <w:pPr>
        <w:pStyle w:val="ListParagraph"/>
        <w:numPr>
          <w:ilvl w:val="0"/>
          <w:numId w:val="20"/>
        </w:numPr>
        <w:tabs>
          <w:tab w:pos="872" w:val="left" w:leader="none"/>
        </w:tabs>
        <w:spacing w:line="276" w:lineRule="auto" w:before="160" w:after="0"/>
        <w:ind w:left="369" w:right="707" w:firstLine="170"/>
        <w:jc w:val="both"/>
        <w:rPr>
          <w:sz w:val="22"/>
          <w:szCs w:val="22"/>
        </w:rPr>
      </w:pPr>
      <w:r>
        <w:rPr>
          <w:sz w:val="22"/>
          <w:szCs w:val="22"/>
        </w:rPr>
        <w:t>ცენტრმა მოამზადა</w:t>
      </w:r>
      <w:r>
        <w:rPr>
          <w:spacing w:val="40"/>
          <w:sz w:val="22"/>
          <w:szCs w:val="22"/>
        </w:rPr>
        <w:t> </w:t>
      </w:r>
      <w:r>
        <w:rPr>
          <w:sz w:val="22"/>
          <w:szCs w:val="22"/>
        </w:rPr>
        <w:t>ვიდეორგოლი აფხაზეთის ა/რ განათლებისა და კულტურის სამინისტროს 2025 წლის საქმიანობის შესახებ, რომელიც წარადგინეს 2025 წლის </w:t>
      </w:r>
      <w:r>
        <w:rPr>
          <w:spacing w:val="-2"/>
          <w:sz w:val="22"/>
          <w:szCs w:val="22"/>
        </w:rPr>
        <w:t>პრეზენტაციაზე.</w:t>
      </w:r>
    </w:p>
    <w:p>
      <w:pPr>
        <w:pStyle w:val="ListParagraph"/>
        <w:numPr>
          <w:ilvl w:val="0"/>
          <w:numId w:val="20"/>
        </w:numPr>
        <w:tabs>
          <w:tab w:pos="873" w:val="left" w:leader="none"/>
        </w:tabs>
        <w:spacing w:line="276" w:lineRule="auto" w:before="160" w:after="0"/>
        <w:ind w:left="369" w:right="706" w:firstLine="170"/>
        <w:jc w:val="both"/>
        <w:rPr>
          <w:sz w:val="22"/>
          <w:szCs w:val="22"/>
        </w:rPr>
      </w:pPr>
      <w:r>
        <w:rPr>
          <w:sz w:val="22"/>
          <w:szCs w:val="22"/>
        </w:rPr>
        <w:t>შეიქმნა ვიდეორგოლი ,,მადლობა იტალიელ მშობლებს’’,</w:t>
      </w:r>
      <w:r>
        <w:rPr>
          <w:spacing w:val="40"/>
          <w:sz w:val="22"/>
          <w:szCs w:val="22"/>
        </w:rPr>
        <w:t> </w:t>
      </w:r>
      <w:r>
        <w:rPr>
          <w:sz w:val="22"/>
          <w:szCs w:val="22"/>
        </w:rPr>
        <w:t>აფხაზეთიდან დევნილ ბავშვებზე, რომლებიც პალერმოში იტალიურ ოჯახებში</w:t>
      </w:r>
      <w:r>
        <w:rPr>
          <w:spacing w:val="40"/>
          <w:sz w:val="22"/>
          <w:szCs w:val="22"/>
        </w:rPr>
        <w:t> </w:t>
      </w:r>
      <w:r>
        <w:rPr>
          <w:sz w:val="22"/>
          <w:szCs w:val="22"/>
        </w:rPr>
        <w:t>ცხოვრობდნენ. ვიდეორგოლი ნაჩვენები იყო პალერმოში საზეიმო</w:t>
      </w:r>
      <w:r>
        <w:rPr>
          <w:spacing w:val="40"/>
          <w:sz w:val="22"/>
          <w:szCs w:val="22"/>
        </w:rPr>
        <w:t> </w:t>
      </w:r>
      <w:r>
        <w:rPr>
          <w:sz w:val="22"/>
          <w:szCs w:val="22"/>
        </w:rPr>
        <w:t>ღონისძიებაზე, რომელსაც ვიზიტად მყოფი აფხაზეთის ა/რ სამთავრობო დელეგაცია და ადგილობრივი ხელისუფლების წარმომადგენლები </w:t>
      </w:r>
      <w:r>
        <w:rPr>
          <w:spacing w:val="-2"/>
          <w:sz w:val="22"/>
          <w:szCs w:val="22"/>
        </w:rPr>
        <w:t>ესწრებოდნენ.</w:t>
      </w:r>
    </w:p>
    <w:p>
      <w:pPr>
        <w:pStyle w:val="ListParagraph"/>
        <w:numPr>
          <w:ilvl w:val="0"/>
          <w:numId w:val="20"/>
        </w:numPr>
        <w:tabs>
          <w:tab w:pos="773" w:val="left" w:leader="none"/>
        </w:tabs>
        <w:spacing w:line="276" w:lineRule="auto" w:before="160" w:after="0"/>
        <w:ind w:left="369" w:right="706" w:firstLine="170"/>
        <w:jc w:val="both"/>
        <w:rPr>
          <w:sz w:val="22"/>
          <w:szCs w:val="22"/>
        </w:rPr>
      </w:pPr>
      <w:r>
        <w:rPr>
          <w:sz w:val="22"/>
          <w:szCs w:val="22"/>
        </w:rPr>
        <w:t>მომზადდა ფილმი აფხაზეთიდან დევნილ ბავშვებზე, რომლებსაც წლების განმავლობაში პალერმო მასპინძლობდა.</w:t>
      </w:r>
      <w:r>
        <w:rPr>
          <w:spacing w:val="40"/>
          <w:sz w:val="22"/>
          <w:szCs w:val="22"/>
        </w:rPr>
        <w:t> </w:t>
      </w:r>
      <w:r>
        <w:rPr>
          <w:sz w:val="22"/>
          <w:szCs w:val="22"/>
        </w:rPr>
        <w:t>ფილმი</w:t>
      </w:r>
      <w:r>
        <w:rPr>
          <w:spacing w:val="40"/>
          <w:sz w:val="22"/>
          <w:szCs w:val="22"/>
        </w:rPr>
        <w:t> </w:t>
      </w:r>
      <w:r>
        <w:rPr>
          <w:sz w:val="22"/>
          <w:szCs w:val="22"/>
        </w:rPr>
        <w:t>სწორედ აღნიშნული პროექტის მნიშვნელობასა და შედეგებზე მოგვითხრობს და მასში მონაწილე თაობის სამადლობელი გზავნილებია </w:t>
      </w:r>
      <w:r>
        <w:rPr>
          <w:spacing w:val="-2"/>
          <w:sz w:val="22"/>
          <w:szCs w:val="22"/>
        </w:rPr>
        <w:t>გაერთიანებული.</w:t>
      </w:r>
    </w:p>
    <w:p>
      <w:pPr>
        <w:pStyle w:val="ListParagraph"/>
        <w:numPr>
          <w:ilvl w:val="0"/>
          <w:numId w:val="20"/>
        </w:numPr>
        <w:tabs>
          <w:tab w:pos="845" w:val="left" w:leader="none"/>
        </w:tabs>
        <w:spacing w:line="276" w:lineRule="auto" w:before="160" w:after="0"/>
        <w:ind w:left="369" w:right="707" w:firstLine="170"/>
        <w:jc w:val="both"/>
        <w:rPr>
          <w:sz w:val="22"/>
          <w:szCs w:val="22"/>
        </w:rPr>
      </w:pPr>
      <w:r>
        <w:rPr>
          <w:sz w:val="22"/>
          <w:szCs w:val="22"/>
        </w:rPr>
        <w:t>პალერმოში აფხაზეთის ა/რ სამთავრობო დელეგაციის ვიზიტის შესახებ მომზადდა ვრცელი სიუჟეტი, ასევე ცენტრის პროექტების ფარგლებში</w:t>
      </w:r>
      <w:r>
        <w:rPr>
          <w:spacing w:val="40"/>
          <w:sz w:val="22"/>
          <w:szCs w:val="22"/>
        </w:rPr>
        <w:t> </w:t>
      </w:r>
      <w:r>
        <w:rPr>
          <w:sz w:val="22"/>
          <w:szCs w:val="22"/>
        </w:rPr>
        <w:t>ჩაიწერა ოთხი ინტერვიუ.</w:t>
      </w:r>
    </w:p>
    <w:p>
      <w:pPr>
        <w:pStyle w:val="BodyText"/>
        <w:spacing w:before="144"/>
        <w:rPr>
          <w:rFonts w:ascii="Segoe UI Symbol" w:hAnsi="Segoe UI Symbol" w:cs="Segoe UI Symbol" w:eastAsia="Segoe UI Symbol"/>
        </w:rPr>
      </w:pPr>
      <w:r>
        <w:rPr>
          <w:rFonts w:ascii="Segoe UI Symbol" w:hAnsi="Segoe UI Symbol" w:cs="Segoe UI Symbol" w:eastAsia="Segoe UI Symbol"/>
          <w:spacing w:val="-2"/>
          <w:w w:val="65"/>
        </w:rPr>
        <w:t>ანალიტიკა</w:t>
      </w:r>
    </w:p>
    <w:p>
      <w:pPr>
        <w:pStyle w:val="BodyText"/>
        <w:tabs>
          <w:tab w:pos="2623" w:val="left" w:leader="none"/>
          <w:tab w:pos="2907" w:val="left" w:leader="none"/>
          <w:tab w:pos="3414" w:val="left" w:leader="none"/>
          <w:tab w:pos="4873" w:val="left" w:leader="none"/>
          <w:tab w:pos="6210" w:val="left" w:leader="none"/>
          <w:tab w:pos="6725" w:val="left" w:leader="none"/>
          <w:tab w:pos="8163" w:val="left" w:leader="none"/>
          <w:tab w:pos="8642" w:val="left" w:leader="none"/>
        </w:tabs>
        <w:spacing w:line="276" w:lineRule="auto" w:before="57"/>
        <w:ind w:right="707"/>
      </w:pPr>
      <w:r>
        <w:rPr/>
        <w:t>ყოველი</w:t>
      </w:r>
      <w:r>
        <w:rPr>
          <w:spacing w:val="-8"/>
        </w:rPr>
        <w:t> </w:t>
      </w:r>
      <w:r>
        <w:rPr/>
        <w:t>დღის</w:t>
      </w:r>
      <w:r>
        <w:rPr>
          <w:spacing w:val="-8"/>
        </w:rPr>
        <w:t> </w:t>
      </w:r>
      <w:r>
        <w:rPr/>
        <w:t>ბოლოს</w:t>
      </w:r>
      <w:r>
        <w:rPr>
          <w:spacing w:val="-8"/>
        </w:rPr>
        <w:t> </w:t>
      </w:r>
      <w:r>
        <w:rPr/>
        <w:t>კეთდება</w:t>
      </w:r>
      <w:r>
        <w:rPr>
          <w:spacing w:val="-8"/>
        </w:rPr>
        <w:t> </w:t>
      </w:r>
      <w:r>
        <w:rPr/>
        <w:t>მიმოხილვა</w:t>
      </w:r>
      <w:r>
        <w:rPr>
          <w:spacing w:val="-8"/>
        </w:rPr>
        <w:t> </w:t>
      </w:r>
      <w:r>
        <w:rPr/>
        <w:t>ოკუპირებულ</w:t>
      </w:r>
      <w:r>
        <w:rPr>
          <w:spacing w:val="-8"/>
        </w:rPr>
        <w:t> </w:t>
      </w:r>
      <w:r>
        <w:rPr/>
        <w:t>აფხაზეთში</w:t>
      </w:r>
      <w:r>
        <w:rPr>
          <w:spacing w:val="-8"/>
        </w:rPr>
        <w:t> </w:t>
      </w:r>
      <w:r>
        <w:rPr/>
        <w:t>მიმდინარე</w:t>
      </w:r>
      <w:r>
        <w:rPr>
          <w:spacing w:val="-8"/>
        </w:rPr>
        <w:t> </w:t>
      </w:r>
      <w:r>
        <w:rPr/>
        <w:t>პროცესების შესახებ</w:t>
      </w:r>
      <w:r>
        <w:rPr>
          <w:spacing w:val="40"/>
        </w:rPr>
        <w:t> </w:t>
      </w:r>
      <w:r>
        <w:rPr/>
        <w:t>და ეგზავნება აფხაზეთის ა/რ მთავრობის ხელმძღვანელსა და მთავრობის წევრებს. ცენტრი</w:t>
      </w:r>
      <w:r>
        <w:rPr>
          <w:spacing w:val="-14"/>
        </w:rPr>
        <w:t> </w:t>
      </w:r>
      <w:r>
        <w:rPr/>
        <w:t>აქტიურად</w:t>
      </w:r>
      <w:r>
        <w:rPr>
          <w:spacing w:val="-14"/>
        </w:rPr>
        <w:t> </w:t>
      </w:r>
      <w:r>
        <w:rPr/>
        <w:t>არის</w:t>
      </w:r>
      <w:r>
        <w:rPr>
          <w:spacing w:val="-14"/>
        </w:rPr>
        <w:t> </w:t>
      </w:r>
      <w:r>
        <w:rPr/>
        <w:t>ჩართული</w:t>
      </w:r>
      <w:r>
        <w:rPr>
          <w:spacing w:val="-13"/>
        </w:rPr>
        <w:t> </w:t>
      </w:r>
      <w:r>
        <w:rPr/>
        <w:t>აფხაზეთის</w:t>
      </w:r>
      <w:r>
        <w:rPr>
          <w:spacing w:val="-14"/>
        </w:rPr>
        <w:t> </w:t>
      </w:r>
      <w:r>
        <w:rPr/>
        <w:t>ა/რ</w:t>
      </w:r>
      <w:r>
        <w:rPr>
          <w:spacing w:val="-14"/>
        </w:rPr>
        <w:t> </w:t>
      </w:r>
      <w:r>
        <w:rPr/>
        <w:t>მთავრობასთან</w:t>
      </w:r>
      <w:r>
        <w:rPr>
          <w:spacing w:val="-14"/>
        </w:rPr>
        <w:t> </w:t>
      </w:r>
      <w:r>
        <w:rPr/>
        <w:t>და</w:t>
      </w:r>
      <w:r>
        <w:rPr>
          <w:spacing w:val="67"/>
        </w:rPr>
        <w:t> </w:t>
      </w:r>
      <w:r>
        <w:rPr/>
        <w:t>სხვადასხვა</w:t>
      </w:r>
      <w:r>
        <w:rPr>
          <w:spacing w:val="-14"/>
        </w:rPr>
        <w:t> </w:t>
      </w:r>
      <w:r>
        <w:rPr/>
        <w:t>უწყებებთან ერთობლივ</w:t>
      </w:r>
      <w:r>
        <w:rPr>
          <w:spacing w:val="80"/>
        </w:rPr>
        <w:t> </w:t>
      </w:r>
      <w:r>
        <w:rPr/>
        <w:t>პროექტებში</w:t>
      </w:r>
      <w:r>
        <w:rPr>
          <w:spacing w:val="80"/>
        </w:rPr>
        <w:t> </w:t>
      </w:r>
      <w:r>
        <w:rPr/>
        <w:t>და</w:t>
      </w:r>
      <w:r>
        <w:rPr>
          <w:spacing w:val="80"/>
        </w:rPr>
        <w:t> </w:t>
      </w:r>
      <w:r>
        <w:rPr/>
        <w:t>ცდილობს</w:t>
        <w:tab/>
      </w:r>
      <w:r>
        <w:rPr>
          <w:spacing w:val="-39"/>
        </w:rPr>
        <w:t> </w:t>
      </w:r>
      <w:r>
        <w:rPr/>
        <w:t>თავისი</w:t>
      </w:r>
      <w:r>
        <w:rPr>
          <w:spacing w:val="80"/>
        </w:rPr>
        <w:t> </w:t>
      </w:r>
      <w:r>
        <w:rPr/>
        <w:t>წვლილი</w:t>
      </w:r>
      <w:r>
        <w:rPr>
          <w:spacing w:val="80"/>
        </w:rPr>
        <w:t> </w:t>
      </w:r>
      <w:r>
        <w:rPr/>
        <w:t>შეიტანოს</w:t>
      </w:r>
      <w:r>
        <w:rPr>
          <w:spacing w:val="80"/>
        </w:rPr>
        <w:t> </w:t>
      </w:r>
      <w:r>
        <w:rPr/>
        <w:t>მათ</w:t>
      </w:r>
      <w:r>
        <w:rPr>
          <w:spacing w:val="80"/>
        </w:rPr>
        <w:t> </w:t>
      </w:r>
      <w:r>
        <w:rPr/>
        <w:t>წარმატებით </w:t>
      </w:r>
      <w:r>
        <w:rPr>
          <w:spacing w:val="-2"/>
        </w:rPr>
        <w:t>განხორციელებაში</w:t>
      </w:r>
      <w:r>
        <w:rPr/>
        <w:tab/>
        <w:t>-</w:t>
        <w:tab/>
      </w:r>
      <w:r>
        <w:rPr>
          <w:spacing w:val="-4"/>
        </w:rPr>
        <w:t>ასე</w:t>
      </w:r>
      <w:r>
        <w:rPr/>
        <w:tab/>
      </w:r>
      <w:r>
        <w:rPr>
          <w:spacing w:val="-2"/>
        </w:rPr>
        <w:t>მაგალითად,</w:t>
      </w:r>
      <w:r>
        <w:rPr/>
        <w:tab/>
      </w:r>
      <w:r>
        <w:rPr>
          <w:spacing w:val="-2"/>
        </w:rPr>
        <w:t>აფხაზეთის</w:t>
      </w:r>
      <w:r>
        <w:rPr/>
        <w:tab/>
      </w:r>
      <w:r>
        <w:rPr>
          <w:spacing w:val="-4"/>
        </w:rPr>
        <w:t>ა/რ</w:t>
      </w:r>
      <w:r>
        <w:rPr/>
        <w:tab/>
      </w:r>
      <w:r>
        <w:rPr>
          <w:spacing w:val="-2"/>
        </w:rPr>
        <w:t>მთავრობისა</w:t>
      </w:r>
      <w:r>
        <w:rPr/>
        <w:tab/>
      </w:r>
      <w:r>
        <w:rPr>
          <w:spacing w:val="-6"/>
        </w:rPr>
        <w:t>და</w:t>
      </w:r>
      <w:r>
        <w:rPr/>
        <w:tab/>
      </w:r>
      <w:r>
        <w:rPr>
          <w:spacing w:val="-2"/>
        </w:rPr>
        <w:t>აფხაზეთის </w:t>
      </w:r>
      <w:r>
        <w:rPr/>
        <w:t>საინფორმაციო-ანალიტიკური</w:t>
      </w:r>
      <w:r>
        <w:rPr>
          <w:spacing w:val="40"/>
        </w:rPr>
        <w:t> </w:t>
      </w:r>
      <w:r>
        <w:rPr/>
        <w:t>ცენტრის</w:t>
      </w:r>
      <w:r>
        <w:rPr>
          <w:spacing w:val="40"/>
        </w:rPr>
        <w:t> </w:t>
      </w:r>
      <w:r>
        <w:rPr/>
        <w:t>ორგანიზებით</w:t>
      </w:r>
      <w:r>
        <w:rPr>
          <w:spacing w:val="40"/>
        </w:rPr>
        <w:t> </w:t>
      </w:r>
      <w:r>
        <w:rPr/>
        <w:t>გაიმართა</w:t>
      </w:r>
      <w:r>
        <w:rPr>
          <w:spacing w:val="40"/>
        </w:rPr>
        <w:t> </w:t>
      </w:r>
      <w:r>
        <w:rPr/>
        <w:t>შეხვედრა</w:t>
      </w:r>
      <w:r>
        <w:rPr>
          <w:spacing w:val="40"/>
        </w:rPr>
        <w:t> </w:t>
      </w:r>
      <w:r>
        <w:rPr/>
        <w:t>"სოროპტიმისტ ინტერნაციონალი</w:t>
      </w:r>
      <w:r>
        <w:rPr>
          <w:spacing w:val="40"/>
        </w:rPr>
        <w:t> </w:t>
      </w:r>
      <w:r>
        <w:rPr/>
        <w:t>კლუბ</w:t>
      </w:r>
      <w:r>
        <w:rPr>
          <w:spacing w:val="40"/>
        </w:rPr>
        <w:t> </w:t>
      </w:r>
      <w:r>
        <w:rPr/>
        <w:t>ბათუმის"</w:t>
      </w:r>
      <w:r>
        <w:rPr>
          <w:spacing w:val="40"/>
        </w:rPr>
        <w:t> </w:t>
      </w:r>
      <w:r>
        <w:rPr/>
        <w:t>წარმომადგენლებთან,</w:t>
      </w:r>
      <w:r>
        <w:rPr>
          <w:spacing w:val="40"/>
        </w:rPr>
        <w:t> </w:t>
      </w:r>
      <w:r>
        <w:rPr/>
        <w:t>რომლებიც</w:t>
      </w:r>
      <w:r>
        <w:rPr>
          <w:spacing w:val="40"/>
        </w:rPr>
        <w:t> </w:t>
      </w:r>
      <w:r>
        <w:rPr/>
        <w:t>წლებია</w:t>
      </w:r>
      <w:r>
        <w:rPr>
          <w:spacing w:val="40"/>
        </w:rPr>
        <w:t> </w:t>
      </w:r>
      <w:r>
        <w:rPr/>
        <w:t>წარმატებით ახორციელებენ პროექტს "ქართულ-აფხაზური საგა".</w:t>
      </w:r>
      <w:r>
        <w:rPr>
          <w:spacing w:val="80"/>
        </w:rPr>
        <w:t> </w:t>
      </w:r>
      <w:r>
        <w:rPr/>
        <w:t>ყურადღება გამახვილდა ქართველებსა და</w:t>
      </w:r>
      <w:r>
        <w:rPr>
          <w:spacing w:val="80"/>
        </w:rPr>
        <w:t> </w:t>
      </w:r>
      <w:r>
        <w:rPr/>
        <w:t>აფხაზებს</w:t>
      </w:r>
      <w:r>
        <w:rPr>
          <w:spacing w:val="80"/>
        </w:rPr>
        <w:t> </w:t>
      </w:r>
      <w:r>
        <w:rPr/>
        <w:t>შორის</w:t>
      </w:r>
      <w:r>
        <w:rPr>
          <w:spacing w:val="80"/>
        </w:rPr>
        <w:t> </w:t>
      </w:r>
      <w:r>
        <w:rPr/>
        <w:t>ნდობის</w:t>
      </w:r>
      <w:r>
        <w:rPr>
          <w:spacing w:val="80"/>
        </w:rPr>
        <w:t> </w:t>
      </w:r>
      <w:r>
        <w:rPr/>
        <w:t>აღდგენის</w:t>
      </w:r>
      <w:r>
        <w:rPr>
          <w:spacing w:val="80"/>
        </w:rPr>
        <w:t> </w:t>
      </w:r>
      <w:r>
        <w:rPr/>
        <w:t>პროცესში</w:t>
      </w:r>
      <w:r>
        <w:rPr>
          <w:spacing w:val="80"/>
        </w:rPr>
        <w:t> </w:t>
      </w:r>
      <w:r>
        <w:rPr/>
        <w:t>სახალხო</w:t>
      </w:r>
      <w:r>
        <w:rPr>
          <w:spacing w:val="80"/>
        </w:rPr>
        <w:t> </w:t>
      </w:r>
      <w:r>
        <w:rPr/>
        <w:t>დიპლომატიის</w:t>
      </w:r>
      <w:r>
        <w:rPr>
          <w:spacing w:val="80"/>
        </w:rPr>
        <w:t> </w:t>
      </w:r>
      <w:r>
        <w:rPr/>
        <w:t>როლსა</w:t>
      </w:r>
      <w:r>
        <w:rPr>
          <w:spacing w:val="80"/>
        </w:rPr>
        <w:t> </w:t>
      </w:r>
      <w:r>
        <w:rPr/>
        <w:t>და მნიშვნელობაზე.</w:t>
      </w:r>
      <w:r>
        <w:rPr>
          <w:spacing w:val="40"/>
        </w:rPr>
        <w:t> </w:t>
      </w:r>
      <w:r>
        <w:rPr/>
        <w:t>ხაზი</w:t>
      </w:r>
      <w:r>
        <w:rPr>
          <w:spacing w:val="40"/>
        </w:rPr>
        <w:t> </w:t>
      </w:r>
      <w:r>
        <w:rPr/>
        <w:t>გაესვა</w:t>
      </w:r>
      <w:r>
        <w:rPr>
          <w:spacing w:val="40"/>
        </w:rPr>
        <w:t> </w:t>
      </w:r>
      <w:r>
        <w:rPr/>
        <w:t>სამშვიდობო</w:t>
      </w:r>
      <w:r>
        <w:rPr>
          <w:spacing w:val="40"/>
        </w:rPr>
        <w:t> </w:t>
      </w:r>
      <w:r>
        <w:rPr/>
        <w:t>ინიციატივებში</w:t>
      </w:r>
      <w:r>
        <w:rPr>
          <w:spacing w:val="40"/>
        </w:rPr>
        <w:t> </w:t>
      </w:r>
      <w:r>
        <w:rPr/>
        <w:t>ახალგაზრდების</w:t>
      </w:r>
      <w:r>
        <w:rPr>
          <w:spacing w:val="40"/>
        </w:rPr>
        <w:t> </w:t>
      </w:r>
      <w:r>
        <w:rPr/>
        <w:t>ჩართულობის </w:t>
      </w:r>
      <w:r>
        <w:rPr>
          <w:spacing w:val="-2"/>
        </w:rPr>
        <w:t>აუცილებლობას.</w:t>
      </w:r>
    </w:p>
    <w:p>
      <w:pPr>
        <w:pStyle w:val="BodyText"/>
        <w:spacing w:before="144"/>
        <w:ind w:left="539"/>
        <w:rPr>
          <w:rFonts w:ascii="Segoe UI Symbol" w:hAnsi="Segoe UI Symbol" w:cs="Segoe UI Symbol" w:eastAsia="Segoe UI Symbol"/>
        </w:rPr>
      </w:pPr>
      <w:r>
        <w:rPr>
          <w:rFonts w:ascii="Segoe UI Symbol" w:hAnsi="Segoe UI Symbol" w:cs="Segoe UI Symbol" w:eastAsia="Segoe UI Symbol"/>
          <w:w w:val="55"/>
        </w:rPr>
        <w:t>საანგარიშო</w:t>
      </w:r>
      <w:r>
        <w:rPr>
          <w:rFonts w:ascii="Segoe UI Symbol" w:hAnsi="Segoe UI Symbol" w:cs="Segoe UI Symbol" w:eastAsia="Segoe UI Symbol"/>
          <w:spacing w:val="15"/>
        </w:rPr>
        <w:t> </w:t>
      </w:r>
      <w:r>
        <w:rPr>
          <w:rFonts w:ascii="Segoe UI Symbol" w:hAnsi="Segoe UI Symbol" w:cs="Segoe UI Symbol" w:eastAsia="Segoe UI Symbol"/>
          <w:w w:val="55"/>
        </w:rPr>
        <w:t>პერიოდში</w:t>
      </w:r>
      <w:r>
        <w:rPr>
          <w:rFonts w:ascii="Segoe UI Symbol" w:hAnsi="Segoe UI Symbol" w:cs="Segoe UI Symbol" w:eastAsia="Segoe UI Symbol"/>
          <w:spacing w:val="18"/>
        </w:rPr>
        <w:t> </w:t>
      </w:r>
      <w:r>
        <w:rPr>
          <w:rFonts w:ascii="Segoe UI Symbol" w:hAnsi="Segoe UI Symbol" w:cs="Segoe UI Symbol" w:eastAsia="Segoe UI Symbol"/>
          <w:w w:val="55"/>
        </w:rPr>
        <w:t>ვიდეო</w:t>
      </w:r>
      <w:r>
        <w:rPr>
          <w:rFonts w:ascii="Segoe UI Symbol" w:hAnsi="Segoe UI Symbol" w:cs="Segoe UI Symbol" w:eastAsia="Segoe UI Symbol"/>
          <w:spacing w:val="18"/>
        </w:rPr>
        <w:t> </w:t>
      </w:r>
      <w:r>
        <w:rPr>
          <w:rFonts w:ascii="Segoe UI Symbol" w:hAnsi="Segoe UI Symbol" w:cs="Segoe UI Symbol" w:eastAsia="Segoe UI Symbol"/>
          <w:spacing w:val="-2"/>
          <w:w w:val="55"/>
        </w:rPr>
        <w:t>გადაღებები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before="6"/>
        <w:ind w:left="539"/>
      </w:pPr>
      <w:r>
        <w:rPr>
          <w:w w:val="80"/>
        </w:rPr>
        <w:t>სამი</w:t>
      </w:r>
      <w:r>
        <w:rPr/>
        <w:t> </w:t>
      </w:r>
      <w:r>
        <w:rPr>
          <w:w w:val="80"/>
        </w:rPr>
        <w:t>თვის</w:t>
      </w:r>
      <w:r>
        <w:rPr/>
        <w:t> </w:t>
      </w:r>
      <w:r>
        <w:rPr>
          <w:w w:val="80"/>
        </w:rPr>
        <w:t>განმავლობაში</w:t>
      </w:r>
      <w:r>
        <w:rPr/>
        <w:t> </w:t>
      </w:r>
      <w:r>
        <w:rPr>
          <w:w w:val="80"/>
        </w:rPr>
        <w:t>ცენტრმა</w:t>
      </w:r>
      <w:r>
        <w:rPr/>
        <w:t> </w:t>
      </w:r>
      <w:r>
        <w:rPr>
          <w:rFonts w:ascii="Segoe UI Symbol" w:hAnsi="Segoe UI Symbol" w:cs="Segoe UI Symbol" w:eastAsia="Segoe UI Symbol"/>
          <w:w w:val="80"/>
        </w:rPr>
        <w:t>გადაიღო</w:t>
      </w:r>
      <w:r>
        <w:rPr>
          <w:rFonts w:ascii="Segoe UI Symbol" w:hAnsi="Segoe UI Symbol" w:cs="Segoe UI Symbol" w:eastAsia="Segoe UI Symbol"/>
          <w:spacing w:val="-4"/>
        </w:rPr>
        <w:t> </w:t>
      </w:r>
      <w:r>
        <w:rPr>
          <w:rFonts w:ascii="Segoe UI Symbol" w:hAnsi="Segoe UI Symbol" w:cs="Segoe UI Symbol" w:eastAsia="Segoe UI Symbol"/>
          <w:w w:val="80"/>
        </w:rPr>
        <w:t>და</w:t>
      </w:r>
      <w:r>
        <w:rPr>
          <w:rFonts w:ascii="Segoe UI Symbol" w:hAnsi="Segoe UI Symbol" w:cs="Segoe UI Symbol" w:eastAsia="Segoe UI Symbol"/>
          <w:spacing w:val="-5"/>
        </w:rPr>
        <w:t> </w:t>
      </w:r>
      <w:r>
        <w:rPr>
          <w:rFonts w:ascii="Segoe UI Symbol" w:hAnsi="Segoe UI Symbol" w:cs="Segoe UI Symbol" w:eastAsia="Segoe UI Symbol"/>
          <w:w w:val="80"/>
        </w:rPr>
        <w:t>დაამონტაჟა</w:t>
      </w:r>
      <w:r>
        <w:rPr>
          <w:rFonts w:ascii="Segoe UI Symbol" w:hAnsi="Segoe UI Symbol" w:cs="Segoe UI Symbol" w:eastAsia="Segoe UI Symbol"/>
          <w:spacing w:val="-5"/>
        </w:rPr>
        <w:t> </w:t>
      </w:r>
      <w:r>
        <w:rPr>
          <w:rFonts w:ascii="Palatino Linotype" w:hAnsi="Palatino Linotype" w:cs="Palatino Linotype" w:eastAsia="Palatino Linotype"/>
          <w:b/>
          <w:bCs/>
          <w:w w:val="80"/>
        </w:rPr>
        <w:t>120</w:t>
      </w:r>
      <w:r>
        <w:rPr>
          <w:rFonts w:ascii="Palatino Linotype" w:hAnsi="Palatino Linotype" w:cs="Palatino Linotype" w:eastAsia="Palatino Linotype"/>
          <w:b/>
          <w:bCs/>
        </w:rPr>
        <w:t> </w:t>
      </w:r>
      <w:r>
        <w:rPr>
          <w:w w:val="80"/>
        </w:rPr>
        <w:t>კადრ/სინქრონი</w:t>
      </w:r>
      <w:r>
        <w:rPr>
          <w:spacing w:val="1"/>
        </w:rPr>
        <w:t> </w:t>
      </w:r>
      <w:r>
        <w:rPr>
          <w:w w:val="80"/>
        </w:rPr>
        <w:t>და</w:t>
      </w:r>
      <w:r>
        <w:rPr>
          <w:spacing w:val="1"/>
        </w:rPr>
        <w:t> </w:t>
      </w:r>
      <w:r>
        <w:rPr>
          <w:spacing w:val="-2"/>
          <w:w w:val="80"/>
        </w:rPr>
        <w:t>სიუჟეტი.</w:t>
      </w:r>
    </w:p>
    <w:p>
      <w:pPr>
        <w:pStyle w:val="BodyText"/>
        <w:spacing w:line="276" w:lineRule="auto" w:before="203"/>
        <w:ind w:right="707" w:firstLine="170"/>
        <w:jc w:val="both"/>
      </w:pPr>
      <w:r>
        <w:rPr/>
        <w:t>გასათვალისწინებელია, რომ აღნიშნული მასალების 80% - ასევე მონტაჟდება სხვადასხვა სატელევიზიო ეთერებისთვის ცალკე.</w:t>
      </w:r>
    </w:p>
    <w:p>
      <w:pPr>
        <w:pStyle w:val="BodyText"/>
        <w:spacing w:before="144"/>
        <w:ind w:left="539"/>
        <w:rPr>
          <w:rFonts w:ascii="Segoe UI Symbol" w:hAnsi="Segoe UI Symbol" w:cs="Segoe UI Symbol" w:eastAsia="Segoe UI Symbol"/>
        </w:rPr>
      </w:pPr>
      <w:r>
        <w:rPr>
          <w:rFonts w:ascii="Segoe UI Symbol" w:hAnsi="Segoe UI Symbol" w:cs="Segoe UI Symbol" w:eastAsia="Segoe UI Symbol"/>
          <w:w w:val="55"/>
        </w:rPr>
        <w:t>ცენტრის</w:t>
      </w:r>
      <w:r>
        <w:rPr>
          <w:rFonts w:ascii="Segoe UI Symbol" w:hAnsi="Segoe UI Symbol" w:cs="Segoe UI Symbol" w:eastAsia="Segoe UI Symbol"/>
          <w:spacing w:val="18"/>
        </w:rPr>
        <w:t> </w:t>
      </w:r>
      <w:r>
        <w:rPr>
          <w:rFonts w:ascii="Segoe UI Symbol" w:hAnsi="Segoe UI Symbol" w:cs="Segoe UI Symbol" w:eastAsia="Segoe UI Symbol"/>
          <w:spacing w:val="-2"/>
          <w:w w:val="60"/>
        </w:rPr>
        <w:t>მედიაპროექტები</w:t>
      </w:r>
    </w:p>
    <w:p>
      <w:pPr>
        <w:pStyle w:val="BodyText"/>
        <w:spacing w:line="273" w:lineRule="auto" w:before="201"/>
        <w:ind w:right="707" w:firstLine="170"/>
        <w:jc w:val="both"/>
      </w:pPr>
      <w:r>
        <w:rPr>
          <w:rFonts w:ascii="Segoe UI Symbol" w:hAnsi="Segoe UI Symbol" w:cs="Segoe UI Symbol" w:eastAsia="Segoe UI Symbol"/>
          <w:w w:val="90"/>
        </w:rPr>
        <w:t>,,სოხუმი თბილისი” </w:t>
      </w:r>
      <w:r>
        <w:rPr>
          <w:w w:val="90"/>
        </w:rPr>
        <w:t>- გადაცემის წამყვანია ანალიტიკოსი თორნიკე შარაშენიძე. მიმდინარე </w:t>
      </w:r>
      <w:r>
        <w:rPr/>
        <w:t>წლის პირველ კვარტალში გადაცემის თემები გახლდათ და</w:t>
      </w:r>
      <w:r>
        <w:rPr>
          <w:spacing w:val="40"/>
        </w:rPr>
        <w:t> </w:t>
      </w:r>
      <w:r>
        <w:rPr/>
        <w:t>სტუმრები იყვნენ:</w:t>
      </w:r>
    </w:p>
    <w:p>
      <w:pPr>
        <w:pStyle w:val="BodyText"/>
        <w:spacing w:before="165"/>
        <w:ind w:left="539"/>
      </w:pPr>
      <w:r>
        <w:rPr/>
        <w:t>1</w:t>
      </w:r>
      <w:r>
        <w:rPr>
          <w:color w:val="080809"/>
        </w:rPr>
        <w:t>-„პასპორტების</w:t>
      </w:r>
      <w:r>
        <w:rPr>
          <w:color w:val="080809"/>
          <w:spacing w:val="-11"/>
        </w:rPr>
        <w:t> </w:t>
      </w:r>
      <w:r>
        <w:rPr>
          <w:color w:val="080809"/>
        </w:rPr>
        <w:t>კრიზისი“</w:t>
      </w:r>
      <w:r>
        <w:rPr>
          <w:color w:val="080809"/>
          <w:spacing w:val="-9"/>
        </w:rPr>
        <w:t> </w:t>
      </w:r>
      <w:r>
        <w:rPr>
          <w:color w:val="080809"/>
        </w:rPr>
        <w:t>ოკუპირებულ</w:t>
      </w:r>
      <w:r>
        <w:rPr>
          <w:color w:val="080809"/>
          <w:spacing w:val="-10"/>
        </w:rPr>
        <w:t> </w:t>
      </w:r>
      <w:r>
        <w:rPr>
          <w:color w:val="080809"/>
        </w:rPr>
        <w:t>აფხაზეთში</w:t>
      </w:r>
      <w:r>
        <w:rPr/>
        <w:t>-მკვლევარი</w:t>
      </w:r>
      <w:r>
        <w:rPr>
          <w:spacing w:val="-9"/>
        </w:rPr>
        <w:t> </w:t>
      </w:r>
      <w:r>
        <w:rPr/>
        <w:t>ბადრი</w:t>
      </w:r>
      <w:r>
        <w:rPr>
          <w:spacing w:val="-9"/>
        </w:rPr>
        <w:t> </w:t>
      </w:r>
      <w:r>
        <w:rPr>
          <w:spacing w:val="-2"/>
        </w:rPr>
        <w:t>ბელქანია;</w:t>
      </w:r>
    </w:p>
    <w:p>
      <w:pPr>
        <w:pStyle w:val="ListParagraph"/>
        <w:numPr>
          <w:ilvl w:val="0"/>
          <w:numId w:val="19"/>
        </w:numPr>
        <w:tabs>
          <w:tab w:pos="704" w:val="left" w:leader="none"/>
        </w:tabs>
        <w:spacing w:line="240" w:lineRule="auto" w:before="204" w:after="0"/>
        <w:ind w:left="704" w:right="0" w:hanging="165"/>
        <w:jc w:val="left"/>
        <w:rPr>
          <w:sz w:val="22"/>
          <w:szCs w:val="22"/>
        </w:rPr>
      </w:pPr>
      <w:r>
        <w:rPr>
          <w:sz w:val="22"/>
          <w:szCs w:val="22"/>
        </w:rPr>
        <w:t>რუსეთის</w:t>
      </w:r>
      <w:r>
        <w:rPr>
          <w:spacing w:val="-9"/>
          <w:sz w:val="22"/>
          <w:szCs w:val="22"/>
        </w:rPr>
        <w:t> </w:t>
      </w:r>
      <w:r>
        <w:rPr>
          <w:sz w:val="22"/>
          <w:szCs w:val="22"/>
        </w:rPr>
        <w:t>პოლიტიკა</w:t>
      </w:r>
      <w:r>
        <w:rPr>
          <w:spacing w:val="-8"/>
          <w:sz w:val="22"/>
          <w:szCs w:val="22"/>
        </w:rPr>
        <w:t> </w:t>
      </w:r>
      <w:r>
        <w:rPr>
          <w:sz w:val="22"/>
          <w:szCs w:val="22"/>
        </w:rPr>
        <w:t>სამხრეთ</w:t>
      </w:r>
      <w:r>
        <w:rPr>
          <w:spacing w:val="-9"/>
          <w:sz w:val="22"/>
          <w:szCs w:val="22"/>
        </w:rPr>
        <w:t> </w:t>
      </w:r>
      <w:r>
        <w:rPr>
          <w:sz w:val="22"/>
          <w:szCs w:val="22"/>
        </w:rPr>
        <w:t>კავკასიაში.ისტორიკოსი</w:t>
      </w:r>
      <w:r>
        <w:rPr>
          <w:spacing w:val="-8"/>
          <w:sz w:val="22"/>
          <w:szCs w:val="22"/>
        </w:rPr>
        <w:t> </w:t>
      </w:r>
      <w:r>
        <w:rPr>
          <w:sz w:val="22"/>
          <w:szCs w:val="22"/>
        </w:rPr>
        <w:t>-ემილ</w:t>
      </w:r>
      <w:r>
        <w:rPr>
          <w:spacing w:val="-9"/>
          <w:sz w:val="22"/>
          <w:szCs w:val="22"/>
        </w:rPr>
        <w:t> </w:t>
      </w:r>
      <w:r>
        <w:rPr>
          <w:sz w:val="22"/>
          <w:szCs w:val="22"/>
        </w:rPr>
        <w:t>ავდალიანი</w:t>
      </w:r>
      <w:r>
        <w:rPr>
          <w:spacing w:val="-7"/>
          <w:sz w:val="22"/>
          <w:szCs w:val="22"/>
        </w:rPr>
        <w:t> </w:t>
      </w:r>
      <w:r>
        <w:rPr>
          <w:spacing w:val="-10"/>
          <w:sz w:val="22"/>
          <w:szCs w:val="22"/>
        </w:rPr>
        <w:t>;</w:t>
      </w:r>
    </w:p>
    <w:p>
      <w:pPr>
        <w:pStyle w:val="BodyText"/>
        <w:spacing w:before="187"/>
        <w:ind w:left="539"/>
        <w:rPr>
          <w:rFonts w:ascii="Segoe UI Symbol" w:hAnsi="Segoe UI Symbol" w:cs="Segoe UI Symbol" w:eastAsia="Segoe UI Symbol"/>
        </w:rPr>
      </w:pPr>
      <w:r>
        <w:rPr>
          <w:rFonts w:ascii="Segoe UI Symbol" w:hAnsi="Segoe UI Symbol" w:cs="Segoe UI Symbol" w:eastAsia="Segoe UI Symbol"/>
          <w:w w:val="55"/>
        </w:rPr>
        <w:t>სახელმწიფო</w:t>
      </w:r>
      <w:r>
        <w:rPr>
          <w:rFonts w:ascii="Segoe UI Symbol" w:hAnsi="Segoe UI Symbol" w:cs="Segoe UI Symbol" w:eastAsia="Segoe UI Symbol"/>
          <w:spacing w:val="23"/>
        </w:rPr>
        <w:t> </w:t>
      </w:r>
      <w:r>
        <w:rPr>
          <w:rFonts w:ascii="Segoe UI Symbol" w:hAnsi="Segoe UI Symbol" w:cs="Segoe UI Symbol" w:eastAsia="Segoe UI Symbol"/>
          <w:w w:val="55"/>
        </w:rPr>
        <w:t>პროგრამები</w:t>
      </w:r>
      <w:r>
        <w:rPr>
          <w:rFonts w:ascii="Segoe UI Symbol" w:hAnsi="Segoe UI Symbol" w:cs="Segoe UI Symbol" w:eastAsia="Segoe UI Symbol"/>
          <w:spacing w:val="24"/>
        </w:rPr>
        <w:t> </w:t>
      </w:r>
      <w:r>
        <w:rPr>
          <w:rFonts w:ascii="Segoe UI Symbol" w:hAnsi="Segoe UI Symbol" w:cs="Segoe UI Symbol" w:eastAsia="Segoe UI Symbol"/>
          <w:w w:val="55"/>
        </w:rPr>
        <w:t>დევნილებს</w:t>
      </w:r>
      <w:r>
        <w:rPr>
          <w:rFonts w:ascii="Segoe UI Symbol" w:hAnsi="Segoe UI Symbol" w:cs="Segoe UI Symbol" w:eastAsia="Segoe UI Symbol"/>
          <w:spacing w:val="78"/>
          <w:w w:val="150"/>
        </w:rPr>
        <w:t> </w:t>
      </w:r>
      <w:r>
        <w:rPr>
          <w:rFonts w:ascii="Palatino Linotype" w:hAnsi="Palatino Linotype" w:cs="Palatino Linotype" w:eastAsia="Palatino Linotype"/>
          <w:b/>
          <w:bCs/>
          <w:w w:val="55"/>
        </w:rPr>
        <w:t>-</w:t>
      </w:r>
      <w:r>
        <w:rPr>
          <w:rFonts w:ascii="Palatino Linotype" w:hAnsi="Palatino Linotype" w:cs="Palatino Linotype" w:eastAsia="Palatino Linotype"/>
          <w:b/>
          <w:bCs/>
          <w:spacing w:val="30"/>
        </w:rPr>
        <w:t> </w:t>
      </w:r>
      <w:r>
        <w:rPr>
          <w:rFonts w:ascii="Segoe UI Symbol" w:hAnsi="Segoe UI Symbol" w:cs="Segoe UI Symbol" w:eastAsia="Segoe UI Symbol"/>
          <w:spacing w:val="-2"/>
          <w:w w:val="55"/>
        </w:rPr>
        <w:t>სიუჟეტები</w:t>
      </w:r>
    </w:p>
    <w:p>
      <w:pPr>
        <w:pStyle w:val="ListParagraph"/>
        <w:numPr>
          <w:ilvl w:val="0"/>
          <w:numId w:val="21"/>
        </w:numPr>
        <w:tabs>
          <w:tab w:pos="702" w:val="left" w:leader="none"/>
        </w:tabs>
        <w:spacing w:line="276" w:lineRule="auto" w:before="206" w:after="0"/>
        <w:ind w:left="369" w:right="707" w:firstLine="170"/>
        <w:jc w:val="both"/>
        <w:rPr>
          <w:sz w:val="22"/>
          <w:szCs w:val="22"/>
        </w:rPr>
      </w:pPr>
      <w:r>
        <w:rPr>
          <w:sz w:val="22"/>
          <w:szCs w:val="22"/>
        </w:rPr>
        <w:t>მთავრობის ინიციატივით აფხაზეთიდან დევნილებისთვის ერთიანი ელექტრონული პორტალი Portal.abkhazia.gov.ge შეიქმნა -აფხაზეთის ა/რ იუსტიციისა და სამოქალაქო ინტეგრაციის სამინისტროს პროექტი;</w:t>
      </w:r>
    </w:p>
    <w:p>
      <w:pPr>
        <w:pStyle w:val="ListParagraph"/>
        <w:numPr>
          <w:ilvl w:val="0"/>
          <w:numId w:val="21"/>
        </w:numPr>
        <w:tabs>
          <w:tab w:pos="702" w:val="left" w:leader="none"/>
        </w:tabs>
        <w:spacing w:line="276" w:lineRule="auto" w:before="160" w:after="0"/>
        <w:ind w:left="369" w:right="708" w:firstLine="170"/>
        <w:jc w:val="both"/>
        <w:rPr>
          <w:sz w:val="22"/>
          <w:szCs w:val="22"/>
        </w:rPr>
      </w:pPr>
      <w:r>
        <w:rPr>
          <w:sz w:val="22"/>
          <w:szCs w:val="22"/>
        </w:rPr>
        <w:t>„დევნილთა</w:t>
      </w:r>
      <w:r>
        <w:rPr>
          <w:spacing w:val="-14"/>
          <w:sz w:val="22"/>
          <w:szCs w:val="22"/>
        </w:rPr>
        <w:t> </w:t>
      </w:r>
      <w:r>
        <w:rPr>
          <w:sz w:val="22"/>
          <w:szCs w:val="22"/>
        </w:rPr>
        <w:t>ინფრასტრუქტურული</w:t>
      </w:r>
      <w:r>
        <w:rPr>
          <w:spacing w:val="-14"/>
          <w:sz w:val="22"/>
          <w:szCs w:val="22"/>
        </w:rPr>
        <w:t> </w:t>
      </w:r>
      <w:r>
        <w:rPr>
          <w:sz w:val="22"/>
          <w:szCs w:val="22"/>
        </w:rPr>
        <w:t>მხარდაჭერის</w:t>
      </w:r>
      <w:r>
        <w:rPr>
          <w:spacing w:val="-14"/>
          <w:sz w:val="22"/>
          <w:szCs w:val="22"/>
        </w:rPr>
        <w:t> </w:t>
      </w:r>
      <w:r>
        <w:rPr>
          <w:sz w:val="22"/>
          <w:szCs w:val="22"/>
        </w:rPr>
        <w:t>პროგრამა“-იძულებით</w:t>
      </w:r>
      <w:r>
        <w:rPr>
          <w:spacing w:val="20"/>
          <w:sz w:val="22"/>
          <w:szCs w:val="22"/>
        </w:rPr>
        <w:t> </w:t>
      </w:r>
      <w:r>
        <w:rPr>
          <w:sz w:val="22"/>
          <w:szCs w:val="22"/>
        </w:rPr>
        <w:t>გადადგილებულ პირთა სამინისტროს პროგრამა;</w:t>
      </w:r>
    </w:p>
    <w:p>
      <w:pPr>
        <w:pStyle w:val="ListParagraph"/>
        <w:numPr>
          <w:ilvl w:val="0"/>
          <w:numId w:val="21"/>
        </w:numPr>
        <w:tabs>
          <w:tab w:pos="768" w:val="left" w:leader="none"/>
        </w:tabs>
        <w:spacing w:line="276" w:lineRule="auto" w:before="160" w:after="0"/>
        <w:ind w:left="369" w:right="707" w:firstLine="170"/>
        <w:jc w:val="both"/>
        <w:rPr>
          <w:sz w:val="22"/>
          <w:szCs w:val="22"/>
        </w:rPr>
      </w:pPr>
      <w:r>
        <w:rPr>
          <w:sz w:val="22"/>
          <w:szCs w:val="22"/>
        </w:rPr>
        <w:t>აფხაზეთიდან დევნილი სტუდენტებისთვის ახალი სასტიპენდიო პროგრამა ამოქმედდა - აფხაზეთის ა/რ განათლებისა და კულტურის სამინისტროს პროგრამა;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ListParagraph"/>
        <w:numPr>
          <w:ilvl w:val="1"/>
          <w:numId w:val="21"/>
        </w:numPr>
        <w:tabs>
          <w:tab w:pos="1089" w:val="left" w:leader="none"/>
        </w:tabs>
        <w:spacing w:line="276" w:lineRule="auto" w:before="0" w:after="0"/>
        <w:ind w:left="1089" w:right="707" w:hanging="360"/>
        <w:jc w:val="both"/>
        <w:rPr>
          <w:sz w:val="22"/>
          <w:szCs w:val="22"/>
        </w:rPr>
      </w:pPr>
      <w:r>
        <w:rPr>
          <w:sz w:val="22"/>
          <w:szCs w:val="22"/>
        </w:rPr>
        <w:t>აფხაზეთის ავტონომიური რესპუბლიკის საინფორმაციო-ანალიტიკური ცენტრის ინიციატივითა</w:t>
      </w:r>
      <w:r>
        <w:rPr>
          <w:spacing w:val="-5"/>
          <w:sz w:val="22"/>
          <w:szCs w:val="22"/>
        </w:rPr>
        <w:t> </w:t>
      </w:r>
      <w:r>
        <w:rPr>
          <w:sz w:val="22"/>
          <w:szCs w:val="22"/>
        </w:rPr>
        <w:t>და</w:t>
      </w:r>
      <w:r>
        <w:rPr>
          <w:spacing w:val="-5"/>
          <w:sz w:val="22"/>
          <w:szCs w:val="22"/>
        </w:rPr>
        <w:t> </w:t>
      </w:r>
      <w:r>
        <w:rPr>
          <w:sz w:val="22"/>
          <w:szCs w:val="22"/>
        </w:rPr>
        <w:t>აფხაზეთის</w:t>
      </w:r>
      <w:r>
        <w:rPr>
          <w:spacing w:val="-5"/>
          <w:sz w:val="22"/>
          <w:szCs w:val="22"/>
        </w:rPr>
        <w:t> </w:t>
      </w:r>
      <w:r>
        <w:rPr>
          <w:sz w:val="22"/>
          <w:szCs w:val="22"/>
        </w:rPr>
        <w:t>ავტონომიური</w:t>
      </w:r>
      <w:r>
        <w:rPr>
          <w:spacing w:val="-5"/>
          <w:sz w:val="22"/>
          <w:szCs w:val="22"/>
        </w:rPr>
        <w:t> </w:t>
      </w:r>
      <w:r>
        <w:rPr>
          <w:sz w:val="22"/>
          <w:szCs w:val="22"/>
        </w:rPr>
        <w:t>რესპუბლიკის</w:t>
      </w:r>
      <w:r>
        <w:rPr>
          <w:spacing w:val="-5"/>
          <w:sz w:val="22"/>
          <w:szCs w:val="22"/>
        </w:rPr>
        <w:t> </w:t>
      </w:r>
      <w:r>
        <w:rPr>
          <w:sz w:val="22"/>
          <w:szCs w:val="22"/>
        </w:rPr>
        <w:t>მთავრობის</w:t>
      </w:r>
      <w:r>
        <w:rPr>
          <w:spacing w:val="-5"/>
          <w:sz w:val="22"/>
          <w:szCs w:val="22"/>
        </w:rPr>
        <w:t> </w:t>
      </w:r>
      <w:r>
        <w:rPr>
          <w:sz w:val="22"/>
          <w:szCs w:val="22"/>
        </w:rPr>
        <w:t>მხარდაჭერით ქართული</w:t>
      </w:r>
      <w:r>
        <w:rPr>
          <w:spacing w:val="-13"/>
          <w:sz w:val="22"/>
          <w:szCs w:val="22"/>
        </w:rPr>
        <w:t> </w:t>
      </w:r>
      <w:r>
        <w:rPr>
          <w:sz w:val="22"/>
          <w:szCs w:val="22"/>
        </w:rPr>
        <w:t>ჟურნალისტიკის</w:t>
      </w:r>
      <w:r>
        <w:rPr>
          <w:spacing w:val="-13"/>
          <w:sz w:val="22"/>
          <w:szCs w:val="22"/>
        </w:rPr>
        <w:t> </w:t>
      </w:r>
      <w:r>
        <w:rPr>
          <w:sz w:val="22"/>
          <w:szCs w:val="22"/>
        </w:rPr>
        <w:t>დღესთან</w:t>
      </w:r>
      <w:r>
        <w:rPr>
          <w:spacing w:val="-13"/>
          <w:sz w:val="22"/>
          <w:szCs w:val="22"/>
        </w:rPr>
        <w:t> </w:t>
      </w:r>
      <w:r>
        <w:rPr>
          <w:sz w:val="22"/>
          <w:szCs w:val="22"/>
        </w:rPr>
        <w:t>დაკავშირებით</w:t>
      </w:r>
      <w:r>
        <w:rPr>
          <w:spacing w:val="-13"/>
          <w:sz w:val="22"/>
          <w:szCs w:val="22"/>
        </w:rPr>
        <w:t> </w:t>
      </w:r>
      <w:r>
        <w:rPr>
          <w:sz w:val="22"/>
          <w:szCs w:val="22"/>
        </w:rPr>
        <w:t>ჩატარდა</w:t>
      </w:r>
      <w:r>
        <w:rPr>
          <w:spacing w:val="-13"/>
          <w:sz w:val="22"/>
          <w:szCs w:val="22"/>
        </w:rPr>
        <w:t> </w:t>
      </w:r>
      <w:r>
        <w:rPr>
          <w:sz w:val="22"/>
          <w:szCs w:val="22"/>
        </w:rPr>
        <w:t>აფხაზეთიდან</w:t>
      </w:r>
      <w:r>
        <w:rPr>
          <w:spacing w:val="-13"/>
          <w:sz w:val="22"/>
          <w:szCs w:val="22"/>
        </w:rPr>
        <w:t> </w:t>
      </w:r>
      <w:r>
        <w:rPr>
          <w:sz w:val="22"/>
          <w:szCs w:val="22"/>
        </w:rPr>
        <w:t>დევნილი ჟურნალისტების დაჯილდოების ღონისძიება. ღონისძიება მიეძღვნა იმ ჟურნალისტების, ოპერატორების, რედაქტორებისა და ტექნიკური პერსონალის წარმომადგენლების პროფესიული საქმიანობის დაფასებას, რომლებმაც მედიის სფეროში</w:t>
      </w:r>
      <w:r>
        <w:rPr>
          <w:spacing w:val="-14"/>
          <w:sz w:val="22"/>
          <w:szCs w:val="22"/>
        </w:rPr>
        <w:t> </w:t>
      </w:r>
      <w:r>
        <w:rPr>
          <w:sz w:val="22"/>
          <w:szCs w:val="22"/>
        </w:rPr>
        <w:t>საქმიანობა</w:t>
      </w:r>
      <w:r>
        <w:rPr>
          <w:spacing w:val="-14"/>
          <w:sz w:val="22"/>
          <w:szCs w:val="22"/>
        </w:rPr>
        <w:t> </w:t>
      </w:r>
      <w:r>
        <w:rPr>
          <w:sz w:val="22"/>
          <w:szCs w:val="22"/>
        </w:rPr>
        <w:t>აფხაზეთში</w:t>
      </w:r>
      <w:r>
        <w:rPr>
          <w:spacing w:val="-14"/>
          <w:sz w:val="22"/>
          <w:szCs w:val="22"/>
        </w:rPr>
        <w:t> </w:t>
      </w:r>
      <w:r>
        <w:rPr>
          <w:sz w:val="22"/>
          <w:szCs w:val="22"/>
        </w:rPr>
        <w:t>ჯერ</w:t>
      </w:r>
      <w:r>
        <w:rPr>
          <w:spacing w:val="-13"/>
          <w:sz w:val="22"/>
          <w:szCs w:val="22"/>
        </w:rPr>
        <w:t> </w:t>
      </w:r>
      <w:r>
        <w:rPr>
          <w:sz w:val="22"/>
          <w:szCs w:val="22"/>
        </w:rPr>
        <w:t>კიდევ</w:t>
      </w:r>
      <w:r>
        <w:rPr>
          <w:spacing w:val="-14"/>
          <w:sz w:val="22"/>
          <w:szCs w:val="22"/>
        </w:rPr>
        <w:t> </w:t>
      </w:r>
      <w:r>
        <w:rPr>
          <w:sz w:val="22"/>
          <w:szCs w:val="22"/>
        </w:rPr>
        <w:t>შეიარაღებულ</w:t>
      </w:r>
      <w:r>
        <w:rPr>
          <w:spacing w:val="-14"/>
          <w:sz w:val="22"/>
          <w:szCs w:val="22"/>
        </w:rPr>
        <w:t> </w:t>
      </w:r>
      <w:r>
        <w:rPr>
          <w:sz w:val="22"/>
          <w:szCs w:val="22"/>
        </w:rPr>
        <w:t>კონფლიქტამდე</w:t>
      </w:r>
      <w:r>
        <w:rPr>
          <w:spacing w:val="-14"/>
          <w:sz w:val="22"/>
          <w:szCs w:val="22"/>
        </w:rPr>
        <w:t> </w:t>
      </w:r>
      <w:r>
        <w:rPr>
          <w:sz w:val="22"/>
          <w:szCs w:val="22"/>
        </w:rPr>
        <w:t>დაიწყეს</w:t>
      </w:r>
      <w:r>
        <w:rPr>
          <w:spacing w:val="-13"/>
          <w:sz w:val="22"/>
          <w:szCs w:val="22"/>
        </w:rPr>
        <w:t> </w:t>
      </w:r>
      <w:r>
        <w:rPr>
          <w:sz w:val="22"/>
          <w:szCs w:val="22"/>
        </w:rPr>
        <w:t>და შემდგომ წლებში მნიშვნელოვანი წვლილი შეიტანეს აფხაზეთის თემატიკის გაშუქებაში. ღონისძიების ფარგლებში დაჯილდოვდა 34 ჟურნალისტი და მედიის სფეროს წარმომადგენელი, რომელთაც გადაეცათ სპონსორების მიერ დაწესებული საჩუქრები. ღონისძიებამ წარმატებით ჩაიარა და თავისი შინაარსითა და ფორმატით სრულად უპასუხა დასახულ მიზნებს. იგი მნიშვნელოვანი იყო როგორც პროფესიული საზოგადოების წარმომადგენელთა დაფასების, ისე ისტორიული მეხსიერების შენარჩუნებისა და აფხაზეთის თემატიკის მიმართ საზოგადოების ყურადღების კიდევ ერთხელ გამახვილების თვალსაზრისით.</w:t>
      </w:r>
    </w:p>
    <w:p>
      <w:pPr>
        <w:pStyle w:val="ListParagraph"/>
        <w:numPr>
          <w:ilvl w:val="1"/>
          <w:numId w:val="21"/>
        </w:numPr>
        <w:tabs>
          <w:tab w:pos="1088" w:val="left" w:leader="none"/>
        </w:tabs>
        <w:spacing w:line="290" w:lineRule="exact" w:before="0" w:after="0"/>
        <w:ind w:left="1088" w:right="0" w:hanging="359"/>
        <w:jc w:val="both"/>
        <w:rPr>
          <w:sz w:val="22"/>
          <w:szCs w:val="22"/>
        </w:rPr>
      </w:pPr>
      <w:r>
        <w:rPr>
          <w:sz w:val="22"/>
          <w:szCs w:val="22"/>
        </w:rPr>
        <w:t>წარმატებით</w:t>
      </w:r>
      <w:r>
        <w:rPr>
          <w:spacing w:val="44"/>
          <w:sz w:val="22"/>
          <w:szCs w:val="22"/>
        </w:rPr>
        <w:t> </w:t>
      </w:r>
      <w:r>
        <w:rPr>
          <w:sz w:val="22"/>
          <w:szCs w:val="22"/>
        </w:rPr>
        <w:t>მიმდინარეობს</w:t>
      </w:r>
      <w:r>
        <w:rPr>
          <w:spacing w:val="45"/>
          <w:sz w:val="22"/>
          <w:szCs w:val="22"/>
        </w:rPr>
        <w:t> </w:t>
      </w:r>
      <w:r>
        <w:rPr>
          <w:sz w:val="22"/>
          <w:szCs w:val="22"/>
        </w:rPr>
        <w:t>პროექტი</w:t>
      </w:r>
      <w:r>
        <w:rPr>
          <w:spacing w:val="-6"/>
          <w:sz w:val="22"/>
          <w:szCs w:val="22"/>
        </w:rPr>
        <w:t> </w:t>
      </w:r>
      <w:r>
        <w:rPr>
          <w:sz w:val="22"/>
          <w:szCs w:val="22"/>
        </w:rPr>
        <w:t>,,გაკვეთილი</w:t>
      </w:r>
      <w:r>
        <w:rPr>
          <w:spacing w:val="-6"/>
          <w:sz w:val="22"/>
          <w:szCs w:val="22"/>
        </w:rPr>
        <w:t> </w:t>
      </w:r>
      <w:r>
        <w:rPr>
          <w:spacing w:val="-2"/>
          <w:sz w:val="22"/>
          <w:szCs w:val="22"/>
        </w:rPr>
        <w:t>აფხაზეთი”;</w:t>
      </w:r>
    </w:p>
    <w:p>
      <w:pPr>
        <w:pStyle w:val="ListParagraph"/>
        <w:numPr>
          <w:ilvl w:val="1"/>
          <w:numId w:val="21"/>
        </w:numPr>
        <w:tabs>
          <w:tab w:pos="1089" w:val="left" w:leader="none"/>
        </w:tabs>
        <w:spacing w:line="276" w:lineRule="auto" w:before="43" w:after="0"/>
        <w:ind w:left="1089" w:right="707" w:hanging="360"/>
        <w:jc w:val="both"/>
        <w:rPr>
          <w:sz w:val="22"/>
          <w:szCs w:val="22"/>
        </w:rPr>
      </w:pPr>
      <w:r>
        <w:rPr>
          <w:sz w:val="22"/>
          <w:szCs w:val="22"/>
        </w:rPr>
        <w:t>მომზადდა 7 ვიდეო რგოლი</w:t>
      </w:r>
      <w:r>
        <w:rPr>
          <w:spacing w:val="40"/>
          <w:sz w:val="22"/>
          <w:szCs w:val="22"/>
        </w:rPr>
        <w:t> </w:t>
      </w:r>
      <w:r>
        <w:rPr>
          <w:sz w:val="22"/>
          <w:szCs w:val="22"/>
        </w:rPr>
        <w:t>და ერთი ფილმი</w:t>
      </w:r>
      <w:r>
        <w:rPr>
          <w:spacing w:val="40"/>
          <w:sz w:val="22"/>
          <w:szCs w:val="22"/>
        </w:rPr>
        <w:t> </w:t>
      </w:r>
      <w:r>
        <w:rPr>
          <w:sz w:val="22"/>
          <w:szCs w:val="22"/>
        </w:rPr>
        <w:t>აფხაზეთის ა/რ მთავრობისა და სხვადასხვა უწყებების საქმიანობის შესახებ</w:t>
      </w:r>
    </w:p>
    <w:p>
      <w:pPr>
        <w:pStyle w:val="ListParagraph"/>
        <w:spacing w:after="0" w:line="276" w:lineRule="auto"/>
        <w:jc w:val="both"/>
        <w:rPr>
          <w:sz w:val="22"/>
          <w:szCs w:val="22"/>
        </w:rPr>
        <w:sectPr>
          <w:pgSz w:w="11910" w:h="16840"/>
          <w:pgMar w:header="0" w:footer="1310" w:top="1400" w:bottom="1560" w:left="992" w:right="425"/>
        </w:sectPr>
      </w:pPr>
    </w:p>
    <w:p>
      <w:pPr>
        <w:pStyle w:val="ListParagraph"/>
        <w:numPr>
          <w:ilvl w:val="1"/>
          <w:numId w:val="21"/>
        </w:numPr>
        <w:tabs>
          <w:tab w:pos="1089" w:val="left" w:leader="none"/>
          <w:tab w:pos="3271" w:val="left" w:leader="none"/>
        </w:tabs>
        <w:spacing w:line="276" w:lineRule="auto" w:before="22" w:after="0"/>
        <w:ind w:left="1089" w:right="708" w:hanging="360"/>
        <w:jc w:val="left"/>
        <w:rPr>
          <w:sz w:val="22"/>
          <w:szCs w:val="22"/>
        </w:rPr>
      </w:pPr>
      <w:r>
        <w:rPr>
          <w:sz w:val="22"/>
          <w:szCs w:val="22"/>
        </w:rPr>
        <w:t>ცენტრმა</w:t>
      </w:r>
      <w:r>
        <w:rPr>
          <w:spacing w:val="40"/>
          <w:sz w:val="22"/>
          <w:szCs w:val="22"/>
        </w:rPr>
        <w:t> </w:t>
      </w:r>
      <w:r>
        <w:rPr>
          <w:sz w:val="22"/>
          <w:szCs w:val="22"/>
        </w:rPr>
        <w:t>გადაიღო,</w:t>
        <w:tab/>
        <w:t>დაამონტაჟა</w:t>
      </w:r>
      <w:r>
        <w:rPr>
          <w:spacing w:val="40"/>
          <w:sz w:val="22"/>
          <w:szCs w:val="22"/>
        </w:rPr>
        <w:t> </w:t>
      </w:r>
      <w:r>
        <w:rPr>
          <w:sz w:val="22"/>
          <w:szCs w:val="22"/>
        </w:rPr>
        <w:t>და</w:t>
      </w:r>
      <w:r>
        <w:rPr>
          <w:spacing w:val="40"/>
          <w:sz w:val="22"/>
          <w:szCs w:val="22"/>
        </w:rPr>
        <w:t> </w:t>
      </w:r>
      <w:r>
        <w:rPr>
          <w:sz w:val="22"/>
          <w:szCs w:val="22"/>
        </w:rPr>
        <w:t>სოციალურ</w:t>
      </w:r>
      <w:r>
        <w:rPr>
          <w:spacing w:val="40"/>
          <w:sz w:val="22"/>
          <w:szCs w:val="22"/>
        </w:rPr>
        <w:t> </w:t>
      </w:r>
      <w:r>
        <w:rPr>
          <w:sz w:val="22"/>
          <w:szCs w:val="22"/>
        </w:rPr>
        <w:t>ქსელებში</w:t>
      </w:r>
      <w:r>
        <w:rPr>
          <w:spacing w:val="40"/>
          <w:sz w:val="22"/>
          <w:szCs w:val="22"/>
        </w:rPr>
        <w:t> </w:t>
      </w:r>
      <w:r>
        <w:rPr>
          <w:sz w:val="22"/>
          <w:szCs w:val="22"/>
        </w:rPr>
        <w:t>განათავსა</w:t>
      </w:r>
      <w:r>
        <w:rPr>
          <w:spacing w:val="40"/>
          <w:sz w:val="22"/>
          <w:szCs w:val="22"/>
        </w:rPr>
        <w:t> </w:t>
      </w:r>
      <w:r>
        <w:rPr>
          <w:sz w:val="22"/>
          <w:szCs w:val="22"/>
        </w:rPr>
        <w:t>-</w:t>
      </w:r>
      <w:r>
        <w:rPr>
          <w:spacing w:val="40"/>
          <w:sz w:val="22"/>
          <w:szCs w:val="22"/>
        </w:rPr>
        <w:t> </w:t>
      </w:r>
      <w:r>
        <w:rPr>
          <w:sz w:val="22"/>
          <w:szCs w:val="22"/>
        </w:rPr>
        <w:t>სხვადასხვა უწყების</w:t>
      </w:r>
      <w:r>
        <w:rPr>
          <w:spacing w:val="40"/>
          <w:sz w:val="22"/>
          <w:szCs w:val="22"/>
        </w:rPr>
        <w:t> </w:t>
      </w:r>
      <w:r>
        <w:rPr>
          <w:sz w:val="22"/>
          <w:szCs w:val="22"/>
        </w:rPr>
        <w:t>120</w:t>
      </w:r>
      <w:r>
        <w:rPr>
          <w:spacing w:val="40"/>
          <w:sz w:val="22"/>
          <w:szCs w:val="22"/>
        </w:rPr>
        <w:t> </w:t>
      </w:r>
      <w:r>
        <w:rPr>
          <w:sz w:val="22"/>
          <w:szCs w:val="22"/>
        </w:rPr>
        <w:t>ღონისძიება.</w:t>
      </w:r>
    </w:p>
    <w:p>
      <w:pPr>
        <w:pStyle w:val="ListParagraph"/>
        <w:numPr>
          <w:ilvl w:val="1"/>
          <w:numId w:val="21"/>
        </w:numPr>
        <w:tabs>
          <w:tab w:pos="1088" w:val="left" w:leader="none"/>
        </w:tabs>
        <w:spacing w:line="240" w:lineRule="auto" w:before="0" w:after="0"/>
        <w:ind w:left="1088" w:right="0" w:hanging="359"/>
        <w:jc w:val="left"/>
        <w:rPr>
          <w:sz w:val="22"/>
          <w:szCs w:val="22"/>
        </w:rPr>
      </w:pPr>
      <w:r>
        <w:rPr>
          <w:sz w:val="22"/>
          <w:szCs w:val="22"/>
        </w:rPr>
        <w:t>აქტიურად</w:t>
      </w:r>
      <w:r>
        <w:rPr>
          <w:spacing w:val="-7"/>
          <w:sz w:val="22"/>
          <w:szCs w:val="22"/>
        </w:rPr>
        <w:t> </w:t>
      </w:r>
      <w:r>
        <w:rPr>
          <w:sz w:val="22"/>
          <w:szCs w:val="22"/>
        </w:rPr>
        <w:t>მუშაობს</w:t>
      </w:r>
      <w:r>
        <w:rPr>
          <w:spacing w:val="-5"/>
          <w:sz w:val="22"/>
          <w:szCs w:val="22"/>
        </w:rPr>
        <w:t> </w:t>
      </w:r>
      <w:r>
        <w:rPr>
          <w:sz w:val="22"/>
          <w:szCs w:val="22"/>
        </w:rPr>
        <w:t>ცენტრის</w:t>
      </w:r>
      <w:r>
        <w:rPr>
          <w:spacing w:val="-6"/>
          <w:sz w:val="22"/>
          <w:szCs w:val="22"/>
        </w:rPr>
        <w:t> </w:t>
      </w:r>
      <w:r>
        <w:rPr>
          <w:sz w:val="22"/>
          <w:szCs w:val="22"/>
        </w:rPr>
        <w:t>კუთვნილი</w:t>
      </w:r>
      <w:r>
        <w:rPr>
          <w:spacing w:val="-6"/>
          <w:sz w:val="22"/>
          <w:szCs w:val="22"/>
        </w:rPr>
        <w:t> </w:t>
      </w:r>
      <w:r>
        <w:rPr>
          <w:sz w:val="22"/>
          <w:szCs w:val="22"/>
        </w:rPr>
        <w:t>ყველა</w:t>
      </w:r>
      <w:r>
        <w:rPr>
          <w:spacing w:val="-6"/>
          <w:sz w:val="22"/>
          <w:szCs w:val="22"/>
        </w:rPr>
        <w:t> </w:t>
      </w:r>
      <w:r>
        <w:rPr>
          <w:sz w:val="22"/>
          <w:szCs w:val="22"/>
        </w:rPr>
        <w:t>სოციალური</w:t>
      </w:r>
      <w:r>
        <w:rPr>
          <w:spacing w:val="-5"/>
          <w:sz w:val="22"/>
          <w:szCs w:val="22"/>
        </w:rPr>
        <w:t> </w:t>
      </w:r>
      <w:r>
        <w:rPr>
          <w:spacing w:val="-2"/>
          <w:sz w:val="22"/>
          <w:szCs w:val="22"/>
        </w:rPr>
        <w:t>ქსელი.</w:t>
      </w:r>
    </w:p>
    <w:p>
      <w:pPr>
        <w:pStyle w:val="BodyText"/>
        <w:spacing w:before="33"/>
        <w:ind w:left="0"/>
      </w:pPr>
    </w:p>
    <w:p>
      <w:pPr>
        <w:pStyle w:val="BodyText"/>
        <w:spacing w:line="276" w:lineRule="auto"/>
        <w:ind w:right="707" w:firstLine="284"/>
        <w:jc w:val="both"/>
      </w:pPr>
      <w:r>
        <w:rPr/>
        <w:t>აღნიშნულ პერიოდში ცენტრის ციფრული პოპულარიზაციის მიმართულებით მნიშვნელოვანი პროგრესი დაფიქსირდა. ყველა მოქმედ პლატფორმაზე შეინიშნება გამომწერთა რაოდენობის სტაბილური და დინამიკური ზრდა.</w:t>
      </w:r>
    </w:p>
    <w:p>
      <w:pPr>
        <w:pStyle w:val="BodyText"/>
        <w:spacing w:line="276" w:lineRule="auto" w:before="280"/>
        <w:ind w:right="707" w:firstLine="170"/>
        <w:jc w:val="both"/>
      </w:pPr>
      <w:r>
        <w:rPr/>
        <w:t>მათი შორის, ფეისბუქ გვერდმა ბოლო ერთი თვის განმავლობაში დააგროვა მილიონ ასი ათასზე მეტი ნახვა. ტიკტოკის პლატფორმაზე ბოლო 60 დღის განმავლობაში გაიზარდა როგორც გამომწერთა რაოდენობა, ასევე კომენტარების გაზიარებებისა და პროფილზე ვიზიტორების რიცხვიც (+44.1%).</w:t>
      </w:r>
    </w:p>
    <w:p>
      <w:pPr>
        <w:pStyle w:val="BodyText"/>
        <w:spacing w:line="276" w:lineRule="auto" w:before="280"/>
        <w:ind w:right="707" w:firstLine="284"/>
        <w:jc w:val="both"/>
      </w:pPr>
      <w:r>
        <w:rPr/>
        <w:t>გარდა რაოდენობრივი მაჩვენებლებისა, არსებითად გაუმჯობესდა მომხმარებელთა ჩართულობის (Engagement) კოეფიციენტიც. მკვეთრად იმატა უკუკავშირმა, რაც გამოიხატება კომენტარების, რეაქციებისა და გაზიარებების რაოდენობაში.</w:t>
      </w:r>
    </w:p>
    <w:p>
      <w:pPr>
        <w:pStyle w:val="BodyText"/>
        <w:spacing w:line="276" w:lineRule="auto" w:before="280"/>
        <w:ind w:right="707" w:firstLine="284"/>
        <w:jc w:val="both"/>
      </w:pPr>
      <w:r>
        <w:rPr/>
        <w:t>ცენტრსა და აუდიტორიას შორის დამყარებული აქტიური კომუნიკაცია მოწმობს სტრატეგიის ეფქტურობასა და საზოგადოების მხრიდან ჩვენი კონტენტის მიმართ გაზრდილ ნდობასა და ინტერესს.</w:t>
      </w:r>
    </w:p>
    <w:p>
      <w:pPr>
        <w:pStyle w:val="BodyText"/>
        <w:spacing w:line="276" w:lineRule="auto" w:before="280"/>
        <w:ind w:right="706" w:firstLine="284"/>
        <w:jc w:val="both"/>
      </w:pPr>
      <w:r>
        <w:rPr/>
        <w:t>ცენტრი აქტიურად ანხორციელებს საკუთარ მედიაპროექტებსაც, რომლის ფარგლებშიც მომზადდა</w:t>
      </w:r>
      <w:r>
        <w:rPr>
          <w:spacing w:val="-4"/>
        </w:rPr>
        <w:t> </w:t>
      </w:r>
      <w:r>
        <w:rPr/>
        <w:t>:</w:t>
      </w:r>
      <w:r>
        <w:rPr>
          <w:spacing w:val="-4"/>
        </w:rPr>
        <w:t> </w:t>
      </w:r>
      <w:r>
        <w:rPr/>
        <w:t>გია</w:t>
      </w:r>
      <w:r>
        <w:rPr>
          <w:spacing w:val="-4"/>
        </w:rPr>
        <w:t> </w:t>
      </w:r>
      <w:r>
        <w:rPr/>
        <w:t>ჯახაიას</w:t>
      </w:r>
      <w:r>
        <w:rPr>
          <w:spacing w:val="-4"/>
        </w:rPr>
        <w:t> </w:t>
      </w:r>
      <w:r>
        <w:rPr/>
        <w:t>19</w:t>
      </w:r>
      <w:r>
        <w:rPr>
          <w:spacing w:val="-4"/>
        </w:rPr>
        <w:t> </w:t>
      </w:r>
      <w:r>
        <w:rPr/>
        <w:t>ვლოგი;</w:t>
      </w:r>
      <w:r>
        <w:rPr>
          <w:spacing w:val="-4"/>
        </w:rPr>
        <w:t> </w:t>
      </w:r>
      <w:r>
        <w:rPr/>
        <w:t>,,სოხუმი-თბილისის”</w:t>
      </w:r>
      <w:r>
        <w:rPr>
          <w:spacing w:val="-4"/>
        </w:rPr>
        <w:t> </w:t>
      </w:r>
      <w:r>
        <w:rPr/>
        <w:t>–</w:t>
      </w:r>
      <w:r>
        <w:rPr>
          <w:spacing w:val="-4"/>
        </w:rPr>
        <w:t> </w:t>
      </w:r>
      <w:r>
        <w:rPr/>
        <w:t>2</w:t>
      </w:r>
      <w:r>
        <w:rPr>
          <w:spacing w:val="-4"/>
        </w:rPr>
        <w:t> </w:t>
      </w:r>
      <w:r>
        <w:rPr/>
        <w:t>გადაცემა;</w:t>
      </w:r>
      <w:r>
        <w:rPr>
          <w:spacing w:val="-4"/>
        </w:rPr>
        <w:t> </w:t>
      </w:r>
      <w:r>
        <w:rPr/>
        <w:t>,,პასუხები</w:t>
      </w:r>
      <w:r>
        <w:rPr>
          <w:spacing w:val="-4"/>
        </w:rPr>
        <w:t> </w:t>
      </w:r>
      <w:r>
        <w:rPr/>
        <w:t>დევნილებს</w:t>
      </w:r>
    </w:p>
    <w:p>
      <w:pPr>
        <w:pStyle w:val="BodyText"/>
        <w:spacing w:line="276" w:lineRule="auto"/>
        <w:ind w:right="707"/>
        <w:jc w:val="both"/>
      </w:pPr>
      <w:r>
        <w:rPr/>
        <w:t>- 16 ვლოგი; სახელმწიფო პროგრამები დევნილებისთვის - 3 სიუჟეტი; უმნიშვნელოვანესი იტორიული მოვლენები</w:t>
      </w:r>
      <w:r>
        <w:rPr>
          <w:spacing w:val="40"/>
        </w:rPr>
        <w:t> </w:t>
      </w:r>
      <w:r>
        <w:rPr/>
        <w:t>- 15 ვლოგი; ,,მიამბე - აფხაზეთზე”</w:t>
      </w:r>
      <w:r>
        <w:rPr>
          <w:spacing w:val="40"/>
        </w:rPr>
        <w:t> </w:t>
      </w:r>
      <w:r>
        <w:rPr/>
        <w:t>- 3 ვლოგი; ,,პორტრეტები აფხაზეთიდან” - 8 რეპორტაჟი; ,,ერთად ყოფნის ამბავი”- ორი სიუჟეტი.</w:t>
      </w:r>
      <w:r>
        <w:rPr>
          <w:spacing w:val="40"/>
        </w:rPr>
        <w:t> </w:t>
      </w:r>
      <w:r>
        <w:rPr/>
        <w:t>სოხუმური ბრეხალოვკა-3 ვლოგი.</w:t>
      </w:r>
    </w:p>
    <w:p>
      <w:pPr>
        <w:pStyle w:val="BodyText"/>
        <w:spacing w:before="187"/>
        <w:ind w:left="0"/>
      </w:pPr>
    </w:p>
    <w:p>
      <w:pPr>
        <w:pStyle w:val="BodyText"/>
        <w:spacing w:line="264" w:lineRule="auto" w:before="1"/>
        <w:ind w:right="707"/>
        <w:jc w:val="both"/>
        <w:rPr>
          <w:rFonts w:ascii="Segoe UI Symbol" w:hAnsi="Segoe UI Symbol" w:cs="Segoe UI Symbol" w:eastAsia="Segoe UI Symbol"/>
        </w:rPr>
      </w:pPr>
      <w:r>
        <w:rPr>
          <w:rFonts w:ascii="Palatino Linotype" w:hAnsi="Palatino Linotype" w:cs="Palatino Linotype" w:eastAsia="Palatino Linotype"/>
          <w:b/>
          <w:bCs/>
          <w:color w:val="0070C0"/>
          <w:w w:val="55"/>
          <w:u w:val="single" w:color="0070C0"/>
        </w:rPr>
        <w:t>(19</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55"/>
          <w:u w:val="single" w:color="0070C0"/>
        </w:rPr>
        <w:t>01)</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55"/>
          <w:u w:val="single" w:color="0070C0"/>
        </w:rPr>
        <w:t>სამშვიდობო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55"/>
          <w:u w:val="single" w:color="0070C0"/>
        </w:rPr>
        <w:t>ინიციატივები,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55"/>
          <w:u w:val="single" w:color="0070C0"/>
        </w:rPr>
        <w:t>სამოქალაქო</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55"/>
          <w:u w:val="single" w:color="0070C0"/>
        </w:rPr>
        <w:t>ინტეგრაცია,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55"/>
          <w:u w:val="single" w:color="0070C0"/>
        </w:rPr>
        <w:t>ნდობის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55"/>
          <w:u w:val="single" w:color="0070C0"/>
        </w:rPr>
        <w:t>აღდგენის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55"/>
          <w:u w:val="single" w:color="0070C0"/>
        </w:rPr>
        <w:t>მხარდაჭერა</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დიალოგისაკენ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მიმართული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შესაძლებლობების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გაძლიერება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მართვა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29"/>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34"/>
          <w:u w:val="single" w:color="0070C0"/>
        </w:rPr>
        <w:t> </w:t>
      </w:r>
      <w:r>
        <w:rPr>
          <w:rFonts w:ascii="Palatino Linotype" w:hAnsi="Palatino Linotype" w:cs="Palatino Linotype" w:eastAsia="Palatino Linotype"/>
          <w:b/>
          <w:bCs/>
          <w:color w:val="FF0000"/>
          <w:w w:val="60"/>
          <w:u w:val="single" w:color="FF0000"/>
        </w:rPr>
        <w:t>452.31</w:t>
      </w:r>
      <w:r>
        <w:rPr>
          <w:rFonts w:ascii="Palatino Linotype" w:hAnsi="Palatino Linotype" w:cs="Palatino Linotype" w:eastAsia="Palatino Linotype"/>
          <w:b/>
          <w:bCs/>
          <w:color w:val="FF0000"/>
          <w:spacing w:val="34"/>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29"/>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28"/>
          <w:u w:val="single" w:color="0070C0"/>
        </w:rPr>
        <w:t> </w:t>
      </w:r>
      <w:r>
        <w:rPr>
          <w:rFonts w:ascii="Segoe UI Symbol" w:hAnsi="Segoe UI Symbol" w:cs="Segoe UI Symbol" w:eastAsia="Segoe UI Symbol"/>
          <w:color w:val="0070C0"/>
          <w:w w:val="60"/>
          <w:u w:val="single" w:color="0070C0"/>
        </w:rPr>
        <w:t>შეადგინა</w:t>
      </w:r>
    </w:p>
    <w:p>
      <w:pPr>
        <w:pStyle w:val="BodyText"/>
        <w:spacing w:line="264" w:lineRule="auto"/>
        <w:ind w:right="706"/>
        <w:jc w:val="both"/>
        <w:rPr>
          <w:rFonts w:ascii="Segoe UI Symbol" w:hAnsi="Segoe UI Symbol" w:cs="Segoe UI Symbol" w:eastAsia="Segoe UI Symbol"/>
        </w:rPr>
      </w:pPr>
      <w:r>
        <w:rPr>
          <w:rFonts w:ascii="Palatino Linotype" w:hAnsi="Palatino Linotype" w:cs="Palatino Linotype" w:eastAsia="Palatino Linotype"/>
          <w:b/>
          <w:bCs/>
          <w:color w:val="FF0000"/>
          <w:w w:val="65"/>
          <w:u w:val="single" w:color="FF0000"/>
        </w:rPr>
        <w:t>431.72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95.4%</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14.65</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pStyle w:val="BodyText"/>
        <w:ind w:left="0"/>
        <w:rPr>
          <w:rFonts w:ascii="Segoe UI Symbol"/>
          <w:sz w:val="21"/>
        </w:rPr>
      </w:pPr>
    </w:p>
    <w:p>
      <w:pPr>
        <w:pStyle w:val="BodyText"/>
        <w:spacing w:before="6"/>
        <w:ind w:left="0"/>
        <w:rPr>
          <w:rFonts w:ascii="Segoe UI Symbol"/>
          <w:sz w:val="21"/>
        </w:rPr>
      </w:pPr>
    </w:p>
    <w:p>
      <w:pPr>
        <w:spacing w:before="0"/>
        <w:ind w:left="392" w:right="0" w:firstLine="0"/>
        <w:jc w:val="left"/>
        <w:rPr>
          <w:rFonts w:ascii="Palatino Linotype" w:hAnsi="Palatino Linotype" w:cs="Palatino Linotype" w:eastAsia="Palatino Linotype"/>
          <w:i/>
          <w:iCs/>
          <w:sz w:val="21"/>
          <w:szCs w:val="21"/>
        </w:rPr>
      </w:pPr>
      <w:r>
        <w:rPr>
          <w:rFonts w:ascii="Segoe UI Symbol" w:hAnsi="Segoe UI Symbol" w:cs="Segoe UI Symbol" w:eastAsia="Segoe UI Symbol"/>
          <w:color w:val="002060"/>
          <w:w w:val="55"/>
          <w:sz w:val="21"/>
          <w:szCs w:val="21"/>
        </w:rPr>
        <w:t>დიაგრამა</w:t>
      </w:r>
      <w:r>
        <w:rPr>
          <w:rFonts w:ascii="Segoe UI Symbol" w:hAnsi="Segoe UI Symbol" w:cs="Segoe UI Symbol" w:eastAsia="Segoe UI Symbol"/>
          <w:color w:val="002060"/>
          <w:spacing w:val="-14"/>
          <w:sz w:val="21"/>
          <w:szCs w:val="21"/>
        </w:rPr>
        <w:t> </w:t>
      </w:r>
      <w:r>
        <w:rPr>
          <w:rFonts w:ascii="Palatino Linotype" w:hAnsi="Palatino Linotype" w:cs="Palatino Linotype" w:eastAsia="Palatino Linotype"/>
          <w:i/>
          <w:iCs/>
          <w:color w:val="002060"/>
          <w:w w:val="55"/>
          <w:sz w:val="21"/>
          <w:szCs w:val="21"/>
        </w:rPr>
        <w:t>N</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spacing w:val="-5"/>
          <w:w w:val="55"/>
          <w:sz w:val="21"/>
          <w:szCs w:val="21"/>
        </w:rPr>
        <w:t>28</w:t>
      </w:r>
    </w:p>
    <w:p>
      <w:pPr>
        <w:spacing w:before="279"/>
        <w:ind w:left="0" w:right="694"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5"/>
          <w:sz w:val="20"/>
          <w:szCs w:val="20"/>
        </w:rPr>
        <w:t> </w:t>
      </w:r>
      <w:r>
        <w:rPr>
          <w:color w:val="002060"/>
          <w:sz w:val="20"/>
          <w:szCs w:val="20"/>
        </w:rPr>
        <w:t>წლის</w:t>
      </w:r>
      <w:r>
        <w:rPr>
          <w:color w:val="002060"/>
          <w:spacing w:val="-6"/>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6"/>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5"/>
          <w:sz w:val="20"/>
          <w:szCs w:val="20"/>
        </w:rPr>
        <w:t> </w:t>
      </w:r>
      <w:r>
        <w:rPr>
          <w:color w:val="002060"/>
          <w:sz w:val="20"/>
          <w:szCs w:val="20"/>
        </w:rPr>
        <w:t>ფაქტიური</w:t>
      </w:r>
      <w:r>
        <w:rPr>
          <w:color w:val="002060"/>
          <w:spacing w:val="-6"/>
          <w:sz w:val="20"/>
          <w:szCs w:val="20"/>
        </w:rPr>
        <w:t> </w:t>
      </w:r>
      <w:r>
        <w:rPr>
          <w:color w:val="002060"/>
          <w:sz w:val="20"/>
          <w:szCs w:val="20"/>
        </w:rPr>
        <w:t>დაფინანსების</w:t>
      </w:r>
      <w:r>
        <w:rPr>
          <w:color w:val="002060"/>
          <w:spacing w:val="-5"/>
          <w:sz w:val="20"/>
          <w:szCs w:val="20"/>
        </w:rPr>
        <w:t> </w:t>
      </w:r>
      <w:r>
        <w:rPr>
          <w:color w:val="002060"/>
          <w:spacing w:val="-2"/>
          <w:sz w:val="20"/>
          <w:szCs w:val="20"/>
        </w:rPr>
        <w:t>მაჩვენებელი</w:t>
      </w:r>
    </w:p>
    <w:p>
      <w:pPr>
        <w:spacing w:before="39"/>
        <w:ind w:left="0" w:right="694" w:firstLine="0"/>
        <w:jc w:val="right"/>
        <w:rPr>
          <w:sz w:val="20"/>
          <w:szCs w:val="20"/>
        </w:rPr>
      </w:pPr>
      <w:r>
        <w:rPr>
          <w:color w:val="002060"/>
          <w:sz w:val="20"/>
          <w:szCs w:val="20"/>
        </w:rPr>
        <w:t>(2026</w:t>
      </w:r>
      <w:r>
        <w:rPr>
          <w:color w:val="002060"/>
          <w:spacing w:val="-1"/>
          <w:sz w:val="20"/>
          <w:szCs w:val="20"/>
        </w:rPr>
        <w:t> </w:t>
      </w:r>
      <w:r>
        <w:rPr>
          <w:color w:val="002060"/>
          <w:sz w:val="20"/>
          <w:szCs w:val="20"/>
        </w:rPr>
        <w:t>წ. - 2025</w:t>
      </w:r>
      <w:r>
        <w:rPr>
          <w:color w:val="002060"/>
          <w:spacing w:val="-1"/>
          <w:sz w:val="20"/>
          <w:szCs w:val="20"/>
        </w:rPr>
        <w:t> </w:t>
      </w:r>
      <w:r>
        <w:rPr>
          <w:color w:val="002060"/>
          <w:sz w:val="20"/>
          <w:szCs w:val="20"/>
        </w:rPr>
        <w:t>წ.)- ათას</w:t>
      </w:r>
      <w:r>
        <w:rPr>
          <w:color w:val="002060"/>
          <w:spacing w:val="-1"/>
          <w:sz w:val="20"/>
          <w:szCs w:val="20"/>
        </w:rPr>
        <w:t> </w:t>
      </w:r>
      <w:r>
        <w:rPr>
          <w:color w:val="002060"/>
          <w:spacing w:val="-2"/>
          <w:sz w:val="20"/>
          <w:szCs w:val="20"/>
        </w:rPr>
        <w:t>ლარში</w:t>
      </w:r>
    </w:p>
    <w:p>
      <w:pPr>
        <w:spacing w:after="0"/>
        <w:jc w:val="right"/>
        <w:rPr>
          <w:sz w:val="20"/>
          <w:szCs w:val="20"/>
        </w:rPr>
        <w:sectPr>
          <w:pgSz w:w="11910" w:h="16840"/>
          <w:pgMar w:header="0" w:footer="1310" w:top="1400" w:bottom="1560" w:left="992" w:right="425"/>
        </w:sectPr>
      </w:pPr>
    </w:p>
    <w:p>
      <w:pPr>
        <w:spacing w:line="240" w:lineRule="auto"/>
        <w:ind w:left="1142" w:right="0" w:firstLine="0"/>
        <w:rPr>
          <w:sz w:val="20"/>
        </w:rPr>
      </w:pPr>
      <w:r>
        <w:rPr>
          <w:sz w:val="20"/>
        </w:rPr>
        <mc:AlternateContent>
          <mc:Choice Requires="wps">
            <w:drawing>
              <wp:inline distT="0" distB="0" distL="0" distR="0">
                <wp:extent cx="5428615" cy="1607820"/>
                <wp:effectExtent l="0" t="0" r="0" b="11430"/>
                <wp:docPr id="584" name="Group 584"/>
                <wp:cNvGraphicFramePr>
                  <a:graphicFrameLocks/>
                </wp:cNvGraphicFramePr>
                <a:graphic>
                  <a:graphicData uri="http://schemas.microsoft.com/office/word/2010/wordprocessingGroup">
                    <wpg:wgp>
                      <wpg:cNvPr id="584" name="Group 584"/>
                      <wpg:cNvGrpSpPr/>
                      <wpg:grpSpPr>
                        <a:xfrm>
                          <a:off x="0" y="0"/>
                          <a:ext cx="5428615" cy="1607820"/>
                          <a:chExt cx="5428615" cy="1607820"/>
                        </a:xfrm>
                      </wpg:grpSpPr>
                      <wps:wsp>
                        <wps:cNvPr id="585" name="Graphic 585"/>
                        <wps:cNvSpPr/>
                        <wps:spPr>
                          <a:xfrm>
                            <a:off x="4762" y="1569359"/>
                            <a:ext cx="5419090" cy="1270"/>
                          </a:xfrm>
                          <a:custGeom>
                            <a:avLst/>
                            <a:gdLst/>
                            <a:ahLst/>
                            <a:cxnLst/>
                            <a:rect l="l" t="t" r="r" b="b"/>
                            <a:pathLst>
                              <a:path w="5419090" h="0">
                                <a:moveTo>
                                  <a:pt x="0" y="0"/>
                                </a:moveTo>
                                <a:lnTo>
                                  <a:pt x="5418918" y="0"/>
                                </a:lnTo>
                              </a:path>
                            </a:pathLst>
                          </a:custGeom>
                          <a:ln w="9525">
                            <a:solidFill>
                              <a:srgbClr val="D8D8D8"/>
                            </a:solidFill>
                            <a:prstDash val="solid"/>
                          </a:ln>
                        </wps:spPr>
                        <wps:bodyPr wrap="square" lIns="0" tIns="0" rIns="0" bIns="0" rtlCol="0">
                          <a:prstTxWarp prst="textNoShape">
                            <a:avLst/>
                          </a:prstTxWarp>
                          <a:noAutofit/>
                        </wps:bodyPr>
                      </wps:wsp>
                      <wps:wsp>
                        <wps:cNvPr id="586" name="Graphic 586"/>
                        <wps:cNvSpPr/>
                        <wps:spPr>
                          <a:xfrm>
                            <a:off x="4762" y="336470"/>
                            <a:ext cx="5419090" cy="925194"/>
                          </a:xfrm>
                          <a:custGeom>
                            <a:avLst/>
                            <a:gdLst/>
                            <a:ahLst/>
                            <a:cxnLst/>
                            <a:rect l="l" t="t" r="r" b="b"/>
                            <a:pathLst>
                              <a:path w="5419090" h="925194">
                                <a:moveTo>
                                  <a:pt x="0" y="924666"/>
                                </a:moveTo>
                                <a:lnTo>
                                  <a:pt x="465024" y="924666"/>
                                </a:lnTo>
                              </a:path>
                              <a:path w="5419090" h="925194">
                                <a:moveTo>
                                  <a:pt x="4953894" y="924666"/>
                                </a:moveTo>
                                <a:lnTo>
                                  <a:pt x="5418918" y="924666"/>
                                </a:lnTo>
                              </a:path>
                              <a:path w="5419090" h="925194">
                                <a:moveTo>
                                  <a:pt x="3599164" y="924666"/>
                                </a:moveTo>
                                <a:lnTo>
                                  <a:pt x="4529214" y="924666"/>
                                </a:lnTo>
                              </a:path>
                              <a:path w="5419090" h="925194">
                                <a:moveTo>
                                  <a:pt x="2244434" y="924666"/>
                                </a:moveTo>
                                <a:lnTo>
                                  <a:pt x="3174484" y="924666"/>
                                </a:lnTo>
                              </a:path>
                              <a:path w="5419090" h="925194">
                                <a:moveTo>
                                  <a:pt x="889704" y="924666"/>
                                </a:moveTo>
                                <a:lnTo>
                                  <a:pt x="1819754" y="924666"/>
                                </a:lnTo>
                              </a:path>
                              <a:path w="5419090" h="925194">
                                <a:moveTo>
                                  <a:pt x="0" y="616444"/>
                                </a:moveTo>
                                <a:lnTo>
                                  <a:pt x="465024" y="616444"/>
                                </a:lnTo>
                              </a:path>
                              <a:path w="5419090" h="925194">
                                <a:moveTo>
                                  <a:pt x="3599164" y="616444"/>
                                </a:moveTo>
                                <a:lnTo>
                                  <a:pt x="4529214" y="616444"/>
                                </a:lnTo>
                              </a:path>
                              <a:path w="5419090" h="925194">
                                <a:moveTo>
                                  <a:pt x="889704" y="616444"/>
                                </a:moveTo>
                                <a:lnTo>
                                  <a:pt x="1819754" y="616444"/>
                                </a:lnTo>
                              </a:path>
                              <a:path w="5419090" h="925194">
                                <a:moveTo>
                                  <a:pt x="2244434" y="616444"/>
                                </a:moveTo>
                                <a:lnTo>
                                  <a:pt x="3174484" y="616444"/>
                                </a:lnTo>
                              </a:path>
                              <a:path w="5419090" h="925194">
                                <a:moveTo>
                                  <a:pt x="4953894" y="616444"/>
                                </a:moveTo>
                                <a:lnTo>
                                  <a:pt x="5418918" y="616444"/>
                                </a:lnTo>
                              </a:path>
                              <a:path w="5419090" h="925194">
                                <a:moveTo>
                                  <a:pt x="2244434" y="308222"/>
                                </a:moveTo>
                                <a:lnTo>
                                  <a:pt x="3174484" y="308222"/>
                                </a:lnTo>
                              </a:path>
                              <a:path w="5419090" h="925194">
                                <a:moveTo>
                                  <a:pt x="3599164" y="308222"/>
                                </a:moveTo>
                                <a:lnTo>
                                  <a:pt x="4529214" y="308222"/>
                                </a:lnTo>
                              </a:path>
                              <a:path w="5419090" h="925194">
                                <a:moveTo>
                                  <a:pt x="0" y="308222"/>
                                </a:moveTo>
                                <a:lnTo>
                                  <a:pt x="465024" y="308222"/>
                                </a:lnTo>
                              </a:path>
                              <a:path w="5419090" h="925194">
                                <a:moveTo>
                                  <a:pt x="889704" y="308222"/>
                                </a:moveTo>
                                <a:lnTo>
                                  <a:pt x="1819754" y="308222"/>
                                </a:lnTo>
                              </a:path>
                              <a:path w="5419090" h="925194">
                                <a:moveTo>
                                  <a:pt x="4953894" y="308222"/>
                                </a:moveTo>
                                <a:lnTo>
                                  <a:pt x="5418918" y="308222"/>
                                </a:lnTo>
                              </a:path>
                              <a:path w="5419090" h="925194">
                                <a:moveTo>
                                  <a:pt x="4953894" y="0"/>
                                </a:moveTo>
                                <a:lnTo>
                                  <a:pt x="5418918" y="0"/>
                                </a:lnTo>
                              </a:path>
                              <a:path w="5419090" h="925194">
                                <a:moveTo>
                                  <a:pt x="3599164" y="0"/>
                                </a:moveTo>
                                <a:lnTo>
                                  <a:pt x="4529214" y="0"/>
                                </a:lnTo>
                              </a:path>
                              <a:path w="5419090" h="925194">
                                <a:moveTo>
                                  <a:pt x="889704" y="0"/>
                                </a:moveTo>
                                <a:lnTo>
                                  <a:pt x="1819754" y="0"/>
                                </a:lnTo>
                              </a:path>
                              <a:path w="5419090" h="925194">
                                <a:moveTo>
                                  <a:pt x="0" y="0"/>
                                </a:moveTo>
                                <a:lnTo>
                                  <a:pt x="465024" y="0"/>
                                </a:lnTo>
                              </a:path>
                              <a:path w="5419090" h="925194">
                                <a:moveTo>
                                  <a:pt x="2244434" y="0"/>
                                </a:moveTo>
                                <a:lnTo>
                                  <a:pt x="3174484" y="0"/>
                                </a:lnTo>
                              </a:path>
                            </a:pathLst>
                          </a:custGeom>
                          <a:ln w="9525">
                            <a:solidFill>
                              <a:srgbClr val="D8D8D8"/>
                            </a:solidFill>
                            <a:prstDash val="solid"/>
                          </a:ln>
                        </wps:spPr>
                        <wps:bodyPr wrap="square" lIns="0" tIns="0" rIns="0" bIns="0" rtlCol="0">
                          <a:prstTxWarp prst="textNoShape">
                            <a:avLst/>
                          </a:prstTxWarp>
                          <a:noAutofit/>
                        </wps:bodyPr>
                      </wps:wsp>
                      <wps:wsp>
                        <wps:cNvPr id="587" name="Graphic 587"/>
                        <wps:cNvSpPr/>
                        <wps:spPr>
                          <a:xfrm>
                            <a:off x="4762" y="28248"/>
                            <a:ext cx="5419090" cy="1270"/>
                          </a:xfrm>
                          <a:custGeom>
                            <a:avLst/>
                            <a:gdLst/>
                            <a:ahLst/>
                            <a:cxnLst/>
                            <a:rect l="l" t="t" r="r" b="b"/>
                            <a:pathLst>
                              <a:path w="5419090" h="0">
                                <a:moveTo>
                                  <a:pt x="0" y="0"/>
                                </a:moveTo>
                                <a:lnTo>
                                  <a:pt x="5418918" y="0"/>
                                </a:lnTo>
                              </a:path>
                            </a:pathLst>
                          </a:custGeom>
                          <a:ln w="9525">
                            <a:solidFill>
                              <a:srgbClr val="D8D8D8"/>
                            </a:solidFill>
                            <a:prstDash val="solid"/>
                          </a:ln>
                        </wps:spPr>
                        <wps:bodyPr wrap="square" lIns="0" tIns="0" rIns="0" bIns="0" rtlCol="0">
                          <a:prstTxWarp prst="textNoShape">
                            <a:avLst/>
                          </a:prstTxWarp>
                          <a:noAutofit/>
                        </wps:bodyPr>
                      </wps:wsp>
                      <wps:wsp>
                        <wps:cNvPr id="588" name="Graphic 588"/>
                        <wps:cNvSpPr/>
                        <wps:spPr>
                          <a:xfrm>
                            <a:off x="469787" y="175233"/>
                            <a:ext cx="424815" cy="1394460"/>
                          </a:xfrm>
                          <a:custGeom>
                            <a:avLst/>
                            <a:gdLst/>
                            <a:ahLst/>
                            <a:cxnLst/>
                            <a:rect l="l" t="t" r="r" b="b"/>
                            <a:pathLst>
                              <a:path w="424815" h="1394460">
                                <a:moveTo>
                                  <a:pt x="424680" y="1394126"/>
                                </a:moveTo>
                                <a:lnTo>
                                  <a:pt x="0" y="1394126"/>
                                </a:lnTo>
                                <a:lnTo>
                                  <a:pt x="0" y="0"/>
                                </a:lnTo>
                                <a:lnTo>
                                  <a:pt x="424680" y="0"/>
                                </a:lnTo>
                                <a:lnTo>
                                  <a:pt x="424680" y="1394126"/>
                                </a:lnTo>
                                <a:close/>
                              </a:path>
                            </a:pathLst>
                          </a:custGeom>
                          <a:solidFill>
                            <a:srgbClr val="8296B0"/>
                          </a:solidFill>
                        </wps:spPr>
                        <wps:bodyPr wrap="square" lIns="0" tIns="0" rIns="0" bIns="0" rtlCol="0">
                          <a:prstTxWarp prst="textNoShape">
                            <a:avLst/>
                          </a:prstTxWarp>
                          <a:noAutofit/>
                        </wps:bodyPr>
                      </wps:wsp>
                      <wps:wsp>
                        <wps:cNvPr id="589" name="Graphic 589"/>
                        <wps:cNvSpPr/>
                        <wps:spPr>
                          <a:xfrm>
                            <a:off x="1824517" y="238714"/>
                            <a:ext cx="424815" cy="1330960"/>
                          </a:xfrm>
                          <a:custGeom>
                            <a:avLst/>
                            <a:gdLst/>
                            <a:ahLst/>
                            <a:cxnLst/>
                            <a:rect l="l" t="t" r="r" b="b"/>
                            <a:pathLst>
                              <a:path w="424815" h="1330960">
                                <a:moveTo>
                                  <a:pt x="424679" y="1330644"/>
                                </a:moveTo>
                                <a:lnTo>
                                  <a:pt x="0" y="1330644"/>
                                </a:lnTo>
                                <a:lnTo>
                                  <a:pt x="0" y="0"/>
                                </a:lnTo>
                                <a:lnTo>
                                  <a:pt x="424679" y="0"/>
                                </a:lnTo>
                                <a:lnTo>
                                  <a:pt x="424679" y="1330644"/>
                                </a:lnTo>
                                <a:close/>
                              </a:path>
                            </a:pathLst>
                          </a:custGeom>
                          <a:solidFill>
                            <a:srgbClr val="757070"/>
                          </a:solidFill>
                        </wps:spPr>
                        <wps:bodyPr wrap="square" lIns="0" tIns="0" rIns="0" bIns="0" rtlCol="0">
                          <a:prstTxWarp prst="textNoShape">
                            <a:avLst/>
                          </a:prstTxWarp>
                          <a:noAutofit/>
                        </wps:bodyPr>
                      </wps:wsp>
                      <wps:wsp>
                        <wps:cNvPr id="590" name="Graphic 590"/>
                        <wps:cNvSpPr/>
                        <wps:spPr>
                          <a:xfrm>
                            <a:off x="3179246" y="138912"/>
                            <a:ext cx="424815" cy="1430655"/>
                          </a:xfrm>
                          <a:custGeom>
                            <a:avLst/>
                            <a:gdLst/>
                            <a:ahLst/>
                            <a:cxnLst/>
                            <a:rect l="l" t="t" r="r" b="b"/>
                            <a:pathLst>
                              <a:path w="424815" h="1430655">
                                <a:moveTo>
                                  <a:pt x="424679" y="1430446"/>
                                </a:moveTo>
                                <a:lnTo>
                                  <a:pt x="0" y="1430446"/>
                                </a:lnTo>
                                <a:lnTo>
                                  <a:pt x="0" y="0"/>
                                </a:lnTo>
                                <a:lnTo>
                                  <a:pt x="424679" y="0"/>
                                </a:lnTo>
                                <a:lnTo>
                                  <a:pt x="424679" y="1430446"/>
                                </a:lnTo>
                                <a:close/>
                              </a:path>
                            </a:pathLst>
                          </a:custGeom>
                          <a:solidFill>
                            <a:srgbClr val="8296B0"/>
                          </a:solidFill>
                        </wps:spPr>
                        <wps:bodyPr wrap="square" lIns="0" tIns="0" rIns="0" bIns="0" rtlCol="0">
                          <a:prstTxWarp prst="textNoShape">
                            <a:avLst/>
                          </a:prstTxWarp>
                          <a:noAutofit/>
                        </wps:bodyPr>
                      </wps:wsp>
                      <wps:wsp>
                        <wps:cNvPr id="591" name="Graphic 591"/>
                        <wps:cNvSpPr/>
                        <wps:spPr>
                          <a:xfrm>
                            <a:off x="4533976" y="283866"/>
                            <a:ext cx="424815" cy="1285875"/>
                          </a:xfrm>
                          <a:custGeom>
                            <a:avLst/>
                            <a:gdLst/>
                            <a:ahLst/>
                            <a:cxnLst/>
                            <a:rect l="l" t="t" r="r" b="b"/>
                            <a:pathLst>
                              <a:path w="424815" h="1285875">
                                <a:moveTo>
                                  <a:pt x="424679" y="1285493"/>
                                </a:moveTo>
                                <a:lnTo>
                                  <a:pt x="0" y="1285493"/>
                                </a:lnTo>
                                <a:lnTo>
                                  <a:pt x="0" y="0"/>
                                </a:lnTo>
                                <a:lnTo>
                                  <a:pt x="424679" y="0"/>
                                </a:lnTo>
                                <a:lnTo>
                                  <a:pt x="424679" y="1285493"/>
                                </a:lnTo>
                                <a:close/>
                              </a:path>
                            </a:pathLst>
                          </a:custGeom>
                          <a:solidFill>
                            <a:srgbClr val="757070"/>
                          </a:solidFill>
                        </wps:spPr>
                        <wps:bodyPr wrap="square" lIns="0" tIns="0" rIns="0" bIns="0" rtlCol="0">
                          <a:prstTxWarp prst="textNoShape">
                            <a:avLst/>
                          </a:prstTxWarp>
                          <a:noAutofit/>
                        </wps:bodyPr>
                      </wps:wsp>
                      <wps:wsp>
                        <wps:cNvPr id="592" name="Graphic 592"/>
                        <wps:cNvSpPr/>
                        <wps:spPr>
                          <a:xfrm>
                            <a:off x="4762" y="1569359"/>
                            <a:ext cx="5419090" cy="38735"/>
                          </a:xfrm>
                          <a:custGeom>
                            <a:avLst/>
                            <a:gdLst/>
                            <a:ahLst/>
                            <a:cxnLst/>
                            <a:rect l="l" t="t" r="r" b="b"/>
                            <a:pathLst>
                              <a:path w="5419090" h="38735">
                                <a:moveTo>
                                  <a:pt x="0" y="0"/>
                                </a:moveTo>
                                <a:lnTo>
                                  <a:pt x="5418918" y="0"/>
                                </a:lnTo>
                              </a:path>
                              <a:path w="5419090" h="38735">
                                <a:moveTo>
                                  <a:pt x="0" y="38360"/>
                                </a:moveTo>
                                <a:lnTo>
                                  <a:pt x="0" y="0"/>
                                </a:lnTo>
                              </a:path>
                              <a:path w="5419090" h="38735">
                                <a:moveTo>
                                  <a:pt x="1354729" y="38360"/>
                                </a:moveTo>
                                <a:lnTo>
                                  <a:pt x="1354729" y="0"/>
                                </a:lnTo>
                              </a:path>
                              <a:path w="5419090" h="38735">
                                <a:moveTo>
                                  <a:pt x="2709459" y="38360"/>
                                </a:moveTo>
                                <a:lnTo>
                                  <a:pt x="2709459" y="0"/>
                                </a:lnTo>
                              </a:path>
                              <a:path w="5419090" h="38735">
                                <a:moveTo>
                                  <a:pt x="4064189" y="38360"/>
                                </a:moveTo>
                                <a:lnTo>
                                  <a:pt x="4064189" y="0"/>
                                </a:lnTo>
                              </a:path>
                              <a:path w="5419090" h="38735">
                                <a:moveTo>
                                  <a:pt x="5418918" y="38360"/>
                                </a:moveTo>
                                <a:lnTo>
                                  <a:pt x="5418918" y="0"/>
                                </a:lnTo>
                              </a:path>
                            </a:pathLst>
                          </a:custGeom>
                          <a:ln w="9525">
                            <a:solidFill>
                              <a:srgbClr val="D8D8D8"/>
                            </a:solidFill>
                            <a:prstDash val="solid"/>
                          </a:ln>
                        </wps:spPr>
                        <wps:bodyPr wrap="square" lIns="0" tIns="0" rIns="0" bIns="0" rtlCol="0">
                          <a:prstTxWarp prst="textNoShape">
                            <a:avLst/>
                          </a:prstTxWarp>
                          <a:noAutofit/>
                        </wps:bodyPr>
                      </wps:wsp>
                      <wps:wsp>
                        <wps:cNvPr id="593" name="Graphic 593"/>
                        <wps:cNvSpPr/>
                        <wps:spPr>
                          <a:xfrm>
                            <a:off x="682127" y="84273"/>
                            <a:ext cx="4064635" cy="200025"/>
                          </a:xfrm>
                          <a:custGeom>
                            <a:avLst/>
                            <a:gdLst/>
                            <a:ahLst/>
                            <a:cxnLst/>
                            <a:rect l="l" t="t" r="r" b="b"/>
                            <a:pathLst>
                              <a:path w="4064635" h="200025">
                                <a:moveTo>
                                  <a:pt x="0" y="90959"/>
                                </a:moveTo>
                                <a:lnTo>
                                  <a:pt x="158670" y="33366"/>
                                </a:lnTo>
                                <a:lnTo>
                                  <a:pt x="222170" y="33366"/>
                                </a:lnTo>
                              </a:path>
                              <a:path w="4064635" h="200025">
                                <a:moveTo>
                                  <a:pt x="1354729" y="154440"/>
                                </a:moveTo>
                                <a:lnTo>
                                  <a:pt x="1308462" y="0"/>
                                </a:lnTo>
                              </a:path>
                              <a:path w="4064635" h="200025">
                                <a:moveTo>
                                  <a:pt x="2709459" y="54638"/>
                                </a:moveTo>
                                <a:lnTo>
                                  <a:pt x="2407532" y="31026"/>
                                </a:lnTo>
                                <a:lnTo>
                                  <a:pt x="2344032" y="31026"/>
                                </a:lnTo>
                              </a:path>
                              <a:path w="4064635" h="200025">
                                <a:moveTo>
                                  <a:pt x="4064189" y="199592"/>
                                </a:moveTo>
                                <a:lnTo>
                                  <a:pt x="3794781" y="58151"/>
                                </a:lnTo>
                                <a:lnTo>
                                  <a:pt x="3731281" y="58151"/>
                                </a:lnTo>
                              </a:path>
                            </a:pathLst>
                          </a:custGeom>
                          <a:ln w="9525">
                            <a:solidFill>
                              <a:srgbClr val="A5A5A5"/>
                            </a:solidFill>
                            <a:prstDash val="solid"/>
                          </a:ln>
                        </wps:spPr>
                        <wps:bodyPr wrap="square" lIns="0" tIns="0" rIns="0" bIns="0" rtlCol="0">
                          <a:prstTxWarp prst="textNoShape">
                            <a:avLst/>
                          </a:prstTxWarp>
                          <a:noAutofit/>
                        </wps:bodyPr>
                      </wps:wsp>
                      <wps:wsp>
                        <wps:cNvPr id="594" name="Textbox 594"/>
                        <wps:cNvSpPr txBox="1"/>
                        <wps:spPr>
                          <a:xfrm>
                            <a:off x="904298" y="34147"/>
                            <a:ext cx="327025" cy="116839"/>
                          </a:xfrm>
                          <a:prstGeom prst="rect">
                            <a:avLst/>
                          </a:prstGeom>
                        </wps:spPr>
                        <wps:txbx>
                          <w:txbxContent>
                            <w:p>
                              <w:pPr>
                                <w:spacing w:line="183" w:lineRule="exact" w:before="0"/>
                                <w:ind w:left="0" w:right="0" w:firstLine="0"/>
                                <w:jc w:val="left"/>
                                <w:rPr>
                                  <w:sz w:val="18"/>
                                </w:rPr>
                              </w:pPr>
                              <w:r>
                                <w:rPr>
                                  <w:color w:val="3E3E3E"/>
                                  <w:spacing w:val="-2"/>
                                  <w:sz w:val="18"/>
                                </w:rPr>
                                <w:t>452,31</w:t>
                              </w:r>
                            </w:p>
                          </w:txbxContent>
                        </wps:txbx>
                        <wps:bodyPr wrap="square" lIns="0" tIns="0" rIns="0" bIns="0" rtlCol="0">
                          <a:noAutofit/>
                        </wps:bodyPr>
                      </wps:wsp>
                      <wps:wsp>
                        <wps:cNvPr id="595" name="Textbox 595"/>
                        <wps:cNvSpPr txBox="1"/>
                        <wps:spPr>
                          <a:xfrm>
                            <a:off x="1833427" y="0"/>
                            <a:ext cx="327025" cy="116839"/>
                          </a:xfrm>
                          <a:prstGeom prst="rect">
                            <a:avLst/>
                          </a:prstGeom>
                        </wps:spPr>
                        <wps:txbx>
                          <w:txbxContent>
                            <w:p>
                              <w:pPr>
                                <w:spacing w:line="183" w:lineRule="exact" w:before="0"/>
                                <w:ind w:left="0" w:right="0" w:firstLine="0"/>
                                <w:jc w:val="left"/>
                                <w:rPr>
                                  <w:sz w:val="18"/>
                                </w:rPr>
                              </w:pPr>
                              <w:r>
                                <w:rPr>
                                  <w:color w:val="3E3E3E"/>
                                  <w:spacing w:val="-2"/>
                                  <w:sz w:val="18"/>
                                </w:rPr>
                                <w:t>431,72</w:t>
                              </w:r>
                            </w:p>
                          </w:txbxContent>
                        </wps:txbx>
                        <wps:bodyPr wrap="square" lIns="0" tIns="0" rIns="0" bIns="0" rtlCol="0">
                          <a:noAutofit/>
                        </wps:bodyPr>
                      </wps:wsp>
                      <wps:wsp>
                        <wps:cNvPr id="596" name="Textbox 596"/>
                        <wps:cNvSpPr txBox="1"/>
                        <wps:spPr>
                          <a:xfrm>
                            <a:off x="2711834" y="31807"/>
                            <a:ext cx="327025" cy="116839"/>
                          </a:xfrm>
                          <a:prstGeom prst="rect">
                            <a:avLst/>
                          </a:prstGeom>
                        </wps:spPr>
                        <wps:txbx>
                          <w:txbxContent>
                            <w:p>
                              <w:pPr>
                                <w:spacing w:line="183" w:lineRule="exact" w:before="0"/>
                                <w:ind w:left="0" w:right="0" w:firstLine="0"/>
                                <w:jc w:val="left"/>
                                <w:rPr>
                                  <w:sz w:val="18"/>
                                </w:rPr>
                              </w:pPr>
                              <w:r>
                                <w:rPr>
                                  <w:color w:val="3E3E3E"/>
                                  <w:spacing w:val="-2"/>
                                  <w:sz w:val="18"/>
                                </w:rPr>
                                <w:t>464,10</w:t>
                              </w:r>
                            </w:p>
                          </w:txbxContent>
                        </wps:txbx>
                        <wps:bodyPr wrap="square" lIns="0" tIns="0" rIns="0" bIns="0" rtlCol="0">
                          <a:noAutofit/>
                        </wps:bodyPr>
                      </wps:wsp>
                      <wps:wsp>
                        <wps:cNvPr id="597" name="Textbox 597"/>
                        <wps:cNvSpPr txBox="1"/>
                        <wps:spPr>
                          <a:xfrm>
                            <a:off x="4099083" y="58933"/>
                            <a:ext cx="327025" cy="116839"/>
                          </a:xfrm>
                          <a:prstGeom prst="rect">
                            <a:avLst/>
                          </a:prstGeom>
                        </wps:spPr>
                        <wps:txbx>
                          <w:txbxContent>
                            <w:p>
                              <w:pPr>
                                <w:spacing w:line="183" w:lineRule="exact" w:before="0"/>
                                <w:ind w:left="0" w:right="0" w:firstLine="0"/>
                                <w:jc w:val="left"/>
                                <w:rPr>
                                  <w:sz w:val="18"/>
                                </w:rPr>
                              </w:pPr>
                              <w:r>
                                <w:rPr>
                                  <w:color w:val="3E3E3E"/>
                                  <w:spacing w:val="-2"/>
                                  <w:sz w:val="18"/>
                                </w:rPr>
                                <w:t>417,07</w:t>
                              </w:r>
                            </w:p>
                          </w:txbxContent>
                        </wps:txbx>
                        <wps:bodyPr wrap="square" lIns="0" tIns="0" rIns="0" bIns="0" rtlCol="0">
                          <a:noAutofit/>
                        </wps:bodyPr>
                      </wps:wsp>
                    </wpg:wgp>
                  </a:graphicData>
                </a:graphic>
              </wp:inline>
            </w:drawing>
          </mc:Choice>
          <mc:Fallback>
            <w:pict>
              <v:group style="width:427.45pt;height:126.6pt;mso-position-horizontal-relative:char;mso-position-vertical-relative:line" id="docshapegroup520" coordorigin="0,0" coordsize="8549,2532">
                <v:line style="position:absolute" from="8,2471" to="8541,2471" stroked="true" strokeweight=".75pt" strokecolor="#d8d8d8">
                  <v:stroke dashstyle="solid"/>
                </v:line>
                <v:shape style="position:absolute;left:7;top:529;width:8534;height:1457" id="docshape521" coordorigin="8,530" coordsize="8534,1457" path="m8,1986l740,1986m7809,1986l8541,1986m5675,1986l7140,1986m3542,1986l5007,1986m1409,1986l2873,1986m8,1501l740,1501m5675,1501l7140,1501m1409,1501l2873,1501m3542,1501l5007,1501m7809,1501l8541,1501m3542,1015l5007,1015m5675,1015l7140,1015m8,1015l740,1015m1409,1015l2873,1015m7809,1015l8541,1015m7809,530l8541,530m5675,530l7140,530m1409,530l2873,530m8,530l740,530m3542,530l5007,530e" filled="false" stroked="true" strokeweight=".75pt" strokecolor="#d8d8d8">
                  <v:path arrowok="t"/>
                  <v:stroke dashstyle="solid"/>
                </v:shape>
                <v:line style="position:absolute" from="8,44" to="8541,44" stroked="true" strokeweight=".75pt" strokecolor="#d8d8d8">
                  <v:stroke dashstyle="solid"/>
                </v:line>
                <v:rect style="position:absolute;left:739;top:275;width:669;height:2196" id="docshape522" filled="true" fillcolor="#8296b0" stroked="false">
                  <v:fill type="solid"/>
                </v:rect>
                <v:rect style="position:absolute;left:2873;top:375;width:669;height:2096" id="docshape523" filled="true" fillcolor="#757070" stroked="false">
                  <v:fill type="solid"/>
                </v:rect>
                <v:rect style="position:absolute;left:5006;top:218;width:669;height:2253" id="docshape524" filled="true" fillcolor="#8296b0" stroked="false">
                  <v:fill type="solid"/>
                </v:rect>
                <v:rect style="position:absolute;left:7140;top:447;width:669;height:2025" id="docshape525" filled="true" fillcolor="#757070" stroked="false">
                  <v:fill type="solid"/>
                </v:rect>
                <v:shape style="position:absolute;left:7;top:2471;width:8534;height:61" id="docshape526" coordorigin="8,2471" coordsize="8534,61" path="m8,2471l8541,2471m8,2532l8,2471m2141,2532l2141,2471m4274,2532l4274,2471m6408,2532l6408,2471m8541,2532l8541,2471e" filled="false" stroked="true" strokeweight=".75pt" strokecolor="#d8d8d8">
                  <v:path arrowok="t"/>
                  <v:stroke dashstyle="solid"/>
                </v:shape>
                <v:shape style="position:absolute;left:1074;top:132;width:6401;height:315" id="docshape527" coordorigin="1074,133" coordsize="6401,315" path="m1074,276l1324,185,1424,185m3208,376l3135,133m5341,219l4866,182,4766,182m7475,447l7050,224,6950,224e" filled="false" stroked="true" strokeweight=".75pt" strokecolor="#a5a5a5">
                  <v:path arrowok="t"/>
                  <v:stroke dashstyle="solid"/>
                </v:shape>
                <v:shape style="position:absolute;left:1424;top:53;width:515;height:184" type="#_x0000_t202" id="docshape528" filled="false" stroked="false">
                  <v:textbox inset="0,0,0,0">
                    <w:txbxContent>
                      <w:p>
                        <w:pPr>
                          <w:spacing w:line="183" w:lineRule="exact" w:before="0"/>
                          <w:ind w:left="0" w:right="0" w:firstLine="0"/>
                          <w:jc w:val="left"/>
                          <w:rPr>
                            <w:sz w:val="18"/>
                          </w:rPr>
                        </w:pPr>
                        <w:r>
                          <w:rPr>
                            <w:color w:val="3E3E3E"/>
                            <w:spacing w:val="-2"/>
                            <w:sz w:val="18"/>
                          </w:rPr>
                          <w:t>452,31</w:t>
                        </w:r>
                      </w:p>
                    </w:txbxContent>
                  </v:textbox>
                  <w10:wrap type="none"/>
                </v:shape>
                <v:shape style="position:absolute;left:2887;top:0;width:515;height:184" type="#_x0000_t202" id="docshape529" filled="false" stroked="false">
                  <v:textbox inset="0,0,0,0">
                    <w:txbxContent>
                      <w:p>
                        <w:pPr>
                          <w:spacing w:line="183" w:lineRule="exact" w:before="0"/>
                          <w:ind w:left="0" w:right="0" w:firstLine="0"/>
                          <w:jc w:val="left"/>
                          <w:rPr>
                            <w:sz w:val="18"/>
                          </w:rPr>
                        </w:pPr>
                        <w:r>
                          <w:rPr>
                            <w:color w:val="3E3E3E"/>
                            <w:spacing w:val="-2"/>
                            <w:sz w:val="18"/>
                          </w:rPr>
                          <w:t>431,72</w:t>
                        </w:r>
                      </w:p>
                    </w:txbxContent>
                  </v:textbox>
                  <w10:wrap type="none"/>
                </v:shape>
                <v:shape style="position:absolute;left:4270;top:50;width:515;height:184" type="#_x0000_t202" id="docshape530" filled="false" stroked="false">
                  <v:textbox inset="0,0,0,0">
                    <w:txbxContent>
                      <w:p>
                        <w:pPr>
                          <w:spacing w:line="183" w:lineRule="exact" w:before="0"/>
                          <w:ind w:left="0" w:right="0" w:firstLine="0"/>
                          <w:jc w:val="left"/>
                          <w:rPr>
                            <w:sz w:val="18"/>
                          </w:rPr>
                        </w:pPr>
                        <w:r>
                          <w:rPr>
                            <w:color w:val="3E3E3E"/>
                            <w:spacing w:val="-2"/>
                            <w:sz w:val="18"/>
                          </w:rPr>
                          <w:t>464,10</w:t>
                        </w:r>
                      </w:p>
                    </w:txbxContent>
                  </v:textbox>
                  <w10:wrap type="none"/>
                </v:shape>
                <v:shape style="position:absolute;left:6455;top:92;width:515;height:184" type="#_x0000_t202" id="docshape531" filled="false" stroked="false">
                  <v:textbox inset="0,0,0,0">
                    <w:txbxContent>
                      <w:p>
                        <w:pPr>
                          <w:spacing w:line="183" w:lineRule="exact" w:before="0"/>
                          <w:ind w:left="0" w:right="0" w:firstLine="0"/>
                          <w:jc w:val="left"/>
                          <w:rPr>
                            <w:sz w:val="18"/>
                          </w:rPr>
                        </w:pPr>
                        <w:r>
                          <w:rPr>
                            <w:color w:val="3E3E3E"/>
                            <w:spacing w:val="-2"/>
                            <w:sz w:val="18"/>
                          </w:rPr>
                          <w:t>417,07</w:t>
                        </w:r>
                      </w:p>
                    </w:txbxContent>
                  </v:textbox>
                  <w10:wrap type="none"/>
                </v:shape>
              </v:group>
            </w:pict>
          </mc:Fallback>
        </mc:AlternateContent>
      </w:r>
      <w:r>
        <w:rPr>
          <w:sz w:val="20"/>
        </w:rPr>
      </w:r>
    </w:p>
    <w:p>
      <w:pPr>
        <w:tabs>
          <w:tab w:pos="3764" w:val="left" w:leader="none"/>
          <w:tab w:pos="5971" w:val="left" w:leader="none"/>
          <w:tab w:pos="8031" w:val="left" w:leader="none"/>
        </w:tabs>
        <w:spacing w:before="26"/>
        <w:ind w:left="1704"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21"/>
        <w:ind w:left="0"/>
      </w:pPr>
    </w:p>
    <w:p>
      <w:pPr>
        <w:pStyle w:val="BodyText"/>
        <w:ind w:left="39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65"/>
        </w:rPr>
        <w:t>პრიორიტეტები:</w:t>
      </w:r>
    </w:p>
    <w:p>
      <w:pPr>
        <w:pStyle w:val="BodyText"/>
        <w:spacing w:line="470" w:lineRule="auto" w:before="281"/>
        <w:ind w:left="482"/>
        <w:rPr>
          <w:rFonts w:ascii="Segoe UI Symbol" w:hAnsi="Segoe UI Symbol" w:cs="Segoe UI Symbol" w:eastAsia="Segoe UI Symbol"/>
        </w:rPr>
      </w:pPr>
      <w:r>
        <w:rPr>
          <w:rFonts w:ascii="Segoe UI Symbol" w:hAnsi="Segoe UI Symbol" w:cs="Segoe UI Symbol" w:eastAsia="Segoe UI Symbol"/>
          <w:color w:val="002060"/>
          <w:w w:val="55"/>
        </w:rPr>
        <w:t>აფხაზეთის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ტერიტორიაზე</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მცხოვრებ</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მოსახლეობასთან</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ურთიერთობის/კავშირების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აღდგენა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ListParagraph"/>
        <w:numPr>
          <w:ilvl w:val="0"/>
          <w:numId w:val="22"/>
        </w:numPr>
        <w:tabs>
          <w:tab w:pos="1202" w:val="left" w:leader="none"/>
        </w:tabs>
        <w:spacing w:line="276" w:lineRule="auto" w:before="15" w:after="0"/>
        <w:ind w:left="1202" w:right="707" w:hanging="360"/>
        <w:jc w:val="both"/>
        <w:rPr>
          <w:sz w:val="22"/>
          <w:szCs w:val="22"/>
        </w:rPr>
      </w:pPr>
      <w:r>
        <w:rPr>
          <w:sz w:val="22"/>
          <w:szCs w:val="22"/>
        </w:rPr>
        <w:t>აფხაზეთიდან</w:t>
      </w:r>
      <w:r>
        <w:rPr>
          <w:spacing w:val="-11"/>
          <w:sz w:val="22"/>
          <w:szCs w:val="22"/>
        </w:rPr>
        <w:t> </w:t>
      </w:r>
      <w:r>
        <w:rPr>
          <w:sz w:val="22"/>
          <w:szCs w:val="22"/>
        </w:rPr>
        <w:t>დევნილი</w:t>
      </w:r>
      <w:r>
        <w:rPr>
          <w:spacing w:val="35"/>
          <w:sz w:val="22"/>
          <w:szCs w:val="22"/>
        </w:rPr>
        <w:t> </w:t>
      </w:r>
      <w:r>
        <w:rPr>
          <w:sz w:val="22"/>
          <w:szCs w:val="22"/>
        </w:rPr>
        <w:t>და</w:t>
      </w:r>
      <w:r>
        <w:rPr>
          <w:spacing w:val="-11"/>
          <w:sz w:val="22"/>
          <w:szCs w:val="22"/>
        </w:rPr>
        <w:t> </w:t>
      </w:r>
      <w:r>
        <w:rPr>
          <w:sz w:val="22"/>
          <w:szCs w:val="22"/>
        </w:rPr>
        <w:t>აფხაზეთის</w:t>
      </w:r>
      <w:r>
        <w:rPr>
          <w:spacing w:val="-11"/>
          <w:sz w:val="22"/>
          <w:szCs w:val="22"/>
        </w:rPr>
        <w:t> </w:t>
      </w:r>
      <w:r>
        <w:rPr>
          <w:sz w:val="22"/>
          <w:szCs w:val="22"/>
        </w:rPr>
        <w:t>ოკუპირებულ</w:t>
      </w:r>
      <w:r>
        <w:rPr>
          <w:spacing w:val="-11"/>
          <w:sz w:val="22"/>
          <w:szCs w:val="22"/>
        </w:rPr>
        <w:t> </w:t>
      </w:r>
      <w:r>
        <w:rPr>
          <w:sz w:val="22"/>
          <w:szCs w:val="22"/>
        </w:rPr>
        <w:t>ტერიტორიაზე</w:t>
      </w:r>
      <w:r>
        <w:rPr>
          <w:spacing w:val="-11"/>
          <w:sz w:val="22"/>
          <w:szCs w:val="22"/>
        </w:rPr>
        <w:t> </w:t>
      </w:r>
      <w:r>
        <w:rPr>
          <w:sz w:val="22"/>
          <w:szCs w:val="22"/>
        </w:rPr>
        <w:t>ლეგიტიმურად მცხოვრები პირების სამოქალაქო ინტეგრაციის ხელშეწყობა და სოციალური მხარდაჭერა სხვადასხვა სამიზნე ჯგუფებისათვის (ახალგაზრდები, ქალები, შშმ პირები, ომის ვეტერანები და სხვა) ჩართულობის სტრატეგიის სამოქმედო გეგმით გათვალისწინებული მიზნებისა და ამოცანების ფარგლებში;</w:t>
      </w:r>
    </w:p>
    <w:p>
      <w:pPr>
        <w:pStyle w:val="ListParagraph"/>
        <w:numPr>
          <w:ilvl w:val="0"/>
          <w:numId w:val="22"/>
        </w:numPr>
        <w:tabs>
          <w:tab w:pos="1202" w:val="left" w:leader="none"/>
        </w:tabs>
        <w:spacing w:line="276" w:lineRule="auto" w:before="0" w:after="0"/>
        <w:ind w:left="1202" w:right="706" w:hanging="360"/>
        <w:jc w:val="both"/>
        <w:rPr>
          <w:sz w:val="22"/>
          <w:szCs w:val="22"/>
        </w:rPr>
      </w:pPr>
      <w:r>
        <w:rPr>
          <w:sz w:val="22"/>
          <w:szCs w:val="22"/>
        </w:rPr>
        <w:t>აფხაზეთის ომის შედეგად დაშორებულ საზოგადოებებს შორის დიალოგის გაძლიერება სახალხო დიპლომატიის მეშვეობით სოციალური მედიისა და თანამედროვე ტექნოლოგიების გამოყენებით. სოციალურ მედიაში და სხვადასხვა პლატფორმებზე დეზინფორმაციისა და ყალბი ამბების წინააღმდეგ ბრძოლა;</w:t>
      </w:r>
    </w:p>
    <w:p>
      <w:pPr>
        <w:pStyle w:val="ListParagraph"/>
        <w:numPr>
          <w:ilvl w:val="0"/>
          <w:numId w:val="22"/>
        </w:numPr>
        <w:tabs>
          <w:tab w:pos="1202" w:val="left" w:leader="none"/>
        </w:tabs>
        <w:spacing w:line="276" w:lineRule="auto" w:before="0" w:after="0"/>
        <w:ind w:left="1202" w:right="707" w:hanging="360"/>
        <w:jc w:val="both"/>
        <w:rPr>
          <w:sz w:val="22"/>
          <w:szCs w:val="22"/>
        </w:rPr>
      </w:pPr>
      <w:r>
        <w:rPr>
          <w:sz w:val="22"/>
          <w:szCs w:val="22"/>
        </w:rPr>
        <w:t>ქართულ-აფხაზური</w:t>
      </w:r>
      <w:r>
        <w:rPr>
          <w:spacing w:val="-3"/>
          <w:sz w:val="22"/>
          <w:szCs w:val="22"/>
        </w:rPr>
        <w:t> </w:t>
      </w:r>
      <w:r>
        <w:rPr>
          <w:sz w:val="22"/>
          <w:szCs w:val="22"/>
        </w:rPr>
        <w:t>საერთო</w:t>
      </w:r>
      <w:r>
        <w:rPr>
          <w:spacing w:val="-3"/>
          <w:sz w:val="22"/>
          <w:szCs w:val="22"/>
        </w:rPr>
        <w:t> </w:t>
      </w:r>
      <w:r>
        <w:rPr>
          <w:sz w:val="22"/>
          <w:szCs w:val="22"/>
        </w:rPr>
        <w:t>ტრადიციების,</w:t>
      </w:r>
      <w:r>
        <w:rPr>
          <w:spacing w:val="-3"/>
          <w:sz w:val="22"/>
          <w:szCs w:val="22"/>
        </w:rPr>
        <w:t> </w:t>
      </w:r>
      <w:r>
        <w:rPr>
          <w:sz w:val="22"/>
          <w:szCs w:val="22"/>
        </w:rPr>
        <w:t>ისტორიის,</w:t>
      </w:r>
      <w:r>
        <w:rPr>
          <w:spacing w:val="-3"/>
          <w:sz w:val="22"/>
          <w:szCs w:val="22"/>
        </w:rPr>
        <w:t> </w:t>
      </w:r>
      <w:r>
        <w:rPr>
          <w:sz w:val="22"/>
          <w:szCs w:val="22"/>
        </w:rPr>
        <w:t>კულტურის,</w:t>
      </w:r>
      <w:r>
        <w:rPr>
          <w:spacing w:val="40"/>
          <w:sz w:val="22"/>
          <w:szCs w:val="22"/>
        </w:rPr>
        <w:t> </w:t>
      </w:r>
      <w:r>
        <w:rPr>
          <w:sz w:val="22"/>
          <w:szCs w:val="22"/>
        </w:rPr>
        <w:t>აფხაზური</w:t>
      </w:r>
      <w:r>
        <w:rPr>
          <w:spacing w:val="-3"/>
          <w:sz w:val="22"/>
          <w:szCs w:val="22"/>
        </w:rPr>
        <w:t> </w:t>
      </w:r>
      <w:r>
        <w:rPr>
          <w:sz w:val="22"/>
          <w:szCs w:val="22"/>
        </w:rPr>
        <w:t>ენის პოპულარიზაციის ხელშეწყობა;</w:t>
      </w:r>
    </w:p>
    <w:p>
      <w:pPr>
        <w:pStyle w:val="ListParagraph"/>
        <w:numPr>
          <w:ilvl w:val="0"/>
          <w:numId w:val="22"/>
        </w:numPr>
        <w:tabs>
          <w:tab w:pos="1202" w:val="left" w:leader="none"/>
        </w:tabs>
        <w:spacing w:line="276" w:lineRule="auto" w:before="0" w:after="0"/>
        <w:ind w:left="1202" w:right="707" w:hanging="360"/>
        <w:jc w:val="both"/>
        <w:rPr>
          <w:sz w:val="22"/>
          <w:szCs w:val="22"/>
        </w:rPr>
      </w:pPr>
      <w:r>
        <w:rPr>
          <w:sz w:val="22"/>
          <w:szCs w:val="22"/>
        </w:rPr>
        <w:t>უცხოეთში მცხოვრები დევნილი თანამემამულეებისა და დიასპორული ორგანიზაციების ჩართულობის მხარდაჭერა სამშვიდობო პროცესებში და დეოკუპაციისა და არაღიარების სახელმწიფო პოლიტიკის ხელშეწყობა;</w:t>
      </w:r>
    </w:p>
    <w:p>
      <w:pPr>
        <w:pStyle w:val="ListParagraph"/>
        <w:numPr>
          <w:ilvl w:val="0"/>
          <w:numId w:val="22"/>
        </w:numPr>
        <w:tabs>
          <w:tab w:pos="1202" w:val="left" w:leader="none"/>
        </w:tabs>
        <w:spacing w:line="276" w:lineRule="auto" w:before="0" w:after="0"/>
        <w:ind w:left="1202" w:right="707" w:hanging="360"/>
        <w:jc w:val="both"/>
        <w:rPr>
          <w:sz w:val="22"/>
          <w:szCs w:val="22"/>
        </w:rPr>
      </w:pPr>
      <w:r>
        <w:rPr>
          <w:sz w:val="22"/>
          <w:szCs w:val="22"/>
        </w:rPr>
        <w:t>ოკუპირებულ აფხაზეთში ლეგიტიმურად მცხოვრები პირებისათვის ევროინტეგრაციის შესახებ ცნობიერების ამაღლება.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2"/>
          <w:numId w:val="21"/>
        </w:numPr>
        <w:tabs>
          <w:tab w:pos="1088" w:val="left" w:leader="none"/>
        </w:tabs>
        <w:spacing w:line="240" w:lineRule="auto" w:before="255" w:after="0"/>
        <w:ind w:left="1088" w:right="0" w:hanging="359"/>
        <w:jc w:val="left"/>
        <w:rPr>
          <w:sz w:val="22"/>
          <w:szCs w:val="22"/>
        </w:rPr>
      </w:pPr>
      <w:r>
        <w:rPr>
          <w:sz w:val="22"/>
          <w:szCs w:val="22"/>
        </w:rPr>
        <w:t>სამოქალაქო</w:t>
      </w:r>
      <w:r>
        <w:rPr>
          <w:spacing w:val="-10"/>
          <w:sz w:val="22"/>
          <w:szCs w:val="22"/>
        </w:rPr>
        <w:t> </w:t>
      </w:r>
      <w:r>
        <w:rPr>
          <w:sz w:val="22"/>
          <w:szCs w:val="22"/>
        </w:rPr>
        <w:t>საზოგადოების</w:t>
      </w:r>
      <w:r>
        <w:rPr>
          <w:spacing w:val="-10"/>
          <w:sz w:val="22"/>
          <w:szCs w:val="22"/>
        </w:rPr>
        <w:t> </w:t>
      </w:r>
      <w:r>
        <w:rPr>
          <w:sz w:val="22"/>
          <w:szCs w:val="22"/>
        </w:rPr>
        <w:t>ინტეგრაციის</w:t>
      </w:r>
      <w:r>
        <w:rPr>
          <w:spacing w:val="-8"/>
          <w:sz w:val="22"/>
          <w:szCs w:val="22"/>
        </w:rPr>
        <w:t> </w:t>
      </w:r>
      <w:r>
        <w:rPr>
          <w:spacing w:val="-2"/>
          <w:sz w:val="22"/>
          <w:szCs w:val="22"/>
        </w:rPr>
        <w:t>მხარდაჭერა;</w:t>
      </w:r>
    </w:p>
    <w:p>
      <w:pPr>
        <w:pStyle w:val="ListParagraph"/>
        <w:numPr>
          <w:ilvl w:val="2"/>
          <w:numId w:val="21"/>
        </w:numPr>
        <w:tabs>
          <w:tab w:pos="1089" w:val="left" w:leader="none"/>
        </w:tabs>
        <w:spacing w:line="276" w:lineRule="auto" w:before="44" w:after="0"/>
        <w:ind w:left="1089" w:right="708" w:hanging="360"/>
        <w:jc w:val="left"/>
        <w:rPr>
          <w:sz w:val="22"/>
          <w:szCs w:val="22"/>
        </w:rPr>
      </w:pPr>
      <w:r>
        <w:rPr>
          <w:sz w:val="22"/>
          <w:szCs w:val="22"/>
        </w:rPr>
        <w:t>ჩართულობის სტრატეგიის სამოქმედო გეგმის მიზნებისა და</w:t>
      </w:r>
      <w:r>
        <w:rPr>
          <w:spacing w:val="25"/>
          <w:sz w:val="22"/>
          <w:szCs w:val="22"/>
        </w:rPr>
        <w:t> </w:t>
      </w:r>
      <w:r>
        <w:rPr>
          <w:sz w:val="22"/>
          <w:szCs w:val="22"/>
        </w:rPr>
        <w:t>ამოცანების ფარგლებში ჩართულობის პოლიტიკის მხარდაჭერა;</w:t>
      </w:r>
    </w:p>
    <w:p>
      <w:pPr>
        <w:pStyle w:val="ListParagraph"/>
        <w:numPr>
          <w:ilvl w:val="2"/>
          <w:numId w:val="21"/>
        </w:numPr>
        <w:tabs>
          <w:tab w:pos="1089" w:val="left" w:leader="none"/>
        </w:tabs>
        <w:spacing w:line="276" w:lineRule="auto" w:before="0" w:after="0"/>
        <w:ind w:left="1089" w:right="707" w:hanging="360"/>
        <w:jc w:val="left"/>
        <w:rPr>
          <w:sz w:val="22"/>
          <w:szCs w:val="22"/>
        </w:rPr>
      </w:pPr>
      <w:r>
        <w:rPr>
          <w:sz w:val="22"/>
          <w:szCs w:val="22"/>
        </w:rPr>
        <w:t>აფხაზეთიდან დევნილი და აფხაზეთის ოკუპირებულ ტერიტორიაზე ლეგიტიმურად მცხოვრები პირების სამოქალაქო ინტეგრაციის ხელშეწყობა;</w:t>
      </w:r>
    </w:p>
    <w:p>
      <w:pPr>
        <w:pStyle w:val="ListParagraph"/>
        <w:numPr>
          <w:ilvl w:val="2"/>
          <w:numId w:val="21"/>
        </w:numPr>
        <w:tabs>
          <w:tab w:pos="1088" w:val="left" w:leader="none"/>
        </w:tabs>
        <w:spacing w:line="240" w:lineRule="auto" w:before="0" w:after="0"/>
        <w:ind w:left="1088" w:right="0" w:hanging="359"/>
        <w:jc w:val="left"/>
        <w:rPr>
          <w:sz w:val="22"/>
          <w:szCs w:val="22"/>
        </w:rPr>
      </w:pPr>
      <w:r>
        <w:rPr>
          <w:sz w:val="22"/>
          <w:szCs w:val="22"/>
        </w:rPr>
        <w:t>დეოკუპაციისა</w:t>
      </w:r>
      <w:r>
        <w:rPr>
          <w:spacing w:val="-8"/>
          <w:sz w:val="22"/>
          <w:szCs w:val="22"/>
        </w:rPr>
        <w:t> </w:t>
      </w:r>
      <w:r>
        <w:rPr>
          <w:sz w:val="22"/>
          <w:szCs w:val="22"/>
        </w:rPr>
        <w:t>და</w:t>
      </w:r>
      <w:r>
        <w:rPr>
          <w:spacing w:val="-8"/>
          <w:sz w:val="22"/>
          <w:szCs w:val="22"/>
        </w:rPr>
        <w:t> </w:t>
      </w:r>
      <w:r>
        <w:rPr>
          <w:sz w:val="22"/>
          <w:szCs w:val="22"/>
        </w:rPr>
        <w:t>არაღიარების</w:t>
      </w:r>
      <w:r>
        <w:rPr>
          <w:spacing w:val="-8"/>
          <w:sz w:val="22"/>
          <w:szCs w:val="22"/>
        </w:rPr>
        <w:t> </w:t>
      </w:r>
      <w:r>
        <w:rPr>
          <w:sz w:val="22"/>
          <w:szCs w:val="22"/>
        </w:rPr>
        <w:t>სახელმწიფო</w:t>
      </w:r>
      <w:r>
        <w:rPr>
          <w:spacing w:val="-8"/>
          <w:sz w:val="22"/>
          <w:szCs w:val="22"/>
        </w:rPr>
        <w:t> </w:t>
      </w:r>
      <w:r>
        <w:rPr>
          <w:sz w:val="22"/>
          <w:szCs w:val="22"/>
        </w:rPr>
        <w:t>პოლიტიკის</w:t>
      </w:r>
      <w:r>
        <w:rPr>
          <w:spacing w:val="-7"/>
          <w:sz w:val="22"/>
          <w:szCs w:val="22"/>
        </w:rPr>
        <w:t> </w:t>
      </w:r>
      <w:r>
        <w:rPr>
          <w:spacing w:val="-2"/>
          <w:sz w:val="22"/>
          <w:szCs w:val="22"/>
        </w:rPr>
        <w:t>ხელშეწყობა;</w:t>
      </w:r>
    </w:p>
    <w:p>
      <w:pPr>
        <w:pStyle w:val="ListParagraph"/>
        <w:spacing w:after="0" w:line="240" w:lineRule="auto"/>
        <w:jc w:val="left"/>
        <w:rPr>
          <w:sz w:val="22"/>
          <w:szCs w:val="22"/>
        </w:rPr>
        <w:sectPr>
          <w:pgSz w:w="11910" w:h="16840"/>
          <w:pgMar w:header="0" w:footer="1310" w:top="1600" w:bottom="1560" w:left="992" w:right="425"/>
        </w:sectPr>
      </w:pPr>
    </w:p>
    <w:p>
      <w:pPr>
        <w:pStyle w:val="ListParagraph"/>
        <w:numPr>
          <w:ilvl w:val="2"/>
          <w:numId w:val="21"/>
        </w:numPr>
        <w:tabs>
          <w:tab w:pos="1089" w:val="left" w:leader="none"/>
          <w:tab w:pos="2466" w:val="left" w:leader="none"/>
          <w:tab w:pos="4055" w:val="left" w:leader="none"/>
          <w:tab w:pos="5197" w:val="left" w:leader="none"/>
          <w:tab w:pos="7273" w:val="left" w:leader="none"/>
          <w:tab w:pos="9127" w:val="left" w:leader="none"/>
        </w:tabs>
        <w:spacing w:line="276" w:lineRule="auto" w:before="82" w:after="0"/>
        <w:ind w:left="1089" w:right="707" w:hanging="360"/>
        <w:jc w:val="left"/>
        <w:rPr>
          <w:sz w:val="22"/>
          <w:szCs w:val="22"/>
        </w:rPr>
      </w:pPr>
      <w:r>
        <w:rPr>
          <w:spacing w:val="-2"/>
          <w:sz w:val="22"/>
          <w:szCs w:val="22"/>
        </w:rPr>
        <w:t>აფხაზეთის</w:t>
      </w:r>
      <w:r>
        <w:rPr>
          <w:sz w:val="22"/>
          <w:szCs w:val="22"/>
        </w:rPr>
        <w:tab/>
      </w:r>
      <w:r>
        <w:rPr>
          <w:spacing w:val="-2"/>
          <w:sz w:val="22"/>
          <w:szCs w:val="22"/>
        </w:rPr>
        <w:t>კონფლიქტის</w:t>
      </w:r>
      <w:r>
        <w:rPr>
          <w:sz w:val="22"/>
          <w:szCs w:val="22"/>
        </w:rPr>
        <w:tab/>
      </w:r>
      <w:r>
        <w:rPr>
          <w:spacing w:val="-2"/>
          <w:sz w:val="22"/>
          <w:szCs w:val="22"/>
        </w:rPr>
        <w:t>შედეგად</w:t>
      </w:r>
      <w:r>
        <w:rPr>
          <w:sz w:val="22"/>
          <w:szCs w:val="22"/>
        </w:rPr>
        <w:tab/>
      </w:r>
      <w:r>
        <w:rPr>
          <w:spacing w:val="-2"/>
          <w:sz w:val="22"/>
          <w:szCs w:val="22"/>
        </w:rPr>
        <w:t>დაშორიშორებულ</w:t>
      </w:r>
      <w:r>
        <w:rPr>
          <w:sz w:val="22"/>
          <w:szCs w:val="22"/>
        </w:rPr>
        <w:tab/>
      </w:r>
      <w:r>
        <w:rPr>
          <w:spacing w:val="-2"/>
          <w:sz w:val="22"/>
          <w:szCs w:val="22"/>
        </w:rPr>
        <w:t>საზოგადოებებს</w:t>
      </w:r>
      <w:r>
        <w:rPr>
          <w:sz w:val="22"/>
          <w:szCs w:val="22"/>
        </w:rPr>
        <w:tab/>
      </w:r>
      <w:r>
        <w:rPr>
          <w:spacing w:val="-2"/>
          <w:sz w:val="22"/>
          <w:szCs w:val="22"/>
        </w:rPr>
        <w:t>შორის </w:t>
      </w:r>
      <w:r>
        <w:rPr>
          <w:sz w:val="22"/>
          <w:szCs w:val="22"/>
        </w:rPr>
        <w:t>კომუნიკაციისა და ურთიერთობების გაძლიერება;</w:t>
      </w:r>
    </w:p>
    <w:p>
      <w:pPr>
        <w:pStyle w:val="ListParagraph"/>
        <w:numPr>
          <w:ilvl w:val="2"/>
          <w:numId w:val="21"/>
        </w:numPr>
        <w:tabs>
          <w:tab w:pos="1089" w:val="left" w:leader="none"/>
        </w:tabs>
        <w:spacing w:line="276" w:lineRule="auto" w:before="0" w:after="0"/>
        <w:ind w:left="1089" w:right="708" w:hanging="360"/>
        <w:jc w:val="left"/>
        <w:rPr>
          <w:sz w:val="22"/>
          <w:szCs w:val="22"/>
        </w:rPr>
      </w:pPr>
      <w:r>
        <w:rPr>
          <w:sz w:val="22"/>
          <w:szCs w:val="22"/>
        </w:rPr>
        <w:t>შერიგებაზე და ქართულ-აფხაზური საზოგადოების გაერთიანებაზე ორიენტირებული სხვადასხვა მიმართულებების პროექტების განხორციელების ხელშეწყობა;</w:t>
      </w:r>
    </w:p>
    <w:p>
      <w:pPr>
        <w:pStyle w:val="ListParagraph"/>
        <w:numPr>
          <w:ilvl w:val="2"/>
          <w:numId w:val="21"/>
        </w:numPr>
        <w:tabs>
          <w:tab w:pos="1088" w:val="left" w:leader="none"/>
        </w:tabs>
        <w:spacing w:line="240" w:lineRule="auto" w:before="0" w:after="0"/>
        <w:ind w:left="1088" w:right="0" w:hanging="359"/>
        <w:jc w:val="left"/>
        <w:rPr>
          <w:sz w:val="22"/>
          <w:szCs w:val="22"/>
        </w:rPr>
      </w:pPr>
      <w:r>
        <w:rPr>
          <w:sz w:val="22"/>
          <w:szCs w:val="22"/>
        </w:rPr>
        <w:t>დიალოგისაკენ</w:t>
      </w:r>
      <w:r>
        <w:rPr>
          <w:spacing w:val="-11"/>
          <w:sz w:val="22"/>
          <w:szCs w:val="22"/>
        </w:rPr>
        <w:t> </w:t>
      </w:r>
      <w:r>
        <w:rPr>
          <w:sz w:val="22"/>
          <w:szCs w:val="22"/>
        </w:rPr>
        <w:t>მიმართული</w:t>
      </w:r>
      <w:r>
        <w:rPr>
          <w:spacing w:val="-11"/>
          <w:sz w:val="22"/>
          <w:szCs w:val="22"/>
        </w:rPr>
        <w:t> </w:t>
      </w:r>
      <w:r>
        <w:rPr>
          <w:sz w:val="22"/>
          <w:szCs w:val="22"/>
        </w:rPr>
        <w:t>შესაძლებლობების</w:t>
      </w:r>
      <w:r>
        <w:rPr>
          <w:spacing w:val="-10"/>
          <w:sz w:val="22"/>
          <w:szCs w:val="22"/>
        </w:rPr>
        <w:t> </w:t>
      </w:r>
      <w:r>
        <w:rPr>
          <w:spacing w:val="-2"/>
          <w:sz w:val="22"/>
          <w:szCs w:val="22"/>
        </w:rPr>
        <w:t>გაძლიერება;</w:t>
      </w:r>
    </w:p>
    <w:p>
      <w:pPr>
        <w:pStyle w:val="ListParagraph"/>
        <w:numPr>
          <w:ilvl w:val="2"/>
          <w:numId w:val="21"/>
        </w:numPr>
        <w:tabs>
          <w:tab w:pos="1089" w:val="left" w:leader="none"/>
          <w:tab w:pos="2536" w:val="left" w:leader="none"/>
          <w:tab w:pos="4007" w:val="left" w:leader="none"/>
          <w:tab w:pos="5332" w:val="left" w:leader="none"/>
          <w:tab w:pos="7715" w:val="left" w:leader="none"/>
          <w:tab w:pos="8356" w:val="left" w:leader="none"/>
        </w:tabs>
        <w:spacing w:line="276" w:lineRule="auto" w:before="43" w:after="0"/>
        <w:ind w:left="1089" w:right="707" w:hanging="360"/>
        <w:jc w:val="left"/>
        <w:rPr>
          <w:sz w:val="22"/>
          <w:szCs w:val="22"/>
        </w:rPr>
      </w:pPr>
      <w:r>
        <w:rPr>
          <w:spacing w:val="-2"/>
          <w:sz w:val="22"/>
          <w:szCs w:val="22"/>
        </w:rPr>
        <w:t>უცხოეთში</w:t>
      </w:r>
      <w:r>
        <w:rPr>
          <w:sz w:val="22"/>
          <w:szCs w:val="22"/>
        </w:rPr>
        <w:tab/>
      </w:r>
      <w:r>
        <w:rPr>
          <w:spacing w:val="-2"/>
          <w:sz w:val="22"/>
          <w:szCs w:val="22"/>
        </w:rPr>
        <w:t>მცხოვრები</w:t>
      </w:r>
      <w:r>
        <w:rPr>
          <w:sz w:val="22"/>
          <w:szCs w:val="22"/>
        </w:rPr>
        <w:tab/>
      </w:r>
      <w:r>
        <w:rPr>
          <w:spacing w:val="-2"/>
          <w:sz w:val="22"/>
          <w:szCs w:val="22"/>
        </w:rPr>
        <w:t>დევნილი</w:t>
      </w:r>
      <w:r>
        <w:rPr>
          <w:sz w:val="22"/>
          <w:szCs w:val="22"/>
        </w:rPr>
        <w:tab/>
      </w:r>
      <w:r>
        <w:rPr>
          <w:spacing w:val="-2"/>
          <w:sz w:val="22"/>
          <w:szCs w:val="22"/>
        </w:rPr>
        <w:t>თანამემამულეებისა</w:t>
      </w:r>
      <w:r>
        <w:rPr>
          <w:sz w:val="22"/>
          <w:szCs w:val="22"/>
        </w:rPr>
        <w:tab/>
      </w:r>
      <w:r>
        <w:rPr>
          <w:spacing w:val="-6"/>
          <w:sz w:val="22"/>
          <w:szCs w:val="22"/>
        </w:rPr>
        <w:t>და</w:t>
      </w:r>
      <w:r>
        <w:rPr>
          <w:sz w:val="22"/>
          <w:szCs w:val="22"/>
        </w:rPr>
        <w:tab/>
      </w:r>
      <w:r>
        <w:rPr>
          <w:spacing w:val="-2"/>
          <w:sz w:val="22"/>
          <w:szCs w:val="22"/>
        </w:rPr>
        <w:t>დიასპორული </w:t>
      </w:r>
      <w:r>
        <w:rPr>
          <w:sz w:val="22"/>
          <w:szCs w:val="22"/>
        </w:rPr>
        <w:t>ორგანიზაციების ჩართულობის მხარდაჭერა სამშვიდობო პროცესებში;</w:t>
      </w:r>
    </w:p>
    <w:p>
      <w:pPr>
        <w:pStyle w:val="ListParagraph"/>
        <w:numPr>
          <w:ilvl w:val="2"/>
          <w:numId w:val="21"/>
        </w:numPr>
        <w:tabs>
          <w:tab w:pos="1089" w:val="left" w:leader="none"/>
          <w:tab w:pos="2233" w:val="left" w:leader="none"/>
          <w:tab w:pos="4038" w:val="left" w:leader="none"/>
          <w:tab w:pos="5146" w:val="left" w:leader="none"/>
          <w:tab w:pos="6614" w:val="left" w:leader="none"/>
          <w:tab w:pos="8206" w:val="left" w:leader="none"/>
        </w:tabs>
        <w:spacing w:line="276" w:lineRule="auto" w:before="0" w:after="0"/>
        <w:ind w:left="1089" w:right="707" w:hanging="360"/>
        <w:jc w:val="left"/>
        <w:rPr>
          <w:sz w:val="22"/>
          <w:szCs w:val="22"/>
        </w:rPr>
      </w:pPr>
      <w:r>
        <w:rPr>
          <w:spacing w:val="-2"/>
          <w:sz w:val="22"/>
          <w:szCs w:val="22"/>
        </w:rPr>
        <w:t>სახალხო</w:t>
      </w:r>
      <w:r>
        <w:rPr>
          <w:sz w:val="22"/>
          <w:szCs w:val="22"/>
        </w:rPr>
        <w:tab/>
      </w:r>
      <w:r>
        <w:rPr>
          <w:spacing w:val="-2"/>
          <w:sz w:val="22"/>
          <w:szCs w:val="22"/>
        </w:rPr>
        <w:t>დიპლომატიის,</w:t>
      </w:r>
      <w:r>
        <w:rPr>
          <w:sz w:val="22"/>
          <w:szCs w:val="22"/>
        </w:rPr>
        <w:tab/>
      </w:r>
      <w:r>
        <w:rPr>
          <w:spacing w:val="-2"/>
          <w:sz w:val="22"/>
          <w:szCs w:val="22"/>
        </w:rPr>
        <w:t>როგორც</w:t>
      </w:r>
      <w:r>
        <w:rPr>
          <w:sz w:val="22"/>
          <w:szCs w:val="22"/>
        </w:rPr>
        <w:tab/>
      </w:r>
      <w:r>
        <w:rPr>
          <w:spacing w:val="-2"/>
          <w:sz w:val="22"/>
          <w:szCs w:val="22"/>
        </w:rPr>
        <w:t>სამოქალაქო</w:t>
      </w:r>
      <w:r>
        <w:rPr>
          <w:sz w:val="22"/>
          <w:szCs w:val="22"/>
        </w:rPr>
        <w:tab/>
      </w:r>
      <w:r>
        <w:rPr>
          <w:spacing w:val="-2"/>
          <w:sz w:val="22"/>
          <w:szCs w:val="22"/>
        </w:rPr>
        <w:t>ინტეგრაციის</w:t>
      </w:r>
      <w:r>
        <w:rPr>
          <w:sz w:val="22"/>
          <w:szCs w:val="22"/>
        </w:rPr>
        <w:tab/>
      </w:r>
      <w:r>
        <w:rPr>
          <w:spacing w:val="-2"/>
          <w:sz w:val="22"/>
          <w:szCs w:val="22"/>
        </w:rPr>
        <w:t>მნიშვნელოვანი </w:t>
      </w:r>
      <w:r>
        <w:rPr>
          <w:sz w:val="22"/>
          <w:szCs w:val="22"/>
        </w:rPr>
        <w:t>ინსტრუმენტის გააქტიურება;</w:t>
      </w:r>
    </w:p>
    <w:p>
      <w:pPr>
        <w:pStyle w:val="ListParagraph"/>
        <w:numPr>
          <w:ilvl w:val="2"/>
          <w:numId w:val="21"/>
        </w:numPr>
        <w:tabs>
          <w:tab w:pos="1089" w:val="left" w:leader="none"/>
          <w:tab w:pos="3485" w:val="left" w:leader="none"/>
          <w:tab w:pos="4632" w:val="left" w:leader="none"/>
          <w:tab w:pos="6457" w:val="left" w:leader="none"/>
          <w:tab w:pos="7959" w:val="left" w:leader="none"/>
          <w:tab w:pos="8590" w:val="left" w:leader="none"/>
        </w:tabs>
        <w:spacing w:line="276" w:lineRule="auto" w:before="0" w:after="0"/>
        <w:ind w:left="1089" w:right="707" w:hanging="360"/>
        <w:jc w:val="left"/>
        <w:rPr>
          <w:sz w:val="22"/>
          <w:szCs w:val="22"/>
        </w:rPr>
      </w:pPr>
      <w:r>
        <w:rPr>
          <w:spacing w:val="-2"/>
          <w:sz w:val="22"/>
          <w:szCs w:val="22"/>
        </w:rPr>
        <w:t>ქართულ-აფხაზური</w:t>
      </w:r>
      <w:r>
        <w:rPr>
          <w:sz w:val="22"/>
          <w:szCs w:val="22"/>
        </w:rPr>
        <w:tab/>
      </w:r>
      <w:r>
        <w:rPr>
          <w:spacing w:val="-2"/>
          <w:sz w:val="22"/>
          <w:szCs w:val="22"/>
        </w:rPr>
        <w:t>საერთო</w:t>
      </w:r>
      <w:r>
        <w:rPr>
          <w:sz w:val="22"/>
          <w:szCs w:val="22"/>
        </w:rPr>
        <w:tab/>
      </w:r>
      <w:r>
        <w:rPr>
          <w:spacing w:val="-2"/>
          <w:sz w:val="22"/>
          <w:szCs w:val="22"/>
        </w:rPr>
        <w:t>ტრადიციების,</w:t>
      </w:r>
      <w:r>
        <w:rPr>
          <w:sz w:val="22"/>
          <w:szCs w:val="22"/>
        </w:rPr>
        <w:tab/>
      </w:r>
      <w:r>
        <w:rPr>
          <w:spacing w:val="-2"/>
          <w:sz w:val="22"/>
          <w:szCs w:val="22"/>
        </w:rPr>
        <w:t>ისტორიისა</w:t>
      </w:r>
      <w:r>
        <w:rPr>
          <w:sz w:val="22"/>
          <w:szCs w:val="22"/>
        </w:rPr>
        <w:tab/>
      </w:r>
      <w:r>
        <w:rPr>
          <w:spacing w:val="-6"/>
          <w:sz w:val="22"/>
          <w:szCs w:val="22"/>
        </w:rPr>
        <w:t>და</w:t>
      </w:r>
      <w:r>
        <w:rPr>
          <w:sz w:val="22"/>
          <w:szCs w:val="22"/>
        </w:rPr>
        <w:tab/>
      </w:r>
      <w:r>
        <w:rPr>
          <w:spacing w:val="-2"/>
          <w:sz w:val="22"/>
          <w:szCs w:val="22"/>
        </w:rPr>
        <w:t>კულტურის პოპულარიზაციის</w:t>
      </w:r>
    </w:p>
    <w:p>
      <w:pPr>
        <w:pStyle w:val="ListParagraph"/>
        <w:numPr>
          <w:ilvl w:val="2"/>
          <w:numId w:val="21"/>
        </w:numPr>
        <w:tabs>
          <w:tab w:pos="1088" w:val="left" w:leader="none"/>
        </w:tabs>
        <w:spacing w:line="240" w:lineRule="auto" w:before="0" w:after="0"/>
        <w:ind w:left="1088" w:right="0" w:hanging="359"/>
        <w:jc w:val="left"/>
        <w:rPr>
          <w:sz w:val="22"/>
          <w:szCs w:val="22"/>
        </w:rPr>
      </w:pPr>
      <w:r>
        <w:rPr>
          <w:spacing w:val="-2"/>
          <w:sz w:val="22"/>
          <w:szCs w:val="22"/>
        </w:rPr>
        <w:t>ხელშეწყობა;</w:t>
      </w:r>
    </w:p>
    <w:p>
      <w:pPr>
        <w:pStyle w:val="ListParagraph"/>
        <w:numPr>
          <w:ilvl w:val="2"/>
          <w:numId w:val="21"/>
        </w:numPr>
        <w:tabs>
          <w:tab w:pos="1088" w:val="left" w:leader="none"/>
        </w:tabs>
        <w:spacing w:line="240" w:lineRule="auto" w:before="43" w:after="0"/>
        <w:ind w:left="1088" w:right="0" w:hanging="359"/>
        <w:jc w:val="left"/>
        <w:rPr>
          <w:sz w:val="22"/>
          <w:szCs w:val="22"/>
        </w:rPr>
      </w:pPr>
      <w:r>
        <w:rPr>
          <w:sz w:val="22"/>
          <w:szCs w:val="22"/>
        </w:rPr>
        <w:t>აფხაზური</w:t>
      </w:r>
      <w:r>
        <w:rPr>
          <w:spacing w:val="-9"/>
          <w:sz w:val="22"/>
          <w:szCs w:val="22"/>
        </w:rPr>
        <w:t> </w:t>
      </w:r>
      <w:r>
        <w:rPr>
          <w:sz w:val="22"/>
          <w:szCs w:val="22"/>
        </w:rPr>
        <w:t>ენის</w:t>
      </w:r>
      <w:r>
        <w:rPr>
          <w:spacing w:val="-7"/>
          <w:sz w:val="22"/>
          <w:szCs w:val="22"/>
        </w:rPr>
        <w:t> </w:t>
      </w:r>
      <w:r>
        <w:rPr>
          <w:sz w:val="22"/>
          <w:szCs w:val="22"/>
        </w:rPr>
        <w:t>პოპულარიზაციის</w:t>
      </w:r>
      <w:r>
        <w:rPr>
          <w:spacing w:val="-7"/>
          <w:sz w:val="22"/>
          <w:szCs w:val="22"/>
        </w:rPr>
        <w:t> </w:t>
      </w:r>
      <w:r>
        <w:rPr>
          <w:spacing w:val="-2"/>
          <w:sz w:val="22"/>
          <w:szCs w:val="22"/>
        </w:rPr>
        <w:t>ხელშეწყობა;</w:t>
      </w:r>
    </w:p>
    <w:p>
      <w:pPr>
        <w:pStyle w:val="ListParagraph"/>
        <w:numPr>
          <w:ilvl w:val="2"/>
          <w:numId w:val="21"/>
        </w:numPr>
        <w:tabs>
          <w:tab w:pos="1089" w:val="left" w:leader="none"/>
        </w:tabs>
        <w:spacing w:line="276" w:lineRule="auto" w:before="44" w:after="0"/>
        <w:ind w:left="1089" w:right="707" w:hanging="360"/>
        <w:jc w:val="left"/>
        <w:rPr>
          <w:sz w:val="22"/>
          <w:szCs w:val="22"/>
        </w:rPr>
      </w:pPr>
      <w:r>
        <w:rPr>
          <w:sz w:val="22"/>
          <w:szCs w:val="22"/>
        </w:rPr>
        <w:t>„გამყოფი</w:t>
      </w:r>
      <w:r>
        <w:rPr>
          <w:spacing w:val="80"/>
          <w:sz w:val="22"/>
          <w:szCs w:val="22"/>
        </w:rPr>
        <w:t> </w:t>
      </w:r>
      <w:r>
        <w:rPr>
          <w:sz w:val="22"/>
          <w:szCs w:val="22"/>
        </w:rPr>
        <w:t>ხაზის“</w:t>
      </w:r>
      <w:r>
        <w:rPr>
          <w:spacing w:val="80"/>
          <w:sz w:val="22"/>
          <w:szCs w:val="22"/>
        </w:rPr>
        <w:t> </w:t>
      </w:r>
      <w:r>
        <w:rPr>
          <w:sz w:val="22"/>
          <w:szCs w:val="22"/>
        </w:rPr>
        <w:t>ორივე</w:t>
      </w:r>
      <w:r>
        <w:rPr>
          <w:spacing w:val="80"/>
          <w:sz w:val="22"/>
          <w:szCs w:val="22"/>
        </w:rPr>
        <w:t> </w:t>
      </w:r>
      <w:r>
        <w:rPr>
          <w:sz w:val="22"/>
          <w:szCs w:val="22"/>
        </w:rPr>
        <w:t>მხარეს</w:t>
      </w:r>
      <w:r>
        <w:rPr>
          <w:spacing w:val="80"/>
          <w:sz w:val="22"/>
          <w:szCs w:val="22"/>
        </w:rPr>
        <w:t> </w:t>
      </w:r>
      <w:r>
        <w:rPr>
          <w:sz w:val="22"/>
          <w:szCs w:val="22"/>
        </w:rPr>
        <w:t>მცხოვრები</w:t>
      </w:r>
      <w:r>
        <w:rPr>
          <w:spacing w:val="80"/>
          <w:sz w:val="22"/>
          <w:szCs w:val="22"/>
        </w:rPr>
        <w:t> </w:t>
      </w:r>
      <w:r>
        <w:rPr>
          <w:sz w:val="22"/>
          <w:szCs w:val="22"/>
        </w:rPr>
        <w:t>მოსახლეობის</w:t>
      </w:r>
      <w:r>
        <w:rPr>
          <w:spacing w:val="80"/>
          <w:sz w:val="22"/>
          <w:szCs w:val="22"/>
        </w:rPr>
        <w:t> </w:t>
      </w:r>
      <w:r>
        <w:rPr>
          <w:sz w:val="22"/>
          <w:szCs w:val="22"/>
        </w:rPr>
        <w:t>მიერ</w:t>
      </w:r>
      <w:r>
        <w:rPr>
          <w:spacing w:val="80"/>
          <w:sz w:val="22"/>
          <w:szCs w:val="22"/>
        </w:rPr>
        <w:t> </w:t>
      </w:r>
      <w:r>
        <w:rPr>
          <w:sz w:val="22"/>
          <w:szCs w:val="22"/>
        </w:rPr>
        <w:t>შენარჩუნებული ოჯახური, ნათესაური და პირადი ურთიერთობების მხარდაჭერა და წახალისება;</w:t>
      </w:r>
    </w:p>
    <w:p>
      <w:pPr>
        <w:pStyle w:val="ListParagraph"/>
        <w:numPr>
          <w:ilvl w:val="2"/>
          <w:numId w:val="21"/>
        </w:numPr>
        <w:tabs>
          <w:tab w:pos="1088" w:val="left" w:leader="none"/>
        </w:tabs>
        <w:spacing w:line="240" w:lineRule="auto" w:before="0" w:after="0"/>
        <w:ind w:left="1088" w:right="0" w:hanging="359"/>
        <w:jc w:val="left"/>
        <w:rPr>
          <w:sz w:val="22"/>
          <w:szCs w:val="22"/>
        </w:rPr>
      </w:pPr>
      <w:r>
        <w:rPr>
          <w:sz w:val="22"/>
          <w:szCs w:val="22"/>
        </w:rPr>
        <w:t>დეზინფორმაციისა</w:t>
      </w:r>
      <w:r>
        <w:rPr>
          <w:spacing w:val="-7"/>
          <w:sz w:val="22"/>
          <w:szCs w:val="22"/>
        </w:rPr>
        <w:t> </w:t>
      </w:r>
      <w:r>
        <w:rPr>
          <w:sz w:val="22"/>
          <w:szCs w:val="22"/>
        </w:rPr>
        <w:t>და</w:t>
      </w:r>
      <w:r>
        <w:rPr>
          <w:spacing w:val="-7"/>
          <w:sz w:val="22"/>
          <w:szCs w:val="22"/>
        </w:rPr>
        <w:t> </w:t>
      </w:r>
      <w:r>
        <w:rPr>
          <w:sz w:val="22"/>
          <w:szCs w:val="22"/>
        </w:rPr>
        <w:t>ყალბი</w:t>
      </w:r>
      <w:r>
        <w:rPr>
          <w:spacing w:val="-7"/>
          <w:sz w:val="22"/>
          <w:szCs w:val="22"/>
        </w:rPr>
        <w:t> </w:t>
      </w:r>
      <w:r>
        <w:rPr>
          <w:sz w:val="22"/>
          <w:szCs w:val="22"/>
        </w:rPr>
        <w:t>ამბების</w:t>
      </w:r>
      <w:r>
        <w:rPr>
          <w:spacing w:val="-7"/>
          <w:sz w:val="22"/>
          <w:szCs w:val="22"/>
        </w:rPr>
        <w:t> </w:t>
      </w:r>
      <w:r>
        <w:rPr>
          <w:sz w:val="22"/>
          <w:szCs w:val="22"/>
        </w:rPr>
        <w:t>წინააღმდეგ</w:t>
      </w:r>
      <w:r>
        <w:rPr>
          <w:spacing w:val="-6"/>
          <w:sz w:val="22"/>
          <w:szCs w:val="22"/>
        </w:rPr>
        <w:t> </w:t>
      </w:r>
      <w:r>
        <w:rPr>
          <w:spacing w:val="-2"/>
          <w:sz w:val="22"/>
          <w:szCs w:val="22"/>
        </w:rPr>
        <w:t>ბრძოლა;</w:t>
      </w:r>
    </w:p>
    <w:p>
      <w:pPr>
        <w:pStyle w:val="ListParagraph"/>
        <w:numPr>
          <w:ilvl w:val="2"/>
          <w:numId w:val="21"/>
        </w:numPr>
        <w:tabs>
          <w:tab w:pos="1088" w:val="left" w:leader="none"/>
        </w:tabs>
        <w:spacing w:line="240" w:lineRule="auto" w:before="43" w:after="0"/>
        <w:ind w:left="1088" w:right="0" w:hanging="359"/>
        <w:jc w:val="left"/>
        <w:rPr>
          <w:sz w:val="22"/>
          <w:szCs w:val="22"/>
        </w:rPr>
      </w:pPr>
      <w:r>
        <w:rPr>
          <w:sz w:val="22"/>
          <w:szCs w:val="22"/>
        </w:rPr>
        <w:t>მედიის,</w:t>
      </w:r>
      <w:r>
        <w:rPr>
          <w:spacing w:val="-4"/>
          <w:sz w:val="22"/>
          <w:szCs w:val="22"/>
        </w:rPr>
        <w:t> </w:t>
      </w:r>
      <w:r>
        <w:rPr>
          <w:sz w:val="22"/>
          <w:szCs w:val="22"/>
        </w:rPr>
        <w:t>როგორც</w:t>
      </w:r>
      <w:r>
        <w:rPr>
          <w:spacing w:val="-4"/>
          <w:sz w:val="22"/>
          <w:szCs w:val="22"/>
        </w:rPr>
        <w:t> </w:t>
      </w:r>
      <w:r>
        <w:rPr>
          <w:sz w:val="22"/>
          <w:szCs w:val="22"/>
        </w:rPr>
        <w:t>სამშვიდობო</w:t>
      </w:r>
      <w:r>
        <w:rPr>
          <w:spacing w:val="-4"/>
          <w:sz w:val="22"/>
          <w:szCs w:val="22"/>
        </w:rPr>
        <w:t> </w:t>
      </w:r>
      <w:r>
        <w:rPr>
          <w:sz w:val="22"/>
          <w:szCs w:val="22"/>
        </w:rPr>
        <w:t>რესურსის</w:t>
      </w:r>
      <w:r>
        <w:rPr>
          <w:spacing w:val="-4"/>
          <w:sz w:val="22"/>
          <w:szCs w:val="22"/>
        </w:rPr>
        <w:t> </w:t>
      </w:r>
      <w:r>
        <w:rPr>
          <w:spacing w:val="-2"/>
          <w:sz w:val="22"/>
          <w:szCs w:val="22"/>
        </w:rPr>
        <w:t>მხარდაჭერა;</w:t>
      </w:r>
    </w:p>
    <w:p>
      <w:pPr>
        <w:pStyle w:val="ListParagraph"/>
        <w:numPr>
          <w:ilvl w:val="2"/>
          <w:numId w:val="21"/>
        </w:numPr>
        <w:tabs>
          <w:tab w:pos="1088" w:val="left" w:leader="none"/>
        </w:tabs>
        <w:spacing w:line="240" w:lineRule="auto" w:before="44" w:after="0"/>
        <w:ind w:left="1088" w:right="0" w:hanging="359"/>
        <w:jc w:val="left"/>
        <w:rPr>
          <w:sz w:val="22"/>
          <w:szCs w:val="22"/>
        </w:rPr>
      </w:pPr>
      <w:r>
        <w:rPr>
          <w:sz w:val="22"/>
          <w:szCs w:val="22"/>
        </w:rPr>
        <w:t>ციფრული</w:t>
      </w:r>
      <w:r>
        <w:rPr>
          <w:spacing w:val="-9"/>
          <w:sz w:val="22"/>
          <w:szCs w:val="22"/>
        </w:rPr>
        <w:t> </w:t>
      </w:r>
      <w:r>
        <w:rPr>
          <w:sz w:val="22"/>
          <w:szCs w:val="22"/>
        </w:rPr>
        <w:t>დიპლომატიის</w:t>
      </w:r>
      <w:r>
        <w:rPr>
          <w:spacing w:val="-9"/>
          <w:sz w:val="22"/>
          <w:szCs w:val="22"/>
        </w:rPr>
        <w:t> </w:t>
      </w:r>
      <w:r>
        <w:rPr>
          <w:sz w:val="22"/>
          <w:szCs w:val="22"/>
        </w:rPr>
        <w:t>განვითარების</w:t>
      </w:r>
      <w:r>
        <w:rPr>
          <w:spacing w:val="-9"/>
          <w:sz w:val="22"/>
          <w:szCs w:val="22"/>
        </w:rPr>
        <w:t> </w:t>
      </w:r>
      <w:r>
        <w:rPr>
          <w:spacing w:val="-2"/>
          <w:sz w:val="22"/>
          <w:szCs w:val="22"/>
        </w:rPr>
        <w:t>მხარდაჭერა;</w:t>
      </w:r>
    </w:p>
    <w:p>
      <w:pPr>
        <w:pStyle w:val="ListParagraph"/>
        <w:numPr>
          <w:ilvl w:val="2"/>
          <w:numId w:val="21"/>
        </w:numPr>
        <w:tabs>
          <w:tab w:pos="1088" w:val="left" w:leader="none"/>
        </w:tabs>
        <w:spacing w:line="240" w:lineRule="auto" w:before="43" w:after="0"/>
        <w:ind w:left="1088" w:right="0" w:hanging="359"/>
        <w:jc w:val="left"/>
        <w:rPr>
          <w:sz w:val="22"/>
          <w:szCs w:val="22"/>
        </w:rPr>
      </w:pPr>
      <w:r>
        <w:rPr>
          <w:sz w:val="22"/>
          <w:szCs w:val="22"/>
        </w:rPr>
        <w:t>კულტურული</w:t>
      </w:r>
      <w:r>
        <w:rPr>
          <w:spacing w:val="-8"/>
          <w:sz w:val="22"/>
          <w:szCs w:val="22"/>
        </w:rPr>
        <w:t> </w:t>
      </w:r>
      <w:r>
        <w:rPr>
          <w:sz w:val="22"/>
          <w:szCs w:val="22"/>
        </w:rPr>
        <w:t>დიპლომატიის</w:t>
      </w:r>
      <w:r>
        <w:rPr>
          <w:spacing w:val="-8"/>
          <w:sz w:val="22"/>
          <w:szCs w:val="22"/>
        </w:rPr>
        <w:t> </w:t>
      </w:r>
      <w:r>
        <w:rPr>
          <w:spacing w:val="-2"/>
          <w:sz w:val="22"/>
          <w:szCs w:val="22"/>
        </w:rPr>
        <w:t>მხარდაჭერა;</w:t>
      </w:r>
    </w:p>
    <w:p>
      <w:pPr>
        <w:pStyle w:val="ListParagraph"/>
        <w:numPr>
          <w:ilvl w:val="2"/>
          <w:numId w:val="21"/>
        </w:numPr>
        <w:tabs>
          <w:tab w:pos="1088" w:val="left" w:leader="none"/>
        </w:tabs>
        <w:spacing w:line="240" w:lineRule="auto" w:before="44" w:after="0"/>
        <w:ind w:left="1088" w:right="0" w:hanging="359"/>
        <w:jc w:val="left"/>
        <w:rPr>
          <w:sz w:val="22"/>
          <w:szCs w:val="22"/>
        </w:rPr>
      </w:pPr>
      <w:r>
        <w:rPr>
          <w:sz w:val="22"/>
          <w:szCs w:val="22"/>
        </w:rPr>
        <w:t>სოციალური</w:t>
      </w:r>
      <w:r>
        <w:rPr>
          <w:spacing w:val="-8"/>
          <w:sz w:val="22"/>
          <w:szCs w:val="22"/>
        </w:rPr>
        <w:t> </w:t>
      </w:r>
      <w:r>
        <w:rPr>
          <w:sz w:val="22"/>
          <w:szCs w:val="22"/>
        </w:rPr>
        <w:t>მხარდაჭერა</w:t>
      </w:r>
      <w:r>
        <w:rPr>
          <w:spacing w:val="-8"/>
          <w:sz w:val="22"/>
          <w:szCs w:val="22"/>
        </w:rPr>
        <w:t> </w:t>
      </w:r>
      <w:r>
        <w:rPr>
          <w:sz w:val="22"/>
          <w:szCs w:val="22"/>
        </w:rPr>
        <w:t>კონკრეტული</w:t>
      </w:r>
      <w:r>
        <w:rPr>
          <w:spacing w:val="-8"/>
          <w:sz w:val="22"/>
          <w:szCs w:val="22"/>
        </w:rPr>
        <w:t> </w:t>
      </w:r>
      <w:r>
        <w:rPr>
          <w:sz w:val="22"/>
          <w:szCs w:val="22"/>
        </w:rPr>
        <w:t>სამიზნე</w:t>
      </w:r>
      <w:r>
        <w:rPr>
          <w:spacing w:val="-7"/>
          <w:sz w:val="22"/>
          <w:szCs w:val="22"/>
        </w:rPr>
        <w:t> </w:t>
      </w:r>
      <w:r>
        <w:rPr>
          <w:spacing w:val="-2"/>
          <w:sz w:val="22"/>
          <w:szCs w:val="22"/>
        </w:rPr>
        <w:t>ჯგუფებისთვის;</w:t>
      </w:r>
    </w:p>
    <w:p>
      <w:pPr>
        <w:pStyle w:val="ListParagraph"/>
        <w:numPr>
          <w:ilvl w:val="2"/>
          <w:numId w:val="21"/>
        </w:numPr>
        <w:tabs>
          <w:tab w:pos="1088" w:val="left" w:leader="none"/>
        </w:tabs>
        <w:spacing w:line="240" w:lineRule="auto" w:before="43" w:after="0"/>
        <w:ind w:left="1088" w:right="0" w:hanging="359"/>
        <w:jc w:val="left"/>
        <w:rPr>
          <w:sz w:val="22"/>
          <w:szCs w:val="22"/>
        </w:rPr>
      </w:pPr>
      <w:r>
        <w:rPr>
          <w:sz w:val="22"/>
          <w:szCs w:val="22"/>
        </w:rPr>
        <w:t>მოხალისეობრივი</w:t>
      </w:r>
      <w:r>
        <w:rPr>
          <w:spacing w:val="-11"/>
          <w:sz w:val="22"/>
          <w:szCs w:val="22"/>
        </w:rPr>
        <w:t> </w:t>
      </w:r>
      <w:r>
        <w:rPr>
          <w:sz w:val="22"/>
          <w:szCs w:val="22"/>
        </w:rPr>
        <w:t>საქმიანობის</w:t>
      </w:r>
      <w:r>
        <w:rPr>
          <w:spacing w:val="-10"/>
          <w:sz w:val="22"/>
          <w:szCs w:val="22"/>
        </w:rPr>
        <w:t> </w:t>
      </w:r>
      <w:r>
        <w:rPr>
          <w:spacing w:val="-2"/>
          <w:sz w:val="22"/>
          <w:szCs w:val="22"/>
        </w:rPr>
        <w:t>ხელშეწყობა;</w:t>
      </w:r>
    </w:p>
    <w:p>
      <w:pPr>
        <w:pStyle w:val="ListParagraph"/>
        <w:numPr>
          <w:ilvl w:val="2"/>
          <w:numId w:val="21"/>
        </w:numPr>
        <w:tabs>
          <w:tab w:pos="1089" w:val="left" w:leader="none"/>
        </w:tabs>
        <w:spacing w:line="276" w:lineRule="auto" w:before="44" w:after="0"/>
        <w:ind w:left="1089" w:right="706" w:hanging="360"/>
        <w:jc w:val="left"/>
        <w:rPr>
          <w:sz w:val="22"/>
          <w:szCs w:val="22"/>
        </w:rPr>
      </w:pPr>
      <w:r>
        <w:rPr>
          <w:sz w:val="22"/>
          <w:szCs w:val="22"/>
        </w:rPr>
        <w:t>აფხაზეთიდან დევნილი და ოკუპირებულ ტერიტორიაზე ლეგიტიმურად მცხოვრები ახალგაზრდების ინიციატივებისა და საქმიანობის ხელშეწყობა;</w:t>
      </w:r>
    </w:p>
    <w:p>
      <w:pPr>
        <w:pStyle w:val="ListParagraph"/>
        <w:numPr>
          <w:ilvl w:val="2"/>
          <w:numId w:val="21"/>
        </w:numPr>
        <w:tabs>
          <w:tab w:pos="1088" w:val="left" w:leader="none"/>
        </w:tabs>
        <w:spacing w:line="240" w:lineRule="auto" w:before="0" w:after="0"/>
        <w:ind w:left="1088" w:right="0" w:hanging="359"/>
        <w:jc w:val="left"/>
        <w:rPr>
          <w:sz w:val="22"/>
          <w:szCs w:val="22"/>
        </w:rPr>
      </w:pPr>
      <w:r>
        <w:rPr>
          <w:sz w:val="22"/>
          <w:szCs w:val="22"/>
        </w:rPr>
        <w:t>ახალგაზრდული</w:t>
      </w:r>
      <w:r>
        <w:rPr>
          <w:spacing w:val="-9"/>
          <w:sz w:val="22"/>
          <w:szCs w:val="22"/>
        </w:rPr>
        <w:t> </w:t>
      </w:r>
      <w:r>
        <w:rPr>
          <w:sz w:val="22"/>
          <w:szCs w:val="22"/>
        </w:rPr>
        <w:t>ჩართულობის</w:t>
      </w:r>
      <w:r>
        <w:rPr>
          <w:spacing w:val="-7"/>
          <w:sz w:val="22"/>
          <w:szCs w:val="22"/>
        </w:rPr>
        <w:t> </w:t>
      </w:r>
      <w:r>
        <w:rPr>
          <w:sz w:val="22"/>
          <w:szCs w:val="22"/>
        </w:rPr>
        <w:t>გაძლიერება</w:t>
      </w:r>
      <w:r>
        <w:rPr>
          <w:spacing w:val="-7"/>
          <w:sz w:val="22"/>
          <w:szCs w:val="22"/>
        </w:rPr>
        <w:t> </w:t>
      </w:r>
      <w:r>
        <w:rPr>
          <w:sz w:val="22"/>
          <w:szCs w:val="22"/>
        </w:rPr>
        <w:t>სამშვიდობო</w:t>
      </w:r>
      <w:r>
        <w:rPr>
          <w:spacing w:val="-7"/>
          <w:sz w:val="22"/>
          <w:szCs w:val="22"/>
        </w:rPr>
        <w:t> </w:t>
      </w:r>
      <w:r>
        <w:rPr>
          <w:spacing w:val="-2"/>
          <w:sz w:val="22"/>
          <w:szCs w:val="22"/>
        </w:rPr>
        <w:t>პროცესებში;</w:t>
      </w:r>
    </w:p>
    <w:p>
      <w:pPr>
        <w:pStyle w:val="ListParagraph"/>
        <w:numPr>
          <w:ilvl w:val="2"/>
          <w:numId w:val="21"/>
        </w:numPr>
        <w:tabs>
          <w:tab w:pos="1089" w:val="left" w:leader="none"/>
        </w:tabs>
        <w:spacing w:line="276" w:lineRule="auto" w:before="43" w:after="0"/>
        <w:ind w:left="1089" w:right="708" w:hanging="360"/>
        <w:jc w:val="both"/>
        <w:rPr>
          <w:sz w:val="22"/>
          <w:szCs w:val="22"/>
        </w:rPr>
      </w:pPr>
      <w:r>
        <w:rPr>
          <w:sz w:val="22"/>
          <w:szCs w:val="22"/>
        </w:rPr>
        <w:t>ადამიანის უფლებათა დაცვის და დევნილ ქალთა როლის გაძლიერება ინტეგრაციისა და ნდობის აღდგენის პროცესში;</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დევნილებისა და ოკუპირებული აფხაზეთის ტერიტორიაზე ლეგიტიმურად მცხოვრები პირებისათვის სამართლებრივი საკითხების უზრუნველყოფის </w:t>
      </w:r>
      <w:r>
        <w:rPr>
          <w:spacing w:val="-2"/>
          <w:sz w:val="22"/>
          <w:szCs w:val="22"/>
        </w:rPr>
        <w:t>მხარდაჭერა;</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ევროპული სამშვიდობო და უსაფრთხოების პოლიტიკის გამოცდილების გაზიარების მხარდაჭერა აფხაზეთიდან დევნილი და ოკუპირებულ ტერიტორიაზე ლეგიტიმურად მცხოვრები პირებისათვის;</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დევნილი და ოკუპირებულ აფხაზეთში ლეგიტიმურად მცხოვრები პირების ცნობიერების ამაღლება ევროპულ და ევროატლანტიკურ საკითხებზე;</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აფხაზეთის ავტონომიური რესპუბლიკის საარქივო ფონდის შევსება დოკუმენტებით მატერიალური სახით, საარქივო ფონდის დოკუმენტების ბაზის ფორმირება და მისი მუდმივი განახლება;</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აფხაზეთის</w:t>
      </w:r>
      <w:r>
        <w:rPr>
          <w:spacing w:val="-14"/>
          <w:sz w:val="22"/>
          <w:szCs w:val="22"/>
        </w:rPr>
        <w:t> </w:t>
      </w:r>
      <w:r>
        <w:rPr>
          <w:sz w:val="22"/>
          <w:szCs w:val="22"/>
        </w:rPr>
        <w:t>საარქივო</w:t>
      </w:r>
      <w:r>
        <w:rPr>
          <w:spacing w:val="-14"/>
          <w:sz w:val="22"/>
          <w:szCs w:val="22"/>
        </w:rPr>
        <w:t> </w:t>
      </w:r>
      <w:r>
        <w:rPr>
          <w:sz w:val="22"/>
          <w:szCs w:val="22"/>
        </w:rPr>
        <w:t>ფონდის</w:t>
      </w:r>
      <w:r>
        <w:rPr>
          <w:spacing w:val="-14"/>
          <w:sz w:val="22"/>
          <w:szCs w:val="22"/>
        </w:rPr>
        <w:t> </w:t>
      </w:r>
      <w:r>
        <w:rPr>
          <w:sz w:val="22"/>
          <w:szCs w:val="22"/>
        </w:rPr>
        <w:t>დოკუმენტების,</w:t>
      </w:r>
      <w:r>
        <w:rPr>
          <w:spacing w:val="-13"/>
          <w:sz w:val="22"/>
          <w:szCs w:val="22"/>
        </w:rPr>
        <w:t> </w:t>
      </w:r>
      <w:r>
        <w:rPr>
          <w:sz w:val="22"/>
          <w:szCs w:val="22"/>
        </w:rPr>
        <w:t>განურჩევლად</w:t>
      </w:r>
      <w:r>
        <w:rPr>
          <w:spacing w:val="-14"/>
          <w:sz w:val="22"/>
          <w:szCs w:val="22"/>
        </w:rPr>
        <w:t> </w:t>
      </w:r>
      <w:r>
        <w:rPr>
          <w:sz w:val="22"/>
          <w:szCs w:val="22"/>
        </w:rPr>
        <w:t>მათი</w:t>
      </w:r>
      <w:r>
        <w:rPr>
          <w:spacing w:val="-14"/>
          <w:sz w:val="22"/>
          <w:szCs w:val="22"/>
        </w:rPr>
        <w:t> </w:t>
      </w:r>
      <w:r>
        <w:rPr>
          <w:sz w:val="22"/>
          <w:szCs w:val="22"/>
        </w:rPr>
        <w:t>შენახვის</w:t>
      </w:r>
      <w:r>
        <w:rPr>
          <w:spacing w:val="-14"/>
          <w:sz w:val="22"/>
          <w:szCs w:val="22"/>
        </w:rPr>
        <w:t> </w:t>
      </w:r>
      <w:r>
        <w:rPr>
          <w:sz w:val="22"/>
          <w:szCs w:val="22"/>
        </w:rPr>
        <w:t>ადგილისა (მათ შორის, აფხაზეთის საარქივო ფონდში არსებული კულტურული მემკვიდრეობის ძეგლების), აღრიცხვის, დაცვისა და შენახვის, აგრეთვე საქმისწარმოებაში არსებული წესების დაცვის კონტროლი და ზედამხედველობა;</w:t>
      </w:r>
    </w:p>
    <w:p>
      <w:pPr>
        <w:pStyle w:val="ListParagraph"/>
        <w:spacing w:after="0" w:line="276" w:lineRule="auto"/>
        <w:jc w:val="both"/>
        <w:rPr>
          <w:sz w:val="22"/>
          <w:szCs w:val="22"/>
        </w:rPr>
        <w:sectPr>
          <w:pgSz w:w="11910" w:h="16840"/>
          <w:pgMar w:header="0" w:footer="1310" w:top="1340" w:bottom="1560" w:left="992" w:right="425"/>
        </w:sectPr>
      </w:pPr>
    </w:p>
    <w:p>
      <w:pPr>
        <w:pStyle w:val="ListParagraph"/>
        <w:numPr>
          <w:ilvl w:val="2"/>
          <w:numId w:val="21"/>
        </w:numPr>
        <w:tabs>
          <w:tab w:pos="1089" w:val="left" w:leader="none"/>
        </w:tabs>
        <w:spacing w:line="276" w:lineRule="auto" w:before="82" w:after="0"/>
        <w:ind w:left="1089" w:right="707" w:hanging="360"/>
        <w:jc w:val="both"/>
        <w:rPr>
          <w:sz w:val="22"/>
          <w:szCs w:val="22"/>
        </w:rPr>
      </w:pPr>
      <w:r>
        <w:rPr>
          <w:sz w:val="22"/>
          <w:szCs w:val="22"/>
        </w:rPr>
        <w:t>აფხაზეთის ავტონომიური რესპუბლიკის საარქივო ფონდის დოკუმენტებით </w:t>
      </w:r>
      <w:r>
        <w:rPr>
          <w:spacing w:val="-2"/>
          <w:sz w:val="22"/>
          <w:szCs w:val="22"/>
        </w:rPr>
        <w:t>სარგებლობა;</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აფხაზეთის ავტონომიური რესპუბლიკის დაწესებულებათა არქივებისა და საქმისწარმოებაში დოკუმენტების ორგანიზაციის სრულყოფა, კოორდინაცია, ნორმატიული და მეთოდიკური უზრუნველყოფა;</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საარქივო საქმისა და საქმისწარმოების სფეროში მაღალკვალიფიციური და კონკურენტუნარიანი კადრების მომზადება, თეორიული და პრაქტიკული უნარჩვევების შეძენა;</w:t>
      </w:r>
    </w:p>
    <w:p>
      <w:pPr>
        <w:pStyle w:val="ListParagraph"/>
        <w:numPr>
          <w:ilvl w:val="2"/>
          <w:numId w:val="21"/>
        </w:numPr>
        <w:tabs>
          <w:tab w:pos="1089" w:val="left" w:leader="none"/>
        </w:tabs>
        <w:spacing w:line="276" w:lineRule="auto" w:before="0" w:after="0"/>
        <w:ind w:left="1089" w:right="707" w:hanging="360"/>
        <w:jc w:val="both"/>
        <w:rPr>
          <w:sz w:val="22"/>
          <w:szCs w:val="22"/>
        </w:rPr>
      </w:pPr>
      <w:r>
        <w:rPr>
          <w:sz w:val="22"/>
          <w:szCs w:val="22"/>
        </w:rPr>
        <w:t>აფხაზეთის საარქივო საქმის განვითარების საკითხებზე პერსპექტიულ-მიზნობრივი პროგრამებისა და მიმდინარე გეგმების შემუშავება;</w:t>
      </w:r>
    </w:p>
    <w:p>
      <w:pPr>
        <w:pStyle w:val="ListParagraph"/>
        <w:numPr>
          <w:ilvl w:val="2"/>
          <w:numId w:val="21"/>
        </w:numPr>
        <w:tabs>
          <w:tab w:pos="1143" w:val="left" w:leader="none"/>
        </w:tabs>
        <w:spacing w:line="240" w:lineRule="auto" w:before="0" w:after="0"/>
        <w:ind w:left="1143" w:right="0" w:hanging="414"/>
        <w:jc w:val="both"/>
        <w:rPr>
          <w:sz w:val="22"/>
          <w:szCs w:val="22"/>
        </w:rPr>
      </w:pPr>
      <w:r>
        <w:rPr>
          <w:sz w:val="22"/>
          <w:szCs w:val="22"/>
        </w:rPr>
        <w:t>დიგიტალიზაციის</w:t>
      </w:r>
      <w:r>
        <w:rPr>
          <w:spacing w:val="-10"/>
          <w:sz w:val="22"/>
          <w:szCs w:val="22"/>
        </w:rPr>
        <w:t> </w:t>
      </w:r>
      <w:r>
        <w:rPr>
          <w:sz w:val="22"/>
          <w:szCs w:val="22"/>
        </w:rPr>
        <w:t>პროგრამის</w:t>
      </w:r>
      <w:r>
        <w:rPr>
          <w:spacing w:val="-8"/>
          <w:sz w:val="22"/>
          <w:szCs w:val="22"/>
        </w:rPr>
        <w:t> </w:t>
      </w:r>
      <w:r>
        <w:rPr>
          <w:spacing w:val="-2"/>
          <w:sz w:val="22"/>
          <w:szCs w:val="22"/>
        </w:rPr>
        <w:t>განხორციელება.</w:t>
      </w:r>
    </w:p>
    <w:p>
      <w:pPr>
        <w:pStyle w:val="ListParagraph"/>
        <w:numPr>
          <w:ilvl w:val="3"/>
          <w:numId w:val="21"/>
        </w:numPr>
        <w:tabs>
          <w:tab w:pos="1307" w:val="left" w:leader="none"/>
        </w:tabs>
        <w:spacing w:line="240" w:lineRule="auto" w:before="27" w:after="0"/>
        <w:ind w:left="1307" w:right="0" w:hanging="163"/>
        <w:jc w:val="left"/>
        <w:rPr>
          <w:rFonts w:ascii="Segoe UI Symbol" w:hAnsi="Segoe UI Symbol" w:cs="Segoe UI Symbol" w:eastAsia="Segoe UI Symbol"/>
          <w:sz w:val="20"/>
          <w:szCs w:val="20"/>
        </w:rPr>
      </w:pPr>
      <w:r>
        <w:rPr>
          <w:rFonts w:ascii="Segoe UI Symbol" w:hAnsi="Segoe UI Symbol" w:cs="Segoe UI Symbol" w:eastAsia="Segoe UI Symbol"/>
          <w:w w:val="55"/>
          <w:sz w:val="22"/>
          <w:szCs w:val="22"/>
        </w:rPr>
        <w:t>იუსტიციისა</w:t>
      </w:r>
      <w:r>
        <w:rPr>
          <w:rFonts w:ascii="Segoe UI Symbol" w:hAnsi="Segoe UI Symbol" w:cs="Segoe UI Symbol" w:eastAsia="Segoe UI Symbol"/>
          <w:spacing w:val="20"/>
          <w:sz w:val="22"/>
          <w:szCs w:val="22"/>
        </w:rPr>
        <w:t> </w:t>
      </w:r>
      <w:r>
        <w:rPr>
          <w:rFonts w:ascii="Segoe UI Symbol" w:hAnsi="Segoe UI Symbol" w:cs="Segoe UI Symbol" w:eastAsia="Segoe UI Symbol"/>
          <w:w w:val="55"/>
          <w:sz w:val="22"/>
          <w:szCs w:val="22"/>
        </w:rPr>
        <w:t>და</w:t>
      </w:r>
      <w:r>
        <w:rPr>
          <w:rFonts w:ascii="Segoe UI Symbol" w:hAnsi="Segoe UI Symbol" w:cs="Segoe UI Symbol" w:eastAsia="Segoe UI Symbol"/>
          <w:spacing w:val="21"/>
          <w:sz w:val="22"/>
          <w:szCs w:val="22"/>
        </w:rPr>
        <w:t> </w:t>
      </w:r>
      <w:r>
        <w:rPr>
          <w:rFonts w:ascii="Segoe UI Symbol" w:hAnsi="Segoe UI Symbol" w:cs="Segoe UI Symbol" w:eastAsia="Segoe UI Symbol"/>
          <w:w w:val="55"/>
          <w:sz w:val="22"/>
          <w:szCs w:val="22"/>
        </w:rPr>
        <w:t>ადამიანის</w:t>
      </w:r>
      <w:r>
        <w:rPr>
          <w:rFonts w:ascii="Segoe UI Symbol" w:hAnsi="Segoe UI Symbol" w:cs="Segoe UI Symbol" w:eastAsia="Segoe UI Symbol"/>
          <w:spacing w:val="21"/>
          <w:sz w:val="22"/>
          <w:szCs w:val="22"/>
        </w:rPr>
        <w:t> </w:t>
      </w:r>
      <w:r>
        <w:rPr>
          <w:rFonts w:ascii="Segoe UI Symbol" w:hAnsi="Segoe UI Symbol" w:cs="Segoe UI Symbol" w:eastAsia="Segoe UI Symbol"/>
          <w:w w:val="55"/>
          <w:sz w:val="22"/>
          <w:szCs w:val="22"/>
        </w:rPr>
        <w:t>უფლებათა</w:t>
      </w:r>
      <w:r>
        <w:rPr>
          <w:rFonts w:ascii="Segoe UI Symbol" w:hAnsi="Segoe UI Symbol" w:cs="Segoe UI Symbol" w:eastAsia="Segoe UI Symbol"/>
          <w:spacing w:val="21"/>
          <w:sz w:val="22"/>
          <w:szCs w:val="22"/>
        </w:rPr>
        <w:t> </w:t>
      </w:r>
      <w:r>
        <w:rPr>
          <w:rFonts w:ascii="Segoe UI Symbol" w:hAnsi="Segoe UI Symbol" w:cs="Segoe UI Symbol" w:eastAsia="Segoe UI Symbol"/>
          <w:w w:val="55"/>
          <w:sz w:val="22"/>
          <w:szCs w:val="22"/>
        </w:rPr>
        <w:t>დაცვის</w:t>
      </w:r>
      <w:r>
        <w:rPr>
          <w:rFonts w:ascii="Segoe UI Symbol" w:hAnsi="Segoe UI Symbol" w:cs="Segoe UI Symbol" w:eastAsia="Segoe UI Symbol"/>
          <w:spacing w:val="21"/>
          <w:sz w:val="22"/>
          <w:szCs w:val="22"/>
        </w:rPr>
        <w:t> </w:t>
      </w:r>
      <w:r>
        <w:rPr>
          <w:rFonts w:ascii="Segoe UI Symbol" w:hAnsi="Segoe UI Symbol" w:cs="Segoe UI Symbol" w:eastAsia="Segoe UI Symbol"/>
          <w:spacing w:val="-2"/>
          <w:w w:val="55"/>
          <w:sz w:val="22"/>
          <w:szCs w:val="22"/>
        </w:rPr>
        <w:t>მიმართულება</w:t>
      </w:r>
    </w:p>
    <w:p>
      <w:pPr>
        <w:pStyle w:val="ListParagraph"/>
        <w:numPr>
          <w:ilvl w:val="4"/>
          <w:numId w:val="21"/>
        </w:numPr>
        <w:tabs>
          <w:tab w:pos="1470" w:val="left" w:leader="none"/>
        </w:tabs>
        <w:spacing w:line="240" w:lineRule="auto" w:before="41" w:after="0"/>
        <w:ind w:left="1470" w:right="0" w:hanging="326"/>
        <w:jc w:val="left"/>
        <w:rPr>
          <w:rFonts w:ascii="Segoe UI Symbol" w:hAnsi="Segoe UI Symbol" w:cs="Segoe UI Symbol" w:eastAsia="Segoe UI Symbol"/>
          <w:sz w:val="20"/>
          <w:szCs w:val="20"/>
        </w:rPr>
      </w:pPr>
      <w:r>
        <w:rPr>
          <w:rFonts w:ascii="Segoe UI Symbol" w:hAnsi="Segoe UI Symbol" w:cs="Segoe UI Symbol" w:eastAsia="Segoe UI Symbol"/>
          <w:w w:val="55"/>
          <w:sz w:val="22"/>
          <w:szCs w:val="22"/>
        </w:rPr>
        <w:t>სამართალშემოქმედება</w:t>
      </w:r>
      <w:r>
        <w:rPr>
          <w:rFonts w:ascii="Segoe UI Symbol" w:hAnsi="Segoe UI Symbol" w:cs="Segoe UI Symbol" w:eastAsia="Segoe UI Symbol"/>
          <w:spacing w:val="55"/>
          <w:sz w:val="22"/>
          <w:szCs w:val="22"/>
        </w:rPr>
        <w:t> </w:t>
      </w:r>
      <w:r>
        <w:rPr>
          <w:rFonts w:ascii="Segoe UI Symbol" w:hAnsi="Segoe UI Symbol" w:cs="Segoe UI Symbol" w:eastAsia="Segoe UI Symbol"/>
          <w:w w:val="55"/>
          <w:sz w:val="22"/>
          <w:szCs w:val="22"/>
        </w:rPr>
        <w:t>და</w:t>
      </w:r>
      <w:r>
        <w:rPr>
          <w:rFonts w:ascii="Segoe UI Symbol" w:hAnsi="Segoe UI Symbol" w:cs="Segoe UI Symbol" w:eastAsia="Segoe UI Symbol"/>
          <w:spacing w:val="56"/>
          <w:sz w:val="22"/>
          <w:szCs w:val="22"/>
        </w:rPr>
        <w:t> </w:t>
      </w:r>
      <w:r>
        <w:rPr>
          <w:rFonts w:ascii="Segoe UI Symbol" w:hAnsi="Segoe UI Symbol" w:cs="Segoe UI Symbol" w:eastAsia="Segoe UI Symbol"/>
          <w:w w:val="55"/>
          <w:sz w:val="22"/>
          <w:szCs w:val="22"/>
        </w:rPr>
        <w:t>სამართლებრივი</w:t>
      </w:r>
      <w:r>
        <w:rPr>
          <w:rFonts w:ascii="Segoe UI Symbol" w:hAnsi="Segoe UI Symbol" w:cs="Segoe UI Symbol" w:eastAsia="Segoe UI Symbol"/>
          <w:spacing w:val="56"/>
          <w:sz w:val="22"/>
          <w:szCs w:val="22"/>
        </w:rPr>
        <w:t> </w:t>
      </w:r>
      <w:r>
        <w:rPr>
          <w:rFonts w:ascii="Segoe UI Symbol" w:hAnsi="Segoe UI Symbol" w:cs="Segoe UI Symbol" w:eastAsia="Segoe UI Symbol"/>
          <w:spacing w:val="-2"/>
          <w:w w:val="55"/>
          <w:sz w:val="22"/>
          <w:szCs w:val="22"/>
        </w:rPr>
        <w:t>უზრუნველყოფა</w:t>
      </w:r>
    </w:p>
    <w:p>
      <w:pPr>
        <w:pStyle w:val="BodyText"/>
        <w:spacing w:line="276" w:lineRule="auto" w:before="56"/>
        <w:ind w:left="1089" w:right="706"/>
        <w:jc w:val="both"/>
      </w:pPr>
      <w:r>
        <w:rPr/>
        <w:t>აფხაზეთის ავტონომიური რესპუბლიკის იუსტიციისა და სამოქალაქო ინტეგრაციის სამინისტრო, როგორც სამართალშემოქმედებითი საქმიანობის განმახორციელებელი და მაკოორდინირებელი დაწესებულება, აქტიურად არის ჩართული სამართალშემოქმედებითი საქმიანობის განხორციელების პროცესში. კერძოდ, სამინისტრო სამართალშემოქმედების მიმართულებით ახორციელებს აფხაზეთის ავტონომიური რესპუბლიკის ნორმატიული აქტების პროექტების სამართლებრივ ექსპერტიზას, რაც გულისხმობს, სამართლებრივი აქტების პროექტების შესაბამისობის დადგენას საქართველოსა და აფხაზეთის ავტონომიური რესპუბლიკის კანონმდებლობასთან. საანგარიშო პერიოდში ნორმატიული აქტის პროექტის შესწავლისა და უპირატესი იურიდიული ძალის მქონე ნორმატიულ აქტებთან შესაბამისობის დადგენის მიზნით, შესწავლილ იქნა და შესაბამისი სამართლებრივი დასკვნა მომზადდა აფხაზეთის ავტონომიური რესპუბლიკის აღმასრულებელი ხელისუფლების დაწესებულებებიდან წარმოდგენილ ნორმატიული აქტის 19 (ცხრამეტი) პროექტზე, მათ შორის - 13 (ცამეტი) დადებითი დასკვნა, 6 (ექვსი) - უარყოფითი. უზრუნველყოფილ იქნა გამოქვეყნებაზე უარის თქმის საფუძვლების აღმოფხვრის მიზნით გამოსაქვეყნებლად წარმოდგენილი ნორმატიული აქტების შემოწმება. სსიპ – საქართველოს საკანონმდებლო მაცნეს ვებგვერდზე გამოქვეყნდა აფხაზეთის ავტონომიური რესპუბლიკის მთავრობის 12 (თორმეტი) დადგენილება და აფხაზეთის ავტონომიური რესპუბლიკის მინისტრების 4 (ოთხი) ბრძანება.</w:t>
      </w:r>
    </w:p>
    <w:p>
      <w:pPr>
        <w:pStyle w:val="BodyText"/>
        <w:spacing w:line="276" w:lineRule="auto"/>
        <w:ind w:left="1089" w:right="706" w:firstLine="55"/>
        <w:jc w:val="both"/>
      </w:pPr>
      <w:r>
        <w:rPr/>
        <w:t>აფხაზეთის ავტონომიური რესპუბლიკის ნორმატიული აქტების სხვა უპირატესი ძალის</w:t>
      </w:r>
      <w:r>
        <w:rPr>
          <w:spacing w:val="-14"/>
        </w:rPr>
        <w:t> </w:t>
      </w:r>
      <w:r>
        <w:rPr/>
        <w:t>მქონე</w:t>
      </w:r>
      <w:r>
        <w:rPr>
          <w:spacing w:val="-14"/>
        </w:rPr>
        <w:t> </w:t>
      </w:r>
      <w:r>
        <w:rPr/>
        <w:t>ნორმატიულ</w:t>
      </w:r>
      <w:r>
        <w:rPr>
          <w:spacing w:val="-13"/>
        </w:rPr>
        <w:t> </w:t>
      </w:r>
      <w:r>
        <w:rPr/>
        <w:t>აქტებთან</w:t>
      </w:r>
      <w:r>
        <w:rPr>
          <w:spacing w:val="-14"/>
        </w:rPr>
        <w:t> </w:t>
      </w:r>
      <w:r>
        <w:rPr/>
        <w:t>შესაბამისობაში</w:t>
      </w:r>
      <w:r>
        <w:rPr>
          <w:spacing w:val="-14"/>
        </w:rPr>
        <w:t> </w:t>
      </w:r>
      <w:r>
        <w:rPr/>
        <w:t>მოყვანის,</w:t>
      </w:r>
      <w:r>
        <w:rPr>
          <w:spacing w:val="-13"/>
        </w:rPr>
        <w:t> </w:t>
      </w:r>
      <w:r>
        <w:rPr/>
        <w:t>აფხაზეთიდან</w:t>
      </w:r>
      <w:r>
        <w:rPr>
          <w:spacing w:val="-14"/>
        </w:rPr>
        <w:t> </w:t>
      </w:r>
      <w:r>
        <w:rPr/>
        <w:t>დევნილი და აფხაზეთის ოკუპირებულ ტერიტორიაზე მცხოვრები საზოგადოების წინაშე არსებული პრობლემების შემსუბუქებისა და აფხაზეთის ავტონომიური რესპუბლიკის მთავრობის როლის გაძლიერების აუცილებლობის მიზნით, სამინისტროს მიერ შემუშავებულია 2 (ორი) პროექტი. მომზადებულ იქნა მინისტრის მიერ გამოსაცემი 8 (რვა) ბრძანების პროექტი, მათ შორის 2 (ორი) ნორმატიული ხასიასთის.</w:t>
      </w:r>
    </w:p>
    <w:p>
      <w:pPr>
        <w:pStyle w:val="BodyText"/>
        <w:ind w:left="1144"/>
        <w:jc w:val="both"/>
      </w:pPr>
      <w:r>
        <w:rPr/>
        <w:t>ამასთან,</w:t>
      </w:r>
      <w:r>
        <w:rPr>
          <w:spacing w:val="23"/>
        </w:rPr>
        <w:t> </w:t>
      </w:r>
      <w:r>
        <w:rPr/>
        <w:t>აფხაზეთის</w:t>
      </w:r>
      <w:r>
        <w:rPr>
          <w:spacing w:val="24"/>
        </w:rPr>
        <w:t> </w:t>
      </w:r>
      <w:r>
        <w:rPr/>
        <w:t>ავტონომიური</w:t>
      </w:r>
      <w:r>
        <w:rPr>
          <w:spacing w:val="24"/>
        </w:rPr>
        <w:t> </w:t>
      </w:r>
      <w:r>
        <w:rPr/>
        <w:t>რესპუბლიკის</w:t>
      </w:r>
      <w:r>
        <w:rPr>
          <w:spacing w:val="24"/>
        </w:rPr>
        <w:t> </w:t>
      </w:r>
      <w:r>
        <w:rPr/>
        <w:t>მთავრობის</w:t>
      </w:r>
      <w:r>
        <w:rPr>
          <w:spacing w:val="24"/>
        </w:rPr>
        <w:t> </w:t>
      </w:r>
      <w:r>
        <w:rPr/>
        <w:t>2026</w:t>
      </w:r>
      <w:r>
        <w:rPr>
          <w:spacing w:val="24"/>
        </w:rPr>
        <w:t> </w:t>
      </w:r>
      <w:r>
        <w:rPr/>
        <w:t>წლის</w:t>
      </w:r>
      <w:r>
        <w:rPr>
          <w:spacing w:val="24"/>
        </w:rPr>
        <w:t> </w:t>
      </w:r>
      <w:r>
        <w:rPr/>
        <w:t>16</w:t>
      </w:r>
      <w:r>
        <w:rPr>
          <w:spacing w:val="24"/>
        </w:rPr>
        <w:t> </w:t>
      </w:r>
      <w:r>
        <w:rPr>
          <w:spacing w:val="-2"/>
        </w:rPr>
        <w:t>მარტის</w:t>
      </w:r>
    </w:p>
    <w:p>
      <w:pPr>
        <w:pStyle w:val="BodyText"/>
        <w:spacing w:before="43"/>
        <w:ind w:left="1089"/>
        <w:jc w:val="both"/>
      </w:pPr>
      <w:r>
        <w:rPr/>
        <w:t>№22</w:t>
      </w:r>
      <w:r>
        <w:rPr>
          <w:spacing w:val="19"/>
        </w:rPr>
        <w:t> </w:t>
      </w:r>
      <w:r>
        <w:rPr/>
        <w:t>და</w:t>
      </w:r>
      <w:r>
        <w:rPr>
          <w:spacing w:val="22"/>
        </w:rPr>
        <w:t> </w:t>
      </w:r>
      <w:r>
        <w:rPr/>
        <w:t>№23</w:t>
      </w:r>
      <w:r>
        <w:rPr>
          <w:spacing w:val="21"/>
        </w:rPr>
        <w:t> </w:t>
      </w:r>
      <w:r>
        <w:rPr/>
        <w:t>განკარგულებების</w:t>
      </w:r>
      <w:r>
        <w:rPr>
          <w:spacing w:val="22"/>
        </w:rPr>
        <w:t> </w:t>
      </w:r>
      <w:r>
        <w:rPr/>
        <w:t>შესაბამისად,</w:t>
      </w:r>
      <w:r>
        <w:rPr>
          <w:spacing w:val="21"/>
        </w:rPr>
        <w:t> </w:t>
      </w:r>
      <w:r>
        <w:rPr/>
        <w:t>სამინისტრო</w:t>
      </w:r>
      <w:r>
        <w:rPr>
          <w:spacing w:val="22"/>
        </w:rPr>
        <w:t> </w:t>
      </w:r>
      <w:r>
        <w:rPr/>
        <w:t>ჩართული</w:t>
      </w:r>
      <w:r>
        <w:rPr>
          <w:spacing w:val="21"/>
        </w:rPr>
        <w:t> </w:t>
      </w:r>
      <w:r>
        <w:rPr/>
        <w:t>იყო</w:t>
      </w:r>
      <w:r>
        <w:rPr>
          <w:spacing w:val="22"/>
        </w:rPr>
        <w:t> </w:t>
      </w:r>
      <w:r>
        <w:rPr>
          <w:spacing w:val="-2"/>
        </w:rPr>
        <w:t>აფხაზეთის</w:t>
      </w:r>
    </w:p>
    <w:p>
      <w:pPr>
        <w:pStyle w:val="BodyText"/>
        <w:spacing w:after="0"/>
        <w:jc w:val="both"/>
        <w:sectPr>
          <w:pgSz w:w="11910" w:h="16840"/>
          <w:pgMar w:header="0" w:footer="1310" w:top="1340" w:bottom="1560" w:left="992" w:right="425"/>
        </w:sectPr>
      </w:pPr>
    </w:p>
    <w:p>
      <w:pPr>
        <w:pStyle w:val="BodyText"/>
        <w:spacing w:line="276" w:lineRule="auto" w:before="22"/>
        <w:ind w:left="1089" w:right="707"/>
        <w:jc w:val="both"/>
      </w:pPr>
      <w:r>
        <w:rPr/>
        <w:t>ავტონომიური რესპუბლიკის მთავრობასა და ესპანური ინტეგრაციისა და სოლიდარობის</w:t>
      </w:r>
      <w:r>
        <w:rPr>
          <w:spacing w:val="31"/>
        </w:rPr>
        <w:t>  </w:t>
      </w:r>
      <w:r>
        <w:rPr/>
        <w:t>ფონდ</w:t>
      </w:r>
      <w:r>
        <w:rPr>
          <w:spacing w:val="32"/>
        </w:rPr>
        <w:t>  </w:t>
      </w:r>
      <w:r>
        <w:rPr/>
        <w:t>„FINSOL”-ს</w:t>
      </w:r>
      <w:r>
        <w:rPr>
          <w:spacing w:val="32"/>
        </w:rPr>
        <w:t>  </w:t>
      </w:r>
      <w:r>
        <w:rPr/>
        <w:t>შორის,</w:t>
      </w:r>
      <w:r>
        <w:rPr>
          <w:spacing w:val="32"/>
        </w:rPr>
        <w:t>  </w:t>
      </w:r>
      <w:r>
        <w:rPr/>
        <w:t>2018</w:t>
      </w:r>
      <w:r>
        <w:rPr>
          <w:spacing w:val="32"/>
        </w:rPr>
        <w:t>  </w:t>
      </w:r>
      <w:r>
        <w:rPr/>
        <w:t>წლის</w:t>
      </w:r>
      <w:r>
        <w:rPr>
          <w:spacing w:val="32"/>
        </w:rPr>
        <w:t>  </w:t>
      </w:r>
      <w:r>
        <w:rPr/>
        <w:t>13</w:t>
      </w:r>
      <w:r>
        <w:rPr>
          <w:spacing w:val="32"/>
        </w:rPr>
        <w:t>  </w:t>
      </w:r>
      <w:r>
        <w:rPr/>
        <w:t>მარტს</w:t>
      </w:r>
      <w:r>
        <w:rPr>
          <w:spacing w:val="32"/>
        </w:rPr>
        <w:t>  </w:t>
      </w:r>
      <w:r>
        <w:rPr>
          <w:spacing w:val="-2"/>
        </w:rPr>
        <w:t>გაფორმებული</w:t>
      </w:r>
    </w:p>
    <w:p>
      <w:pPr>
        <w:pStyle w:val="BodyText"/>
        <w:spacing w:line="276" w:lineRule="auto"/>
        <w:ind w:left="1089" w:right="707"/>
        <w:jc w:val="both"/>
      </w:pPr>
      <w:r>
        <w:rPr/>
        <w:t>„მცირეწლოვანი ბავშვების დროებითი მასპინძლობისა და კოოპერაციის პროგრამების განხორციელების შესახებ“ თანამშრომლობის ხელშეკრულებისა და აფხაზეთის ავტონომიური რესპუბლიკის მთავრობასა და ესპანურ ასოციაცია „TODOS SOMOS NIÑOS“ („ყველანი ბავშვები ვართ“) შორის, 2022 წლის 15 დეკემბერს ხელმოწერილი ხელშეკრულების საფუძველზე, ესპანური მხარის მიერ მიწვეული, საქართველოში კონფლიქტის შედეგად დაზარალებული, აფხაზეთის ოკუპირებულ ტერიტორიაზე ლეგიტიმურად</w:t>
      </w:r>
      <w:r>
        <w:rPr>
          <w:spacing w:val="-11"/>
        </w:rPr>
        <w:t> </w:t>
      </w:r>
      <w:r>
        <w:rPr/>
        <w:t>მცხოვრები</w:t>
      </w:r>
      <w:r>
        <w:rPr>
          <w:spacing w:val="-11"/>
        </w:rPr>
        <w:t> </w:t>
      </w:r>
      <w:r>
        <w:rPr/>
        <w:t>და</w:t>
      </w:r>
      <w:r>
        <w:rPr>
          <w:spacing w:val="-11"/>
        </w:rPr>
        <w:t> </w:t>
      </w:r>
      <w:r>
        <w:rPr/>
        <w:t>აფხაზეთიდან</w:t>
      </w:r>
      <w:r>
        <w:rPr>
          <w:spacing w:val="-11"/>
        </w:rPr>
        <w:t> </w:t>
      </w:r>
      <w:r>
        <w:rPr/>
        <w:t>იძულებით</w:t>
      </w:r>
      <w:r>
        <w:rPr>
          <w:spacing w:val="-11"/>
        </w:rPr>
        <w:t> </w:t>
      </w:r>
      <w:r>
        <w:rPr/>
        <w:t>გადაადგილებული</w:t>
      </w:r>
      <w:r>
        <w:rPr>
          <w:spacing w:val="-11"/>
        </w:rPr>
        <w:t> </w:t>
      </w:r>
      <w:r>
        <w:rPr/>
        <w:t>ბავშვების ესპანეთის სამეფოში გამგზავრებასთან დაკავშირებით სამართლებრივი და ორგანიზაციული საკითხების განხორციელებაში.</w:t>
      </w:r>
    </w:p>
    <w:p>
      <w:pPr>
        <w:pStyle w:val="BodyText"/>
        <w:ind w:left="0"/>
      </w:pPr>
    </w:p>
    <w:p>
      <w:pPr>
        <w:pStyle w:val="BodyText"/>
        <w:ind w:left="0"/>
      </w:pPr>
    </w:p>
    <w:p>
      <w:pPr>
        <w:pStyle w:val="BodyText"/>
        <w:spacing w:before="114"/>
        <w:ind w:left="0"/>
      </w:pPr>
    </w:p>
    <w:p>
      <w:pPr>
        <w:pStyle w:val="ListParagraph"/>
        <w:numPr>
          <w:ilvl w:val="4"/>
          <w:numId w:val="21"/>
        </w:numPr>
        <w:tabs>
          <w:tab w:pos="924" w:val="left" w:leader="none"/>
        </w:tabs>
        <w:spacing w:line="240" w:lineRule="auto" w:before="0" w:after="0"/>
        <w:ind w:left="924" w:right="0" w:hanging="385"/>
        <w:jc w:val="left"/>
        <w:rPr>
          <w:rFonts w:ascii="Times New Roman" w:hAnsi="Times New Roman" w:cs="Times New Roman" w:eastAsia="Times New Roman"/>
          <w:b/>
          <w:bCs/>
          <w:sz w:val="22"/>
          <w:szCs w:val="22"/>
        </w:rPr>
      </w:pPr>
      <w:r>
        <w:rPr>
          <w:rFonts w:ascii="Segoe UI Symbol" w:hAnsi="Segoe UI Symbol" w:cs="Segoe UI Symbol" w:eastAsia="Segoe UI Symbol"/>
          <w:spacing w:val="2"/>
          <w:w w:val="55"/>
          <w:sz w:val="22"/>
          <w:szCs w:val="22"/>
        </w:rPr>
        <w:t>სამართლებრივი</w:t>
      </w:r>
      <w:r>
        <w:rPr>
          <w:rFonts w:ascii="Segoe UI Symbol" w:hAnsi="Segoe UI Symbol" w:cs="Segoe UI Symbol" w:eastAsia="Segoe UI Symbol"/>
          <w:spacing w:val="43"/>
          <w:sz w:val="22"/>
          <w:szCs w:val="22"/>
        </w:rPr>
        <w:t> </w:t>
      </w:r>
      <w:r>
        <w:rPr>
          <w:rFonts w:ascii="Segoe UI Symbol" w:hAnsi="Segoe UI Symbol" w:cs="Segoe UI Symbol" w:eastAsia="Segoe UI Symbol"/>
          <w:spacing w:val="-2"/>
          <w:w w:val="60"/>
          <w:sz w:val="22"/>
          <w:szCs w:val="22"/>
        </w:rPr>
        <w:t>დახმარება</w:t>
      </w:r>
    </w:p>
    <w:p>
      <w:pPr>
        <w:pStyle w:val="BodyText"/>
        <w:spacing w:line="276" w:lineRule="auto" w:before="56"/>
        <w:ind w:right="707" w:firstLine="225"/>
        <w:jc w:val="both"/>
        <w:rPr>
          <w:rFonts w:ascii="Times New Roman" w:hAnsi="Times New Roman" w:cs="Times New Roman" w:eastAsia="Times New Roman"/>
        </w:rPr>
      </w:pPr>
      <w:r>
        <w:rPr>
          <w:rFonts w:ascii="Times New Roman" w:hAnsi="Times New Roman" w:cs="Times New Roman" w:eastAsia="Times New Roman"/>
        </w:rPr>
        <w:t>2026 </w:t>
      </w:r>
      <w:r>
        <w:rPr/>
        <w:t>წლის პირველ კვარტალში სამინისტროში შემოსული </w:t>
      </w:r>
      <w:r>
        <w:rPr>
          <w:rFonts w:ascii="Times New Roman" w:hAnsi="Times New Roman" w:cs="Times New Roman" w:eastAsia="Times New Roman"/>
        </w:rPr>
        <w:t>7 (</w:t>
      </w:r>
      <w:r>
        <w:rPr/>
        <w:t>შვიდი</w:t>
      </w:r>
      <w:r>
        <w:rPr>
          <w:rFonts w:ascii="Times New Roman" w:hAnsi="Times New Roman" w:cs="Times New Roman" w:eastAsia="Times New Roman"/>
        </w:rPr>
        <w:t>) </w:t>
      </w:r>
      <w:r>
        <w:rPr/>
        <w:t>მოქალაქის წერილზე გაიცა სამართლებრივი ხასიათის ზეპირი და წერილობითი პასუხი</w:t>
      </w:r>
      <w:r>
        <w:rPr>
          <w:rFonts w:ascii="Times New Roman" w:hAnsi="Times New Roman" w:cs="Times New Roman" w:eastAsia="Times New Roman"/>
        </w:rPr>
        <w:t>, </w:t>
      </w:r>
      <w:r>
        <w:rPr/>
        <w:t>ასევე სამართლებრივი ხასიათის</w:t>
      </w:r>
      <w:r>
        <w:rPr>
          <w:spacing w:val="-11"/>
        </w:rPr>
        <w:t> </w:t>
      </w:r>
      <w:r>
        <w:rPr/>
        <w:t>კონსულტაცია</w:t>
      </w:r>
      <w:r>
        <w:rPr>
          <w:spacing w:val="-11"/>
        </w:rPr>
        <w:t> </w:t>
      </w:r>
      <w:r>
        <w:rPr/>
        <w:t>გაეწია</w:t>
      </w:r>
      <w:r>
        <w:rPr>
          <w:spacing w:val="-11"/>
        </w:rPr>
        <w:t> </w:t>
      </w:r>
      <w:r>
        <w:rPr/>
        <w:t>აფხაზეთიდან</w:t>
      </w:r>
      <w:r>
        <w:rPr>
          <w:spacing w:val="-11"/>
        </w:rPr>
        <w:t> </w:t>
      </w:r>
      <w:r>
        <w:rPr/>
        <w:t>იძულებით</w:t>
      </w:r>
      <w:r>
        <w:rPr>
          <w:spacing w:val="-11"/>
        </w:rPr>
        <w:t> </w:t>
      </w:r>
      <w:r>
        <w:rPr/>
        <w:t>გადაადგილებულ</w:t>
      </w:r>
      <w:r>
        <w:rPr>
          <w:spacing w:val="-11"/>
        </w:rPr>
        <w:t> </w:t>
      </w:r>
      <w:r>
        <w:rPr/>
        <w:t>და</w:t>
      </w:r>
      <w:r>
        <w:rPr>
          <w:spacing w:val="-11"/>
        </w:rPr>
        <w:t> </w:t>
      </w:r>
      <w:r>
        <w:rPr/>
        <w:t>ოკუპირებულ ტერიტორიაზე ლეგიტიმურად მცხოვრებ </w:t>
      </w:r>
      <w:r>
        <w:rPr>
          <w:rFonts w:ascii="Times New Roman" w:hAnsi="Times New Roman" w:cs="Times New Roman" w:eastAsia="Times New Roman"/>
        </w:rPr>
        <w:t>78 (</w:t>
      </w:r>
      <w:r>
        <w:rPr/>
        <w:t>სამოცდათვრამეტი</w:t>
      </w:r>
      <w:r>
        <w:rPr>
          <w:rFonts w:ascii="Times New Roman" w:hAnsi="Times New Roman" w:cs="Times New Roman" w:eastAsia="Times New Roman"/>
        </w:rPr>
        <w:t>) </w:t>
      </w:r>
      <w:r>
        <w:rPr/>
        <w:t>პირს</w:t>
      </w:r>
      <w:r>
        <w:rPr>
          <w:rFonts w:ascii="Times New Roman" w:hAnsi="Times New Roman" w:cs="Times New Roman" w:eastAsia="Times New Roman"/>
        </w:rPr>
        <w:t>, </w:t>
      </w:r>
      <w:r>
        <w:rPr/>
        <w:t>შემდეგ საკითხებზე</w:t>
      </w:r>
      <w:r>
        <w:rPr>
          <w:rFonts w:ascii="Times New Roman" w:hAnsi="Times New Roman" w:cs="Times New Roman" w:eastAsia="Times New Roman"/>
        </w:rPr>
        <w:t>:</w:t>
      </w:r>
    </w:p>
    <w:p>
      <w:pPr>
        <w:pStyle w:val="ListParagraph"/>
        <w:numPr>
          <w:ilvl w:val="5"/>
          <w:numId w:val="21"/>
        </w:numPr>
        <w:tabs>
          <w:tab w:pos="761" w:val="left" w:leader="none"/>
        </w:tabs>
        <w:spacing w:line="276" w:lineRule="auto" w:before="0" w:after="0"/>
        <w:ind w:left="369" w:right="708" w:firstLine="225"/>
        <w:jc w:val="both"/>
        <w:rPr>
          <w:rFonts w:ascii="Times New Roman" w:hAnsi="Times New Roman" w:cs="Times New Roman" w:eastAsia="Times New Roman"/>
          <w:sz w:val="22"/>
          <w:szCs w:val="22"/>
        </w:rPr>
      </w:pPr>
      <w:r>
        <w:rPr>
          <w:sz w:val="22"/>
          <w:szCs w:val="22"/>
        </w:rPr>
        <w:t>ცნობის გაცემა </w:t>
      </w:r>
      <w:r>
        <w:rPr>
          <w:rFonts w:ascii="Times New Roman" w:hAnsi="Times New Roman" w:cs="Times New Roman" w:eastAsia="Times New Roman"/>
          <w:sz w:val="22"/>
          <w:szCs w:val="22"/>
        </w:rPr>
        <w:t>- </w:t>
      </w:r>
      <w:r>
        <w:rPr>
          <w:sz w:val="22"/>
          <w:szCs w:val="22"/>
        </w:rPr>
        <w:t>დაბადების</w:t>
      </w:r>
      <w:r>
        <w:rPr>
          <w:rFonts w:ascii="Times New Roman" w:hAnsi="Times New Roman" w:cs="Times New Roman" w:eastAsia="Times New Roman"/>
          <w:sz w:val="22"/>
          <w:szCs w:val="22"/>
        </w:rPr>
        <w:t>, </w:t>
      </w:r>
      <w:r>
        <w:rPr>
          <w:sz w:val="22"/>
          <w:szCs w:val="22"/>
        </w:rPr>
        <w:t>გარდაცვალების</w:t>
      </w:r>
      <w:r>
        <w:rPr>
          <w:rFonts w:ascii="Times New Roman" w:hAnsi="Times New Roman" w:cs="Times New Roman" w:eastAsia="Times New Roman"/>
          <w:sz w:val="22"/>
          <w:szCs w:val="22"/>
        </w:rPr>
        <w:t>, </w:t>
      </w:r>
      <w:r>
        <w:rPr>
          <w:sz w:val="22"/>
          <w:szCs w:val="22"/>
        </w:rPr>
        <w:t>ქორწინების და განქორწინების შესახებ </w:t>
      </w:r>
      <w:r>
        <w:rPr>
          <w:rFonts w:ascii="Times New Roman" w:hAnsi="Times New Roman" w:cs="Times New Roman" w:eastAsia="Times New Roman"/>
          <w:sz w:val="22"/>
          <w:szCs w:val="22"/>
        </w:rPr>
        <w:t>- 10 </w:t>
      </w:r>
      <w:r>
        <w:rPr>
          <w:rFonts w:ascii="Times New Roman" w:hAnsi="Times New Roman" w:cs="Times New Roman" w:eastAsia="Times New Roman"/>
          <w:spacing w:val="-2"/>
          <w:sz w:val="22"/>
          <w:szCs w:val="22"/>
        </w:rPr>
        <w:t>(</w:t>
      </w:r>
      <w:r>
        <w:rPr>
          <w:spacing w:val="-2"/>
          <w:sz w:val="22"/>
          <w:szCs w:val="22"/>
        </w:rPr>
        <w:t>ათი</w:t>
      </w:r>
      <w:r>
        <w:rPr>
          <w:rFonts w:ascii="Times New Roman" w:hAnsi="Times New Roman" w:cs="Times New Roman" w:eastAsia="Times New Roman"/>
          <w:spacing w:val="-2"/>
          <w:sz w:val="22"/>
          <w:szCs w:val="22"/>
        </w:rPr>
        <w:t>);</w:t>
      </w:r>
    </w:p>
    <w:p>
      <w:pPr>
        <w:pStyle w:val="ListParagraph"/>
        <w:numPr>
          <w:ilvl w:val="5"/>
          <w:numId w:val="21"/>
        </w:numPr>
        <w:tabs>
          <w:tab w:pos="769" w:val="left" w:leader="none"/>
        </w:tabs>
        <w:spacing w:line="276" w:lineRule="auto" w:before="0" w:after="0"/>
        <w:ind w:left="369" w:right="707" w:firstLine="225"/>
        <w:jc w:val="both"/>
        <w:rPr>
          <w:rFonts w:ascii="Times New Roman" w:hAnsi="Times New Roman" w:cs="Times New Roman" w:eastAsia="Times New Roman"/>
          <w:sz w:val="22"/>
          <w:szCs w:val="22"/>
        </w:rPr>
      </w:pPr>
      <w:r>
        <w:rPr>
          <w:rFonts w:ascii="Times New Roman" w:hAnsi="Times New Roman" w:cs="Times New Roman" w:eastAsia="Times New Roman"/>
          <w:sz w:val="22"/>
          <w:szCs w:val="22"/>
        </w:rPr>
        <w:t>„</w:t>
      </w:r>
      <w:r>
        <w:rPr>
          <w:sz w:val="22"/>
          <w:szCs w:val="22"/>
        </w:rPr>
        <w:t>საქართველოს ოკუპირებული ტერიტორიებიდან იძულებით გადაადგილებულ პირთა </w:t>
      </w:r>
      <w:r>
        <w:rPr>
          <w:rFonts w:ascii="Times New Roman" w:hAnsi="Times New Roman" w:cs="Times New Roman" w:eastAsia="Times New Roman"/>
          <w:sz w:val="22"/>
          <w:szCs w:val="22"/>
        </w:rPr>
        <w:t>- </w:t>
      </w:r>
      <w:r>
        <w:rPr>
          <w:sz w:val="22"/>
          <w:szCs w:val="22"/>
        </w:rPr>
        <w:t>დევნილთა შესახებ</w:t>
      </w:r>
      <w:r>
        <w:rPr>
          <w:rFonts w:ascii="Times New Roman" w:hAnsi="Times New Roman" w:cs="Times New Roman" w:eastAsia="Times New Roman"/>
          <w:sz w:val="22"/>
          <w:szCs w:val="22"/>
        </w:rPr>
        <w:t>“ </w:t>
      </w:r>
      <w:r>
        <w:rPr>
          <w:sz w:val="22"/>
          <w:szCs w:val="22"/>
        </w:rPr>
        <w:t>საქართველოს კანონის შესაბამისად</w:t>
      </w:r>
      <w:r>
        <w:rPr>
          <w:rFonts w:ascii="Times New Roman" w:hAnsi="Times New Roman" w:cs="Times New Roman" w:eastAsia="Times New Roman"/>
          <w:sz w:val="22"/>
          <w:szCs w:val="22"/>
        </w:rPr>
        <w:t>, </w:t>
      </w:r>
      <w:r>
        <w:rPr>
          <w:sz w:val="22"/>
          <w:szCs w:val="22"/>
        </w:rPr>
        <w:t>დევნილის სტატუსის მინიჭების</w:t>
      </w:r>
      <w:r>
        <w:rPr>
          <w:rFonts w:ascii="Times New Roman" w:hAnsi="Times New Roman" w:cs="Times New Roman" w:eastAsia="Times New Roman"/>
          <w:sz w:val="22"/>
          <w:szCs w:val="22"/>
        </w:rPr>
        <w:t>, </w:t>
      </w:r>
      <w:r>
        <w:rPr>
          <w:sz w:val="22"/>
          <w:szCs w:val="22"/>
        </w:rPr>
        <w:t>შეწყვეტის</w:t>
      </w:r>
      <w:r>
        <w:rPr>
          <w:rFonts w:ascii="Times New Roman" w:hAnsi="Times New Roman" w:cs="Times New Roman" w:eastAsia="Times New Roman"/>
          <w:sz w:val="22"/>
          <w:szCs w:val="22"/>
        </w:rPr>
        <w:t>, </w:t>
      </w:r>
      <w:r>
        <w:rPr>
          <w:sz w:val="22"/>
          <w:szCs w:val="22"/>
        </w:rPr>
        <w:t>ჩამორთმევისა და აღდგენის საკითხი </w:t>
      </w:r>
      <w:r>
        <w:rPr>
          <w:rFonts w:ascii="Times New Roman" w:hAnsi="Times New Roman" w:cs="Times New Roman" w:eastAsia="Times New Roman"/>
          <w:sz w:val="22"/>
          <w:szCs w:val="22"/>
        </w:rPr>
        <w:t>- 25 (</w:t>
      </w:r>
      <w:r>
        <w:rPr>
          <w:sz w:val="22"/>
          <w:szCs w:val="22"/>
        </w:rPr>
        <w:t>ოცდახუთი</w:t>
      </w:r>
      <w:r>
        <w:rPr>
          <w:rFonts w:ascii="Times New Roman" w:hAnsi="Times New Roman" w:cs="Times New Roman" w:eastAsia="Times New Roman"/>
          <w:sz w:val="22"/>
          <w:szCs w:val="22"/>
        </w:rPr>
        <w:t>);</w:t>
      </w:r>
    </w:p>
    <w:p>
      <w:pPr>
        <w:pStyle w:val="ListParagraph"/>
        <w:numPr>
          <w:ilvl w:val="5"/>
          <w:numId w:val="21"/>
        </w:numPr>
        <w:tabs>
          <w:tab w:pos="762" w:val="left" w:leader="none"/>
        </w:tabs>
        <w:spacing w:line="276" w:lineRule="auto" w:before="0" w:after="0"/>
        <w:ind w:left="369" w:right="709" w:firstLine="225"/>
        <w:jc w:val="both"/>
        <w:rPr>
          <w:rFonts w:ascii="Times New Roman" w:hAnsi="Times New Roman" w:cs="Times New Roman" w:eastAsia="Times New Roman"/>
          <w:sz w:val="22"/>
          <w:szCs w:val="22"/>
        </w:rPr>
      </w:pPr>
      <w:r>
        <w:rPr>
          <w:rFonts w:ascii="Times New Roman" w:hAnsi="Times New Roman" w:cs="Times New Roman" w:eastAsia="Times New Roman"/>
          <w:sz w:val="22"/>
          <w:szCs w:val="22"/>
        </w:rPr>
        <w:t>„</w:t>
      </w:r>
      <w:r>
        <w:rPr>
          <w:sz w:val="22"/>
          <w:szCs w:val="22"/>
        </w:rPr>
        <w:t>საქართველოს მოქალაქეობის შესახებ</w:t>
      </w:r>
      <w:r>
        <w:rPr>
          <w:rFonts w:ascii="Times New Roman" w:hAnsi="Times New Roman" w:cs="Times New Roman" w:eastAsia="Times New Roman"/>
          <w:sz w:val="22"/>
          <w:szCs w:val="22"/>
        </w:rPr>
        <w:t>“ - </w:t>
      </w:r>
      <w:r>
        <w:rPr>
          <w:sz w:val="22"/>
          <w:szCs w:val="22"/>
        </w:rPr>
        <w:t>საქართველოს ორგანული კანონის შესაბამისად</w:t>
      </w:r>
      <w:r>
        <w:rPr>
          <w:rFonts w:ascii="Times New Roman" w:hAnsi="Times New Roman" w:cs="Times New Roman" w:eastAsia="Times New Roman"/>
          <w:sz w:val="22"/>
          <w:szCs w:val="22"/>
        </w:rPr>
        <w:t>, </w:t>
      </w:r>
      <w:r>
        <w:rPr>
          <w:sz w:val="22"/>
          <w:szCs w:val="22"/>
        </w:rPr>
        <w:t>საქართველოს მოქალაქეობის საკითხი </w:t>
      </w:r>
      <w:r>
        <w:rPr>
          <w:rFonts w:ascii="Times New Roman" w:hAnsi="Times New Roman" w:cs="Times New Roman" w:eastAsia="Times New Roman"/>
          <w:sz w:val="22"/>
          <w:szCs w:val="22"/>
        </w:rPr>
        <w:t>- 20 (</w:t>
      </w:r>
      <w:r>
        <w:rPr>
          <w:sz w:val="22"/>
          <w:szCs w:val="22"/>
        </w:rPr>
        <w:t>ოცი</w:t>
      </w:r>
      <w:r>
        <w:rPr>
          <w:rFonts w:ascii="Times New Roman" w:hAnsi="Times New Roman" w:cs="Times New Roman" w:eastAsia="Times New Roman"/>
          <w:sz w:val="22"/>
          <w:szCs w:val="22"/>
        </w:rPr>
        <w:t>);</w:t>
      </w:r>
    </w:p>
    <w:p>
      <w:pPr>
        <w:pStyle w:val="ListParagraph"/>
        <w:numPr>
          <w:ilvl w:val="5"/>
          <w:numId w:val="21"/>
        </w:numPr>
        <w:tabs>
          <w:tab w:pos="997" w:val="left" w:leader="none"/>
        </w:tabs>
        <w:spacing w:line="276" w:lineRule="auto" w:before="0" w:after="0"/>
        <w:ind w:left="369" w:right="707" w:firstLine="225"/>
        <w:jc w:val="both"/>
        <w:rPr>
          <w:rFonts w:ascii="Times New Roman" w:hAnsi="Times New Roman" w:cs="Times New Roman" w:eastAsia="Times New Roman"/>
          <w:sz w:val="22"/>
          <w:szCs w:val="22"/>
        </w:rPr>
      </w:pPr>
      <w:r>
        <w:rPr>
          <w:sz w:val="22"/>
          <w:szCs w:val="22"/>
        </w:rPr>
        <w:t>დევნილთა საცხოვრებლით უზრუნველყოფა </w:t>
      </w:r>
      <w:r>
        <w:rPr>
          <w:rFonts w:ascii="Times New Roman" w:hAnsi="Times New Roman" w:cs="Times New Roman" w:eastAsia="Times New Roman"/>
          <w:sz w:val="22"/>
          <w:szCs w:val="22"/>
        </w:rPr>
        <w:t>- „</w:t>
      </w:r>
      <w:r>
        <w:rPr>
          <w:sz w:val="22"/>
          <w:szCs w:val="22"/>
        </w:rPr>
        <w:t>დევნილთა საცხოვრებლით უზრუნველყოფის წესის დამტკიცების შესახებ</w:t>
      </w:r>
      <w:r>
        <w:rPr>
          <w:rFonts w:ascii="Times New Roman" w:hAnsi="Times New Roman" w:cs="Times New Roman" w:eastAsia="Times New Roman"/>
          <w:sz w:val="22"/>
          <w:szCs w:val="22"/>
        </w:rPr>
        <w:t>” </w:t>
      </w:r>
      <w:r>
        <w:rPr>
          <w:sz w:val="22"/>
          <w:szCs w:val="22"/>
        </w:rPr>
        <w:t>საქართველოს ოკუპირებული ტერიტორიებიდან დევნილთა</w:t>
      </w:r>
      <w:r>
        <w:rPr>
          <w:rFonts w:ascii="Times New Roman" w:hAnsi="Times New Roman" w:cs="Times New Roman" w:eastAsia="Times New Roman"/>
          <w:sz w:val="22"/>
          <w:szCs w:val="22"/>
        </w:rPr>
        <w:t>, </w:t>
      </w:r>
      <w:r>
        <w:rPr>
          <w:sz w:val="22"/>
          <w:szCs w:val="22"/>
        </w:rPr>
        <w:t>შრომის</w:t>
      </w:r>
      <w:r>
        <w:rPr>
          <w:rFonts w:ascii="Times New Roman" w:hAnsi="Times New Roman" w:cs="Times New Roman" w:eastAsia="Times New Roman"/>
          <w:sz w:val="22"/>
          <w:szCs w:val="22"/>
        </w:rPr>
        <w:t>, </w:t>
      </w:r>
      <w:r>
        <w:rPr>
          <w:sz w:val="22"/>
          <w:szCs w:val="22"/>
        </w:rPr>
        <w:t>ჯანმრთელობისა და სოციალური დაცვის მინისტრის </w:t>
      </w:r>
      <w:r>
        <w:rPr>
          <w:rFonts w:ascii="Times New Roman" w:hAnsi="Times New Roman" w:cs="Times New Roman" w:eastAsia="Times New Roman"/>
          <w:sz w:val="22"/>
          <w:szCs w:val="22"/>
        </w:rPr>
        <w:t>2021 </w:t>
      </w:r>
      <w:r>
        <w:rPr>
          <w:sz w:val="22"/>
          <w:szCs w:val="22"/>
        </w:rPr>
        <w:t>წლის </w:t>
      </w:r>
      <w:r>
        <w:rPr>
          <w:rFonts w:ascii="Times New Roman" w:hAnsi="Times New Roman" w:cs="Times New Roman" w:eastAsia="Times New Roman"/>
          <w:sz w:val="22"/>
          <w:szCs w:val="22"/>
        </w:rPr>
        <w:t>8 </w:t>
      </w:r>
      <w:r>
        <w:rPr>
          <w:sz w:val="22"/>
          <w:szCs w:val="22"/>
        </w:rPr>
        <w:t>აპრილის </w:t>
      </w:r>
      <w:r>
        <w:rPr>
          <w:rFonts w:ascii="Times New Roman" w:hAnsi="Times New Roman" w:cs="Times New Roman" w:eastAsia="Times New Roman"/>
          <w:sz w:val="22"/>
          <w:szCs w:val="22"/>
        </w:rPr>
        <w:t>№01-30/</w:t>
      </w:r>
      <w:r>
        <w:rPr>
          <w:sz w:val="22"/>
          <w:szCs w:val="22"/>
        </w:rPr>
        <w:t>ნ ბრძანების შესაბამისად </w:t>
      </w:r>
      <w:r>
        <w:rPr>
          <w:rFonts w:ascii="Times New Roman" w:hAnsi="Times New Roman" w:cs="Times New Roman" w:eastAsia="Times New Roman"/>
          <w:sz w:val="22"/>
          <w:szCs w:val="22"/>
        </w:rPr>
        <w:t>- 11 (</w:t>
      </w:r>
      <w:r>
        <w:rPr>
          <w:sz w:val="22"/>
          <w:szCs w:val="22"/>
        </w:rPr>
        <w:t>თერთმეტი</w:t>
      </w:r>
      <w:r>
        <w:rPr>
          <w:rFonts w:ascii="Times New Roman" w:hAnsi="Times New Roman" w:cs="Times New Roman" w:eastAsia="Times New Roman"/>
          <w:sz w:val="22"/>
          <w:szCs w:val="22"/>
        </w:rPr>
        <w:t>);</w:t>
      </w:r>
    </w:p>
    <w:p>
      <w:pPr>
        <w:pStyle w:val="ListParagraph"/>
        <w:numPr>
          <w:ilvl w:val="5"/>
          <w:numId w:val="21"/>
        </w:numPr>
        <w:tabs>
          <w:tab w:pos="810" w:val="left" w:leader="none"/>
        </w:tabs>
        <w:spacing w:line="276" w:lineRule="auto" w:before="0" w:after="0"/>
        <w:ind w:left="369" w:right="708" w:firstLine="225"/>
        <w:jc w:val="both"/>
        <w:rPr>
          <w:rFonts w:ascii="Times New Roman" w:hAnsi="Times New Roman" w:cs="Times New Roman" w:eastAsia="Times New Roman"/>
          <w:sz w:val="22"/>
          <w:szCs w:val="22"/>
        </w:rPr>
      </w:pPr>
      <w:r>
        <w:rPr>
          <w:sz w:val="22"/>
          <w:szCs w:val="22"/>
        </w:rPr>
        <w:t>დევნილი მოსახლეობის ერთჯერადი ფულადი დახმარება </w:t>
      </w:r>
      <w:r>
        <w:rPr>
          <w:rFonts w:ascii="Times New Roman" w:hAnsi="Times New Roman" w:cs="Times New Roman" w:eastAsia="Times New Roman"/>
          <w:sz w:val="22"/>
          <w:szCs w:val="22"/>
        </w:rPr>
        <w:t>(</w:t>
      </w:r>
      <w:r>
        <w:rPr>
          <w:sz w:val="22"/>
          <w:szCs w:val="22"/>
        </w:rPr>
        <w:t>პროგრამა ითვალისწინებს წელიწადში ორჯერ ფულადი დახმარების გაცემას</w:t>
      </w:r>
      <w:r>
        <w:rPr>
          <w:rFonts w:ascii="Times New Roman" w:hAnsi="Times New Roman" w:cs="Times New Roman" w:eastAsia="Times New Roman"/>
          <w:sz w:val="22"/>
          <w:szCs w:val="22"/>
        </w:rPr>
        <w:t>) - 12 (</w:t>
      </w:r>
      <w:r>
        <w:rPr>
          <w:sz w:val="22"/>
          <w:szCs w:val="22"/>
        </w:rPr>
        <w:t>თორმეტი</w:t>
      </w:r>
      <w:r>
        <w:rPr>
          <w:rFonts w:ascii="Times New Roman" w:hAnsi="Times New Roman" w:cs="Times New Roman" w:eastAsia="Times New Roman"/>
          <w:sz w:val="22"/>
          <w:szCs w:val="22"/>
        </w:rPr>
        <w:t>);</w:t>
      </w:r>
    </w:p>
    <w:p>
      <w:pPr>
        <w:pStyle w:val="BodyText"/>
        <w:spacing w:before="40"/>
        <w:ind w:left="0"/>
        <w:rPr>
          <w:rFonts w:ascii="Times New Roman"/>
        </w:rPr>
      </w:pPr>
    </w:p>
    <w:p>
      <w:pPr>
        <w:spacing w:before="0"/>
        <w:ind w:left="539" w:right="0" w:firstLine="0"/>
        <w:jc w:val="left"/>
        <w:rPr>
          <w:rFonts w:ascii="Segoe UI Symbol" w:hAnsi="Segoe UI Symbol" w:cs="Segoe UI Symbol" w:eastAsia="Segoe UI Symbol"/>
          <w:sz w:val="22"/>
          <w:szCs w:val="22"/>
        </w:rPr>
      </w:pPr>
      <w:r>
        <w:rPr>
          <w:rFonts w:ascii="Segoe UI Symbol" w:hAnsi="Segoe UI Symbol" w:cs="Segoe UI Symbol" w:eastAsia="Segoe UI Symbol"/>
          <w:w w:val="65"/>
          <w:sz w:val="22"/>
          <w:szCs w:val="22"/>
        </w:rPr>
        <w:t>ცხელი</w:t>
      </w:r>
      <w:r>
        <w:rPr>
          <w:rFonts w:ascii="Segoe UI Symbol" w:hAnsi="Segoe UI Symbol" w:cs="Segoe UI Symbol" w:eastAsia="Segoe UI Symbol"/>
          <w:spacing w:val="-2"/>
          <w:sz w:val="22"/>
          <w:szCs w:val="22"/>
        </w:rPr>
        <w:t> </w:t>
      </w:r>
      <w:r>
        <w:rPr>
          <w:rFonts w:ascii="Segoe UI Symbol" w:hAnsi="Segoe UI Symbol" w:cs="Segoe UI Symbol" w:eastAsia="Segoe UI Symbol"/>
          <w:w w:val="65"/>
          <w:sz w:val="22"/>
          <w:szCs w:val="22"/>
        </w:rPr>
        <w:t>ხაზი</w:t>
      </w:r>
      <w:r>
        <w:rPr>
          <w:rFonts w:ascii="Times New Roman" w:hAnsi="Times New Roman" w:cs="Times New Roman" w:eastAsia="Times New Roman"/>
          <w:b/>
          <w:bCs/>
          <w:w w:val="65"/>
          <w:sz w:val="22"/>
          <w:szCs w:val="22"/>
        </w:rPr>
        <w:t>:</w:t>
      </w:r>
      <w:r>
        <w:rPr>
          <w:rFonts w:ascii="Times New Roman" w:hAnsi="Times New Roman" w:cs="Times New Roman" w:eastAsia="Times New Roman"/>
          <w:b/>
          <w:bCs/>
          <w:spacing w:val="5"/>
          <w:sz w:val="22"/>
          <w:szCs w:val="22"/>
        </w:rPr>
        <w:t> </w:t>
      </w:r>
      <w:r>
        <w:rPr>
          <w:rFonts w:ascii="Times New Roman" w:hAnsi="Times New Roman" w:cs="Times New Roman" w:eastAsia="Times New Roman"/>
          <w:b/>
          <w:bCs/>
          <w:w w:val="65"/>
          <w:sz w:val="22"/>
          <w:szCs w:val="22"/>
        </w:rPr>
        <w:t>202</w:t>
      </w:r>
      <w:r>
        <w:rPr>
          <w:rFonts w:ascii="Calibri" w:hAnsi="Calibri" w:cs="Calibri" w:eastAsia="Calibri"/>
          <w:b/>
          <w:bCs/>
          <w:w w:val="65"/>
          <w:sz w:val="22"/>
          <w:szCs w:val="22"/>
        </w:rPr>
        <w:t>6</w:t>
      </w:r>
      <w:r>
        <w:rPr>
          <w:rFonts w:ascii="Calibri" w:hAnsi="Calibri" w:cs="Calibri" w:eastAsia="Calibri"/>
          <w:b/>
          <w:bCs/>
          <w:spacing w:val="10"/>
          <w:sz w:val="22"/>
          <w:szCs w:val="22"/>
        </w:rPr>
        <w:t> </w:t>
      </w:r>
      <w:r>
        <w:rPr>
          <w:rFonts w:ascii="Segoe UI Symbol" w:hAnsi="Segoe UI Symbol" w:cs="Segoe UI Symbol" w:eastAsia="Segoe UI Symbol"/>
          <w:w w:val="65"/>
          <w:sz w:val="22"/>
          <w:szCs w:val="22"/>
        </w:rPr>
        <w:t>წელს</w:t>
      </w:r>
      <w:r>
        <w:rPr>
          <w:rFonts w:ascii="Segoe UI Symbol" w:hAnsi="Segoe UI Symbol" w:cs="Segoe UI Symbol" w:eastAsia="Segoe UI Symbol"/>
          <w:spacing w:val="-1"/>
          <w:sz w:val="22"/>
          <w:szCs w:val="22"/>
        </w:rPr>
        <w:t> </w:t>
      </w:r>
      <w:r>
        <w:rPr>
          <w:rFonts w:ascii="Segoe UI Symbol" w:hAnsi="Segoe UI Symbol" w:cs="Segoe UI Symbol" w:eastAsia="Segoe UI Symbol"/>
          <w:w w:val="65"/>
          <w:sz w:val="22"/>
          <w:szCs w:val="22"/>
        </w:rPr>
        <w:t>სულ</w:t>
      </w:r>
      <w:r>
        <w:rPr>
          <w:rFonts w:ascii="Segoe UI Symbol" w:hAnsi="Segoe UI Symbol" w:cs="Segoe UI Symbol" w:eastAsia="Segoe UI Symbol"/>
          <w:spacing w:val="-1"/>
          <w:sz w:val="22"/>
          <w:szCs w:val="22"/>
        </w:rPr>
        <w:t> </w:t>
      </w:r>
      <w:r>
        <w:rPr>
          <w:rFonts w:ascii="Segoe UI Symbol" w:hAnsi="Segoe UI Symbol" w:cs="Segoe UI Symbol" w:eastAsia="Segoe UI Symbol"/>
          <w:w w:val="65"/>
          <w:sz w:val="22"/>
          <w:szCs w:val="22"/>
        </w:rPr>
        <w:t>შემოსულია</w:t>
      </w:r>
      <w:r>
        <w:rPr>
          <w:rFonts w:ascii="Segoe UI Symbol" w:hAnsi="Segoe UI Symbol" w:cs="Segoe UI Symbol" w:eastAsia="Segoe UI Symbol"/>
          <w:spacing w:val="-1"/>
          <w:sz w:val="22"/>
          <w:szCs w:val="22"/>
        </w:rPr>
        <w:t> </w:t>
      </w:r>
      <w:r>
        <w:rPr>
          <w:rFonts w:ascii="Times New Roman" w:hAnsi="Times New Roman" w:cs="Times New Roman" w:eastAsia="Times New Roman"/>
          <w:b/>
          <w:bCs/>
          <w:w w:val="65"/>
          <w:sz w:val="22"/>
          <w:szCs w:val="22"/>
        </w:rPr>
        <w:t>-</w:t>
      </w:r>
      <w:r>
        <w:rPr>
          <w:rFonts w:ascii="Times New Roman" w:hAnsi="Times New Roman" w:cs="Times New Roman" w:eastAsia="Times New Roman"/>
          <w:b/>
          <w:bCs/>
          <w:spacing w:val="5"/>
          <w:sz w:val="22"/>
          <w:szCs w:val="22"/>
        </w:rPr>
        <w:t> </w:t>
      </w:r>
      <w:r>
        <w:rPr>
          <w:rFonts w:ascii="Times New Roman" w:hAnsi="Times New Roman" w:cs="Times New Roman" w:eastAsia="Times New Roman"/>
          <w:b/>
          <w:bCs/>
          <w:w w:val="65"/>
          <w:sz w:val="22"/>
          <w:szCs w:val="22"/>
        </w:rPr>
        <w:t>30</w:t>
      </w:r>
      <w:r>
        <w:rPr>
          <w:rFonts w:ascii="Times New Roman" w:hAnsi="Times New Roman" w:cs="Times New Roman" w:eastAsia="Times New Roman"/>
          <w:b/>
          <w:bCs/>
          <w:spacing w:val="5"/>
          <w:sz w:val="22"/>
          <w:szCs w:val="22"/>
        </w:rPr>
        <w:t> </w:t>
      </w:r>
      <w:r>
        <w:rPr>
          <w:rFonts w:ascii="Segoe UI Symbol" w:hAnsi="Segoe UI Symbol" w:cs="Segoe UI Symbol" w:eastAsia="Segoe UI Symbol"/>
          <w:spacing w:val="-4"/>
          <w:w w:val="65"/>
          <w:sz w:val="22"/>
          <w:szCs w:val="22"/>
        </w:rPr>
        <w:t>ზარი</w:t>
      </w:r>
    </w:p>
    <w:p>
      <w:pPr>
        <w:pStyle w:val="ListParagraph"/>
        <w:numPr>
          <w:ilvl w:val="5"/>
          <w:numId w:val="21"/>
        </w:numPr>
        <w:tabs>
          <w:tab w:pos="695" w:val="left" w:leader="none"/>
        </w:tabs>
        <w:spacing w:line="240" w:lineRule="auto" w:before="53" w:after="0"/>
        <w:ind w:left="695" w:right="0" w:hanging="156"/>
        <w:jc w:val="left"/>
        <w:rPr>
          <w:rFonts w:ascii="Times New Roman" w:hAnsi="Times New Roman" w:cs="Times New Roman" w:eastAsia="Times New Roman"/>
          <w:sz w:val="22"/>
          <w:szCs w:val="22"/>
        </w:rPr>
      </w:pPr>
      <w:r>
        <w:rPr>
          <w:sz w:val="22"/>
          <w:szCs w:val="22"/>
        </w:rPr>
        <w:t>საქართველოს</w:t>
      </w:r>
      <w:r>
        <w:rPr>
          <w:spacing w:val="-9"/>
          <w:sz w:val="22"/>
          <w:szCs w:val="22"/>
        </w:rPr>
        <w:t> </w:t>
      </w:r>
      <w:r>
        <w:rPr>
          <w:sz w:val="22"/>
          <w:szCs w:val="22"/>
        </w:rPr>
        <w:t>მოქალაქეობის</w:t>
      </w:r>
      <w:r>
        <w:rPr>
          <w:spacing w:val="-7"/>
          <w:sz w:val="22"/>
          <w:szCs w:val="22"/>
        </w:rPr>
        <w:t> </w:t>
      </w:r>
      <w:r>
        <w:rPr>
          <w:sz w:val="22"/>
          <w:szCs w:val="22"/>
        </w:rPr>
        <w:t>შესახებ</w:t>
      </w:r>
      <w:r>
        <w:rPr>
          <w:spacing w:val="-7"/>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5"/>
          <w:sz w:val="22"/>
          <w:szCs w:val="22"/>
        </w:rPr>
        <w:t> 4;</w:t>
      </w:r>
    </w:p>
    <w:p>
      <w:pPr>
        <w:pStyle w:val="ListParagraph"/>
        <w:numPr>
          <w:ilvl w:val="5"/>
          <w:numId w:val="21"/>
        </w:numPr>
        <w:tabs>
          <w:tab w:pos="750" w:val="left" w:leader="none"/>
        </w:tabs>
        <w:spacing w:line="240" w:lineRule="auto" w:before="43" w:after="0"/>
        <w:ind w:left="750" w:right="0" w:hanging="156"/>
        <w:jc w:val="left"/>
        <w:rPr>
          <w:rFonts w:ascii="Times New Roman" w:hAnsi="Times New Roman" w:cs="Times New Roman" w:eastAsia="Times New Roman"/>
          <w:sz w:val="22"/>
          <w:szCs w:val="22"/>
        </w:rPr>
      </w:pPr>
      <w:r>
        <w:rPr>
          <w:sz w:val="22"/>
          <w:szCs w:val="22"/>
        </w:rPr>
        <w:t>დევნილის</w:t>
      </w:r>
      <w:r>
        <w:rPr>
          <w:spacing w:val="-8"/>
          <w:sz w:val="22"/>
          <w:szCs w:val="22"/>
        </w:rPr>
        <w:t> </w:t>
      </w:r>
      <w:r>
        <w:rPr>
          <w:sz w:val="22"/>
          <w:szCs w:val="22"/>
        </w:rPr>
        <w:t>სტატუსთან</w:t>
      </w:r>
      <w:r>
        <w:rPr>
          <w:spacing w:val="-7"/>
          <w:sz w:val="22"/>
          <w:szCs w:val="22"/>
        </w:rPr>
        <w:t> </w:t>
      </w:r>
      <w:r>
        <w:rPr>
          <w:sz w:val="22"/>
          <w:szCs w:val="22"/>
        </w:rPr>
        <w:t>დაკავშირებით</w:t>
      </w:r>
      <w:r>
        <w:rPr>
          <w:spacing w:val="-7"/>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5"/>
          <w:sz w:val="22"/>
          <w:szCs w:val="22"/>
        </w:rPr>
        <w:t> 3;</w:t>
      </w:r>
    </w:p>
    <w:p>
      <w:pPr>
        <w:pStyle w:val="ListParagraph"/>
        <w:numPr>
          <w:ilvl w:val="5"/>
          <w:numId w:val="21"/>
        </w:numPr>
        <w:tabs>
          <w:tab w:pos="750" w:val="left" w:leader="none"/>
        </w:tabs>
        <w:spacing w:line="240" w:lineRule="auto" w:before="44" w:after="0"/>
        <w:ind w:left="750" w:right="0" w:hanging="156"/>
        <w:jc w:val="left"/>
        <w:rPr>
          <w:rFonts w:ascii="Times New Roman" w:hAnsi="Times New Roman" w:cs="Times New Roman" w:eastAsia="Times New Roman"/>
          <w:sz w:val="22"/>
          <w:szCs w:val="22"/>
        </w:rPr>
      </w:pPr>
      <w:r>
        <w:rPr>
          <w:sz w:val="22"/>
          <w:szCs w:val="22"/>
        </w:rPr>
        <w:t>ერთჯერადი</w:t>
      </w:r>
      <w:r>
        <w:rPr>
          <w:spacing w:val="-8"/>
          <w:sz w:val="22"/>
          <w:szCs w:val="22"/>
        </w:rPr>
        <w:t> </w:t>
      </w:r>
      <w:r>
        <w:rPr>
          <w:sz w:val="22"/>
          <w:szCs w:val="22"/>
        </w:rPr>
        <w:t>ფულადი</w:t>
      </w:r>
      <w:r>
        <w:rPr>
          <w:spacing w:val="-6"/>
          <w:sz w:val="22"/>
          <w:szCs w:val="22"/>
        </w:rPr>
        <w:t> </w:t>
      </w:r>
      <w:r>
        <w:rPr>
          <w:sz w:val="22"/>
          <w:szCs w:val="22"/>
        </w:rPr>
        <w:t>დახმარების</w:t>
      </w:r>
      <w:r>
        <w:rPr>
          <w:spacing w:val="-5"/>
          <w:sz w:val="22"/>
          <w:szCs w:val="22"/>
        </w:rPr>
        <w:t> </w:t>
      </w:r>
      <w:r>
        <w:rPr>
          <w:sz w:val="22"/>
          <w:szCs w:val="22"/>
        </w:rPr>
        <w:t>შესახებ</w:t>
      </w:r>
      <w:r>
        <w:rPr>
          <w:spacing w:val="-6"/>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4"/>
          <w:sz w:val="22"/>
          <w:szCs w:val="22"/>
        </w:rPr>
        <w:t> </w:t>
      </w:r>
      <w:r>
        <w:rPr>
          <w:rFonts w:ascii="Times New Roman" w:hAnsi="Times New Roman" w:cs="Times New Roman" w:eastAsia="Times New Roman"/>
          <w:spacing w:val="-5"/>
          <w:sz w:val="22"/>
          <w:szCs w:val="22"/>
        </w:rPr>
        <w:t>2;</w:t>
      </w:r>
    </w:p>
    <w:p>
      <w:pPr>
        <w:pStyle w:val="ListParagraph"/>
        <w:numPr>
          <w:ilvl w:val="5"/>
          <w:numId w:val="21"/>
        </w:numPr>
        <w:tabs>
          <w:tab w:pos="750" w:val="left" w:leader="none"/>
        </w:tabs>
        <w:spacing w:line="240" w:lineRule="auto" w:before="43" w:after="0"/>
        <w:ind w:left="750" w:right="0" w:hanging="156"/>
        <w:jc w:val="left"/>
        <w:rPr>
          <w:rFonts w:ascii="Times New Roman" w:hAnsi="Times New Roman" w:cs="Times New Roman" w:eastAsia="Times New Roman"/>
          <w:sz w:val="22"/>
          <w:szCs w:val="22"/>
        </w:rPr>
      </w:pPr>
      <w:r>
        <w:rPr>
          <w:sz w:val="22"/>
          <w:szCs w:val="22"/>
        </w:rPr>
        <w:t>ცნობა</w:t>
      </w:r>
      <w:r>
        <w:rPr>
          <w:spacing w:val="-5"/>
          <w:sz w:val="22"/>
          <w:szCs w:val="22"/>
        </w:rPr>
        <w:t> </w:t>
      </w:r>
      <w:r>
        <w:rPr>
          <w:sz w:val="22"/>
          <w:szCs w:val="22"/>
        </w:rPr>
        <w:t>საცხოვრებელი</w:t>
      </w:r>
      <w:r>
        <w:rPr>
          <w:spacing w:val="-6"/>
          <w:sz w:val="22"/>
          <w:szCs w:val="22"/>
        </w:rPr>
        <w:t> </w:t>
      </w:r>
      <w:r>
        <w:rPr>
          <w:sz w:val="22"/>
          <w:szCs w:val="22"/>
        </w:rPr>
        <w:t>ადგილის</w:t>
      </w:r>
      <w:r>
        <w:rPr>
          <w:spacing w:val="-6"/>
          <w:sz w:val="22"/>
          <w:szCs w:val="22"/>
        </w:rPr>
        <w:t> </w:t>
      </w:r>
      <w:r>
        <w:rPr>
          <w:sz w:val="22"/>
          <w:szCs w:val="22"/>
        </w:rPr>
        <w:t>შესახებ</w:t>
      </w:r>
      <w:r>
        <w:rPr>
          <w:spacing w:val="-6"/>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4"/>
          <w:sz w:val="22"/>
          <w:szCs w:val="22"/>
        </w:rPr>
        <w:t> </w:t>
      </w:r>
      <w:r>
        <w:rPr>
          <w:rFonts w:ascii="Times New Roman" w:hAnsi="Times New Roman" w:cs="Times New Roman" w:eastAsia="Times New Roman"/>
          <w:spacing w:val="-5"/>
          <w:sz w:val="22"/>
          <w:szCs w:val="22"/>
        </w:rPr>
        <w:t>4;</w:t>
      </w:r>
    </w:p>
    <w:p>
      <w:pPr>
        <w:pStyle w:val="ListParagraph"/>
        <w:numPr>
          <w:ilvl w:val="5"/>
          <w:numId w:val="21"/>
        </w:numPr>
        <w:tabs>
          <w:tab w:pos="750" w:val="left" w:leader="none"/>
        </w:tabs>
        <w:spacing w:line="240" w:lineRule="auto" w:before="43" w:after="0"/>
        <w:ind w:left="750" w:right="0" w:hanging="156"/>
        <w:jc w:val="left"/>
        <w:rPr>
          <w:rFonts w:ascii="Times New Roman" w:hAnsi="Times New Roman" w:cs="Times New Roman" w:eastAsia="Times New Roman"/>
          <w:sz w:val="22"/>
          <w:szCs w:val="22"/>
        </w:rPr>
      </w:pPr>
      <w:r>
        <w:rPr>
          <w:sz w:val="22"/>
          <w:szCs w:val="22"/>
        </w:rPr>
        <w:t>იურიდიული</w:t>
      </w:r>
      <w:r>
        <w:rPr>
          <w:spacing w:val="-6"/>
          <w:sz w:val="22"/>
          <w:szCs w:val="22"/>
        </w:rPr>
        <w:t> </w:t>
      </w:r>
      <w:r>
        <w:rPr>
          <w:sz w:val="22"/>
          <w:szCs w:val="22"/>
        </w:rPr>
        <w:t>ფაქტის</w:t>
      </w:r>
      <w:r>
        <w:rPr>
          <w:spacing w:val="-5"/>
          <w:sz w:val="22"/>
          <w:szCs w:val="22"/>
        </w:rPr>
        <w:t> </w:t>
      </w:r>
      <w:r>
        <w:rPr>
          <w:sz w:val="22"/>
          <w:szCs w:val="22"/>
        </w:rPr>
        <w:t>დადგენის</w:t>
      </w:r>
      <w:r>
        <w:rPr>
          <w:spacing w:val="-6"/>
          <w:sz w:val="22"/>
          <w:szCs w:val="22"/>
        </w:rPr>
        <w:t> </w:t>
      </w:r>
      <w:r>
        <w:rPr>
          <w:sz w:val="22"/>
          <w:szCs w:val="22"/>
        </w:rPr>
        <w:t>შესახებ</w:t>
      </w:r>
      <w:r>
        <w:rPr>
          <w:spacing w:val="-5"/>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4"/>
          <w:sz w:val="22"/>
          <w:szCs w:val="22"/>
        </w:rPr>
        <w:t> </w:t>
      </w:r>
      <w:r>
        <w:rPr>
          <w:rFonts w:ascii="Times New Roman" w:hAnsi="Times New Roman" w:cs="Times New Roman" w:eastAsia="Times New Roman"/>
          <w:spacing w:val="-5"/>
          <w:sz w:val="22"/>
          <w:szCs w:val="22"/>
        </w:rPr>
        <w:t>7;</w:t>
      </w:r>
    </w:p>
    <w:p>
      <w:pPr>
        <w:pStyle w:val="ListParagraph"/>
        <w:numPr>
          <w:ilvl w:val="5"/>
          <w:numId w:val="21"/>
        </w:numPr>
        <w:tabs>
          <w:tab w:pos="750" w:val="left" w:leader="none"/>
        </w:tabs>
        <w:spacing w:line="240" w:lineRule="auto" w:before="44" w:after="0"/>
        <w:ind w:left="750" w:right="0" w:hanging="156"/>
        <w:jc w:val="left"/>
        <w:rPr>
          <w:rFonts w:ascii="Times New Roman" w:hAnsi="Times New Roman" w:cs="Times New Roman" w:eastAsia="Times New Roman"/>
          <w:sz w:val="22"/>
          <w:szCs w:val="22"/>
        </w:rPr>
      </w:pPr>
      <w:r>
        <w:rPr>
          <w:sz w:val="22"/>
          <w:szCs w:val="22"/>
        </w:rPr>
        <w:t>სამინისტროს</w:t>
      </w:r>
      <w:r>
        <w:rPr>
          <w:spacing w:val="-8"/>
          <w:sz w:val="22"/>
          <w:szCs w:val="22"/>
        </w:rPr>
        <w:t> </w:t>
      </w:r>
      <w:r>
        <w:rPr>
          <w:sz w:val="22"/>
          <w:szCs w:val="22"/>
        </w:rPr>
        <w:t>პროგრამებთან</w:t>
      </w:r>
      <w:r>
        <w:rPr>
          <w:spacing w:val="-8"/>
          <w:sz w:val="22"/>
          <w:szCs w:val="22"/>
        </w:rPr>
        <w:t> </w:t>
      </w:r>
      <w:r>
        <w:rPr>
          <w:sz w:val="22"/>
          <w:szCs w:val="22"/>
        </w:rPr>
        <w:t>დაკავშირებით</w:t>
      </w:r>
      <w:r>
        <w:rPr>
          <w:spacing w:val="-7"/>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7"/>
          <w:sz w:val="22"/>
          <w:szCs w:val="22"/>
        </w:rPr>
        <w:t> </w:t>
      </w:r>
      <w:r>
        <w:rPr>
          <w:rFonts w:ascii="Times New Roman" w:hAnsi="Times New Roman" w:cs="Times New Roman" w:eastAsia="Times New Roman"/>
          <w:spacing w:val="-5"/>
          <w:sz w:val="22"/>
          <w:szCs w:val="22"/>
        </w:rPr>
        <w:t>3;</w:t>
      </w:r>
    </w:p>
    <w:p>
      <w:pPr>
        <w:pStyle w:val="ListParagraph"/>
        <w:numPr>
          <w:ilvl w:val="5"/>
          <w:numId w:val="21"/>
        </w:numPr>
        <w:tabs>
          <w:tab w:pos="750" w:val="left" w:leader="none"/>
        </w:tabs>
        <w:spacing w:line="240" w:lineRule="auto" w:before="43" w:after="0"/>
        <w:ind w:left="750" w:right="0" w:hanging="156"/>
        <w:jc w:val="left"/>
        <w:rPr>
          <w:rFonts w:ascii="Times New Roman" w:hAnsi="Times New Roman" w:cs="Times New Roman" w:eastAsia="Times New Roman"/>
          <w:sz w:val="22"/>
          <w:szCs w:val="22"/>
        </w:rPr>
      </w:pPr>
      <w:r>
        <w:rPr>
          <w:sz w:val="22"/>
          <w:szCs w:val="22"/>
        </w:rPr>
        <w:t>საკუთრების</w:t>
      </w:r>
      <w:r>
        <w:rPr>
          <w:spacing w:val="-10"/>
          <w:sz w:val="22"/>
          <w:szCs w:val="22"/>
        </w:rPr>
        <w:t> </w:t>
      </w:r>
      <w:r>
        <w:rPr>
          <w:sz w:val="22"/>
          <w:szCs w:val="22"/>
        </w:rPr>
        <w:t>უფლებასთან</w:t>
      </w:r>
      <w:r>
        <w:rPr>
          <w:spacing w:val="-7"/>
          <w:sz w:val="22"/>
          <w:szCs w:val="22"/>
        </w:rPr>
        <w:t> </w:t>
      </w:r>
      <w:r>
        <w:rPr>
          <w:sz w:val="22"/>
          <w:szCs w:val="22"/>
        </w:rPr>
        <w:t>დაკავშირებით</w:t>
      </w:r>
      <w:r>
        <w:rPr>
          <w:spacing w:val="-8"/>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6"/>
          <w:sz w:val="22"/>
          <w:szCs w:val="22"/>
        </w:rPr>
        <w:t> </w:t>
      </w:r>
      <w:r>
        <w:rPr>
          <w:rFonts w:ascii="Times New Roman" w:hAnsi="Times New Roman" w:cs="Times New Roman" w:eastAsia="Times New Roman"/>
          <w:spacing w:val="-5"/>
          <w:sz w:val="22"/>
          <w:szCs w:val="22"/>
        </w:rPr>
        <w:t>3;</w:t>
      </w:r>
    </w:p>
    <w:p>
      <w:pPr>
        <w:pStyle w:val="ListParagraph"/>
        <w:spacing w:after="0" w:line="240" w:lineRule="auto"/>
        <w:jc w:val="left"/>
        <w:rPr>
          <w:rFonts w:ascii="Times New Roman" w:hAnsi="Times New Roman" w:cs="Times New Roman" w:eastAsia="Times New Roman"/>
          <w:sz w:val="22"/>
          <w:szCs w:val="22"/>
        </w:rPr>
        <w:sectPr>
          <w:pgSz w:w="11910" w:h="16840"/>
          <w:pgMar w:header="0" w:footer="1310" w:top="1400" w:bottom="1560" w:left="992" w:right="425"/>
        </w:sectPr>
      </w:pPr>
    </w:p>
    <w:p>
      <w:pPr>
        <w:pStyle w:val="ListParagraph"/>
        <w:numPr>
          <w:ilvl w:val="5"/>
          <w:numId w:val="21"/>
        </w:numPr>
        <w:tabs>
          <w:tab w:pos="695" w:val="left" w:leader="none"/>
        </w:tabs>
        <w:spacing w:line="240" w:lineRule="auto" w:before="82" w:after="0"/>
        <w:ind w:left="695" w:right="0" w:hanging="156"/>
        <w:jc w:val="left"/>
        <w:rPr>
          <w:rFonts w:ascii="Times New Roman" w:hAnsi="Times New Roman" w:cs="Times New Roman" w:eastAsia="Times New Roman"/>
          <w:sz w:val="22"/>
          <w:szCs w:val="22"/>
        </w:rPr>
      </w:pPr>
      <w:r>
        <w:rPr>
          <w:sz w:val="22"/>
          <w:szCs w:val="22"/>
        </w:rPr>
        <w:t>სხვა</w:t>
      </w:r>
      <w:r>
        <w:rPr>
          <w:spacing w:val="-8"/>
          <w:sz w:val="22"/>
          <w:szCs w:val="22"/>
        </w:rPr>
        <w:t> </w:t>
      </w:r>
      <w:r>
        <w:rPr>
          <w:sz w:val="22"/>
          <w:szCs w:val="22"/>
        </w:rPr>
        <w:t>სამინისტროებს</w:t>
      </w:r>
      <w:r>
        <w:rPr>
          <w:spacing w:val="-7"/>
          <w:sz w:val="22"/>
          <w:szCs w:val="22"/>
        </w:rPr>
        <w:t> </w:t>
      </w:r>
      <w:r>
        <w:rPr>
          <w:sz w:val="22"/>
          <w:szCs w:val="22"/>
        </w:rPr>
        <w:t>მიკუთვებულ</w:t>
      </w:r>
      <w:r>
        <w:rPr>
          <w:spacing w:val="-8"/>
          <w:sz w:val="22"/>
          <w:szCs w:val="22"/>
        </w:rPr>
        <w:t> </w:t>
      </w:r>
      <w:r>
        <w:rPr>
          <w:sz w:val="22"/>
          <w:szCs w:val="22"/>
        </w:rPr>
        <w:t>საკითხებთან</w:t>
      </w:r>
      <w:r>
        <w:rPr>
          <w:spacing w:val="-7"/>
          <w:sz w:val="22"/>
          <w:szCs w:val="22"/>
        </w:rPr>
        <w:t> </w:t>
      </w:r>
      <w:r>
        <w:rPr>
          <w:sz w:val="22"/>
          <w:szCs w:val="22"/>
        </w:rPr>
        <w:t>დაკავშირებით</w:t>
      </w:r>
      <w:r>
        <w:rPr>
          <w:spacing w:val="-8"/>
          <w:sz w:val="22"/>
          <w:szCs w:val="22"/>
        </w:rPr>
        <w:t> </w:t>
      </w:r>
      <w:r>
        <w:rPr>
          <w:rFonts w:ascii="Times New Roman" w:hAnsi="Times New Roman" w:cs="Times New Roman" w:eastAsia="Times New Roman"/>
          <w:sz w:val="22"/>
          <w:szCs w:val="22"/>
        </w:rPr>
        <w:t>-</w:t>
      </w:r>
      <w:r>
        <w:rPr>
          <w:rFonts w:ascii="Times New Roman" w:hAnsi="Times New Roman" w:cs="Times New Roman" w:eastAsia="Times New Roman"/>
          <w:spacing w:val="-6"/>
          <w:sz w:val="22"/>
          <w:szCs w:val="22"/>
        </w:rPr>
        <w:t> </w:t>
      </w:r>
      <w:r>
        <w:rPr>
          <w:rFonts w:ascii="Times New Roman" w:hAnsi="Times New Roman" w:cs="Times New Roman" w:eastAsia="Times New Roman"/>
          <w:spacing w:val="-5"/>
          <w:sz w:val="22"/>
          <w:szCs w:val="22"/>
        </w:rPr>
        <w:t>4.</w:t>
      </w:r>
    </w:p>
    <w:p>
      <w:pPr>
        <w:pStyle w:val="BodyText"/>
        <w:spacing w:before="83"/>
        <w:ind w:left="0"/>
        <w:rPr>
          <w:rFonts w:ascii="Times New Roman"/>
        </w:rPr>
      </w:pPr>
    </w:p>
    <w:p>
      <w:pPr>
        <w:pStyle w:val="ListParagraph"/>
        <w:numPr>
          <w:ilvl w:val="4"/>
          <w:numId w:val="21"/>
        </w:numPr>
        <w:tabs>
          <w:tab w:pos="979" w:val="left" w:leader="none"/>
        </w:tabs>
        <w:spacing w:line="240" w:lineRule="auto" w:before="0" w:after="0"/>
        <w:ind w:left="979" w:right="0" w:hanging="385"/>
        <w:jc w:val="left"/>
        <w:rPr>
          <w:rFonts w:ascii="Times New Roman" w:hAnsi="Times New Roman" w:cs="Times New Roman" w:eastAsia="Times New Roman"/>
          <w:b/>
          <w:bCs/>
          <w:sz w:val="22"/>
          <w:szCs w:val="22"/>
        </w:rPr>
      </w:pPr>
      <w:r>
        <w:rPr>
          <w:rFonts w:ascii="Segoe UI Symbol" w:hAnsi="Segoe UI Symbol" w:cs="Segoe UI Symbol" w:eastAsia="Segoe UI Symbol"/>
          <w:spacing w:val="4"/>
          <w:w w:val="55"/>
          <w:sz w:val="22"/>
          <w:szCs w:val="22"/>
        </w:rPr>
        <w:t>ნეიტრალური</w:t>
      </w:r>
      <w:r>
        <w:rPr>
          <w:rFonts w:ascii="Segoe UI Symbol" w:hAnsi="Segoe UI Symbol" w:cs="Segoe UI Symbol" w:eastAsia="Segoe UI Symbol"/>
          <w:spacing w:val="46"/>
          <w:sz w:val="22"/>
          <w:szCs w:val="22"/>
        </w:rPr>
        <w:t> </w:t>
      </w:r>
      <w:r>
        <w:rPr>
          <w:rFonts w:ascii="Segoe UI Symbol" w:hAnsi="Segoe UI Symbol" w:cs="Segoe UI Symbol" w:eastAsia="Segoe UI Symbol"/>
          <w:spacing w:val="4"/>
          <w:w w:val="55"/>
          <w:sz w:val="22"/>
          <w:szCs w:val="22"/>
        </w:rPr>
        <w:t>სამგზავრო</w:t>
      </w:r>
      <w:r>
        <w:rPr>
          <w:rFonts w:ascii="Segoe UI Symbol" w:hAnsi="Segoe UI Symbol" w:cs="Segoe UI Symbol" w:eastAsia="Segoe UI Symbol"/>
          <w:spacing w:val="46"/>
          <w:sz w:val="22"/>
          <w:szCs w:val="22"/>
        </w:rPr>
        <w:t> </w:t>
      </w:r>
      <w:r>
        <w:rPr>
          <w:rFonts w:ascii="Segoe UI Symbol" w:hAnsi="Segoe UI Symbol" w:cs="Segoe UI Symbol" w:eastAsia="Segoe UI Symbol"/>
          <w:spacing w:val="4"/>
          <w:w w:val="55"/>
          <w:sz w:val="22"/>
          <w:szCs w:val="22"/>
        </w:rPr>
        <w:t>დოკუმენტის</w:t>
      </w:r>
      <w:r>
        <w:rPr>
          <w:rFonts w:ascii="Segoe UI Symbol" w:hAnsi="Segoe UI Symbol" w:cs="Segoe UI Symbol" w:eastAsia="Segoe UI Symbol"/>
          <w:spacing w:val="46"/>
          <w:sz w:val="22"/>
          <w:szCs w:val="22"/>
        </w:rPr>
        <w:t> </w:t>
      </w:r>
      <w:r>
        <w:rPr>
          <w:rFonts w:ascii="Segoe UI Symbol" w:hAnsi="Segoe UI Symbol" w:cs="Segoe UI Symbol" w:eastAsia="Segoe UI Symbol"/>
          <w:spacing w:val="4"/>
          <w:w w:val="55"/>
          <w:sz w:val="22"/>
          <w:szCs w:val="22"/>
        </w:rPr>
        <w:t>სტატისტიკური</w:t>
      </w:r>
      <w:r>
        <w:rPr>
          <w:rFonts w:ascii="Segoe UI Symbol" w:hAnsi="Segoe UI Symbol" w:cs="Segoe UI Symbol" w:eastAsia="Segoe UI Symbol"/>
          <w:spacing w:val="46"/>
          <w:sz w:val="22"/>
          <w:szCs w:val="22"/>
        </w:rPr>
        <w:t> </w:t>
      </w:r>
      <w:r>
        <w:rPr>
          <w:rFonts w:ascii="Segoe UI Symbol" w:hAnsi="Segoe UI Symbol" w:cs="Segoe UI Symbol" w:eastAsia="Segoe UI Symbol"/>
          <w:spacing w:val="-2"/>
          <w:w w:val="55"/>
          <w:sz w:val="22"/>
          <w:szCs w:val="22"/>
        </w:rPr>
        <w:t>მონაცემები</w:t>
      </w:r>
    </w:p>
    <w:p>
      <w:pPr>
        <w:pStyle w:val="BodyText"/>
        <w:spacing w:line="276" w:lineRule="auto" w:before="57"/>
        <w:ind w:right="708" w:firstLine="225"/>
        <w:jc w:val="both"/>
        <w:rPr>
          <w:rFonts w:ascii="Times New Roman" w:hAnsi="Times New Roman" w:cs="Times New Roman" w:eastAsia="Times New Roman"/>
        </w:rPr>
      </w:pPr>
      <w:r>
        <w:rPr/>
        <w:t>აფხაზეთის ოკუპირებულ ტერიტორიაზე ლეგიტიმურად მცხოვრები პირებისთვის პირადობის ნეიტრალური მოწმობის გაცემისა და ნეიტრალური სამგზავრო დოკუმენტის მიღების მიზნით</w:t>
      </w:r>
      <w:r>
        <w:rPr>
          <w:rFonts w:ascii="Times New Roman" w:hAnsi="Times New Roman" w:cs="Times New Roman" w:eastAsia="Times New Roman"/>
        </w:rPr>
        <w:t>, </w:t>
      </w:r>
      <w:r>
        <w:rPr/>
        <w:t>მოქმედი კანონმდებლობის საფუძველზე</w:t>
      </w:r>
      <w:r>
        <w:rPr>
          <w:rFonts w:ascii="Times New Roman" w:hAnsi="Times New Roman" w:cs="Times New Roman" w:eastAsia="Times New Roman"/>
        </w:rPr>
        <w:t>, </w:t>
      </w:r>
      <w:r>
        <w:rPr/>
        <w:t>ოკუპირებულ ტერიტორიაზე ლეგიტიმურად მცხოვრები პირების რეგისტრაციის</w:t>
      </w:r>
      <w:r>
        <w:rPr>
          <w:rFonts w:ascii="Times New Roman" w:hAnsi="Times New Roman" w:cs="Times New Roman" w:eastAsia="Times New Roman"/>
        </w:rPr>
        <w:t>, </w:t>
      </w:r>
      <w:r>
        <w:rPr/>
        <w:t>პირადი ნომრის მინიჭების</w:t>
      </w:r>
      <w:r>
        <w:rPr>
          <w:rFonts w:ascii="Times New Roman" w:hAnsi="Times New Roman" w:cs="Times New Roman" w:eastAsia="Times New Roman"/>
        </w:rPr>
        <w:t>, </w:t>
      </w:r>
      <w:r>
        <w:rPr/>
        <w:t>ფოტოიდენტურობის დადასტურებასა და საცხოვრებელი ადგილის დადგენის მიზნით სამინისტროში</w:t>
      </w:r>
      <w:r>
        <w:rPr>
          <w:spacing w:val="-8"/>
        </w:rPr>
        <w:t> </w:t>
      </w:r>
      <w:r>
        <w:rPr/>
        <w:t>შექმნილია</w:t>
      </w:r>
      <w:r>
        <w:rPr>
          <w:spacing w:val="-8"/>
        </w:rPr>
        <w:t> </w:t>
      </w:r>
      <w:r>
        <w:rPr/>
        <w:t>შესაბამისი</w:t>
      </w:r>
      <w:r>
        <w:rPr>
          <w:spacing w:val="-8"/>
        </w:rPr>
        <w:t> </w:t>
      </w:r>
      <w:r>
        <w:rPr/>
        <w:t>კომისია</w:t>
      </w:r>
      <w:r>
        <w:rPr>
          <w:rFonts w:ascii="Times New Roman" w:hAnsi="Times New Roman" w:cs="Times New Roman" w:eastAsia="Times New Roman"/>
        </w:rPr>
        <w:t>.</w:t>
      </w:r>
      <w:r>
        <w:rPr>
          <w:rFonts w:ascii="Times New Roman" w:hAnsi="Times New Roman" w:cs="Times New Roman" w:eastAsia="Times New Roman"/>
          <w:spacing w:val="-8"/>
        </w:rPr>
        <w:t> </w:t>
      </w:r>
      <w:r>
        <w:rPr>
          <w:rFonts w:ascii="Times New Roman" w:hAnsi="Times New Roman" w:cs="Times New Roman" w:eastAsia="Times New Roman"/>
        </w:rPr>
        <w:t>2026</w:t>
      </w:r>
      <w:r>
        <w:rPr>
          <w:rFonts w:ascii="Times New Roman" w:hAnsi="Times New Roman" w:cs="Times New Roman" w:eastAsia="Times New Roman"/>
          <w:spacing w:val="-8"/>
        </w:rPr>
        <w:t> </w:t>
      </w:r>
      <w:r>
        <w:rPr/>
        <w:t>წლის</w:t>
      </w:r>
      <w:r>
        <w:rPr>
          <w:spacing w:val="-8"/>
        </w:rPr>
        <w:t> </w:t>
      </w:r>
      <w:r>
        <w:rPr/>
        <w:t>პირველი</w:t>
      </w:r>
      <w:r>
        <w:rPr>
          <w:spacing w:val="-8"/>
        </w:rPr>
        <w:t> </w:t>
      </w:r>
      <w:r>
        <w:rPr/>
        <w:t>კვარტლის</w:t>
      </w:r>
      <w:r>
        <w:rPr>
          <w:spacing w:val="-8"/>
        </w:rPr>
        <w:t> </w:t>
      </w:r>
      <w:r>
        <w:rPr/>
        <w:t>განმავლობაში</w:t>
      </w:r>
      <w:r>
        <w:rPr>
          <w:rFonts w:ascii="Times New Roman" w:hAnsi="Times New Roman" w:cs="Times New Roman" w:eastAsia="Times New Roman"/>
        </w:rPr>
        <w:t>, </w:t>
      </w:r>
      <w:r>
        <w:rPr/>
        <w:t>სამინისტროში განსახილველად შემოვიდა </w:t>
      </w:r>
      <w:r>
        <w:rPr>
          <w:rFonts w:ascii="Times New Roman" w:hAnsi="Times New Roman" w:cs="Times New Roman" w:eastAsia="Times New Roman"/>
        </w:rPr>
        <w:t>21 (</w:t>
      </w:r>
      <w:r>
        <w:rPr/>
        <w:t>ოცდაერთი</w:t>
      </w:r>
      <w:r>
        <w:rPr>
          <w:rFonts w:ascii="Times New Roman" w:hAnsi="Times New Roman" w:cs="Times New Roman" w:eastAsia="Times New Roman"/>
        </w:rPr>
        <w:t>) </w:t>
      </w:r>
      <w:r>
        <w:rPr/>
        <w:t>განაცხადი</w:t>
      </w:r>
      <w:r>
        <w:rPr>
          <w:rFonts w:ascii="Times New Roman" w:hAnsi="Times New Roman" w:cs="Times New Roman" w:eastAsia="Times New Roman"/>
        </w:rPr>
        <w:t>. </w:t>
      </w:r>
      <w:r>
        <w:rPr/>
        <w:t>აქედან კომისიამ დადებითი დასკვნა გასცა </w:t>
      </w:r>
      <w:r>
        <w:rPr>
          <w:rFonts w:ascii="Times New Roman" w:hAnsi="Times New Roman" w:cs="Times New Roman" w:eastAsia="Times New Roman"/>
        </w:rPr>
        <w:t>- 19 (</w:t>
      </w:r>
      <w:r>
        <w:rPr/>
        <w:t>ცხრამეტი</w:t>
      </w:r>
      <w:r>
        <w:rPr>
          <w:rFonts w:ascii="Times New Roman" w:hAnsi="Times New Roman" w:cs="Times New Roman" w:eastAsia="Times New Roman"/>
        </w:rPr>
        <w:t>), </w:t>
      </w:r>
      <w:r>
        <w:rPr/>
        <w:t>ხოლო უარყოფითი </w:t>
      </w:r>
      <w:r>
        <w:rPr>
          <w:rFonts w:ascii="Times New Roman" w:hAnsi="Times New Roman" w:cs="Times New Roman" w:eastAsia="Times New Roman"/>
        </w:rPr>
        <w:t>- 2 (</w:t>
      </w:r>
      <w:r>
        <w:rPr/>
        <w:t>ორი</w:t>
      </w:r>
      <w:r>
        <w:rPr>
          <w:rFonts w:ascii="Times New Roman" w:hAnsi="Times New Roman" w:cs="Times New Roman" w:eastAsia="Times New Roman"/>
        </w:rPr>
        <w:t>).</w:t>
      </w:r>
    </w:p>
    <w:p>
      <w:pPr>
        <w:pStyle w:val="ListParagraph"/>
        <w:numPr>
          <w:ilvl w:val="3"/>
          <w:numId w:val="21"/>
        </w:numPr>
        <w:tabs>
          <w:tab w:pos="786" w:val="left" w:leader="none"/>
        </w:tabs>
        <w:spacing w:line="277" w:lineRule="exact" w:before="0" w:after="0"/>
        <w:ind w:left="786" w:right="0" w:hanging="220"/>
        <w:jc w:val="left"/>
        <w:rPr>
          <w:rFonts w:ascii="Times New Roman" w:hAnsi="Times New Roman" w:cs="Times New Roman" w:eastAsia="Times New Roman"/>
          <w:b/>
          <w:bCs/>
          <w:sz w:val="22"/>
          <w:szCs w:val="22"/>
        </w:rPr>
      </w:pPr>
      <w:r>
        <w:rPr>
          <w:rFonts w:ascii="Segoe UI Symbol" w:hAnsi="Segoe UI Symbol" w:cs="Segoe UI Symbol" w:eastAsia="Segoe UI Symbol"/>
          <w:spacing w:val="4"/>
          <w:w w:val="55"/>
          <w:sz w:val="22"/>
          <w:szCs w:val="22"/>
        </w:rPr>
        <w:t>აფხაზეთის</w:t>
      </w:r>
      <w:r>
        <w:rPr>
          <w:rFonts w:ascii="Segoe UI Symbol" w:hAnsi="Segoe UI Symbol" w:cs="Segoe UI Symbol" w:eastAsia="Segoe UI Symbol"/>
          <w:spacing w:val="45"/>
          <w:sz w:val="22"/>
          <w:szCs w:val="22"/>
        </w:rPr>
        <w:t> </w:t>
      </w:r>
      <w:r>
        <w:rPr>
          <w:rFonts w:ascii="Segoe UI Symbol" w:hAnsi="Segoe UI Symbol" w:cs="Segoe UI Symbol" w:eastAsia="Segoe UI Symbol"/>
          <w:spacing w:val="4"/>
          <w:w w:val="55"/>
          <w:sz w:val="22"/>
          <w:szCs w:val="22"/>
        </w:rPr>
        <w:t>ავტონომიური</w:t>
      </w:r>
      <w:r>
        <w:rPr>
          <w:rFonts w:ascii="Segoe UI Symbol" w:hAnsi="Segoe UI Symbol" w:cs="Segoe UI Symbol" w:eastAsia="Segoe UI Symbol"/>
          <w:spacing w:val="45"/>
          <w:sz w:val="22"/>
          <w:szCs w:val="22"/>
        </w:rPr>
        <w:t> </w:t>
      </w:r>
      <w:r>
        <w:rPr>
          <w:rFonts w:ascii="Segoe UI Symbol" w:hAnsi="Segoe UI Symbol" w:cs="Segoe UI Symbol" w:eastAsia="Segoe UI Symbol"/>
          <w:spacing w:val="4"/>
          <w:w w:val="55"/>
          <w:sz w:val="22"/>
          <w:szCs w:val="22"/>
        </w:rPr>
        <w:t>რესპუბლიკის</w:t>
      </w:r>
      <w:r>
        <w:rPr>
          <w:rFonts w:ascii="Segoe UI Symbol" w:hAnsi="Segoe UI Symbol" w:cs="Segoe UI Symbol" w:eastAsia="Segoe UI Symbol"/>
          <w:spacing w:val="46"/>
          <w:sz w:val="22"/>
          <w:szCs w:val="22"/>
        </w:rPr>
        <w:t> </w:t>
      </w:r>
      <w:r>
        <w:rPr>
          <w:rFonts w:ascii="Segoe UI Symbol" w:hAnsi="Segoe UI Symbol" w:cs="Segoe UI Symbol" w:eastAsia="Segoe UI Symbol"/>
          <w:spacing w:val="4"/>
          <w:w w:val="55"/>
          <w:sz w:val="22"/>
          <w:szCs w:val="22"/>
        </w:rPr>
        <w:t>მთავრობის</w:t>
      </w:r>
      <w:r>
        <w:rPr>
          <w:rFonts w:ascii="Segoe UI Symbol" w:hAnsi="Segoe UI Symbol" w:cs="Segoe UI Symbol" w:eastAsia="Segoe UI Symbol"/>
          <w:spacing w:val="45"/>
          <w:sz w:val="22"/>
          <w:szCs w:val="22"/>
        </w:rPr>
        <w:t> </w:t>
      </w:r>
      <w:r>
        <w:rPr>
          <w:rFonts w:ascii="Segoe UI Symbol" w:hAnsi="Segoe UI Symbol" w:cs="Segoe UI Symbol" w:eastAsia="Segoe UI Symbol"/>
          <w:spacing w:val="4"/>
          <w:w w:val="55"/>
          <w:sz w:val="22"/>
          <w:szCs w:val="22"/>
        </w:rPr>
        <w:t>ერთიანი</w:t>
      </w:r>
      <w:r>
        <w:rPr>
          <w:rFonts w:ascii="Segoe UI Symbol" w:hAnsi="Segoe UI Symbol" w:cs="Segoe UI Symbol" w:eastAsia="Segoe UI Symbol"/>
          <w:spacing w:val="45"/>
          <w:sz w:val="22"/>
          <w:szCs w:val="22"/>
        </w:rPr>
        <w:t> </w:t>
      </w:r>
      <w:r>
        <w:rPr>
          <w:rFonts w:ascii="Segoe UI Symbol" w:hAnsi="Segoe UI Symbol" w:cs="Segoe UI Symbol" w:eastAsia="Segoe UI Symbol"/>
          <w:spacing w:val="4"/>
          <w:w w:val="55"/>
          <w:sz w:val="22"/>
          <w:szCs w:val="22"/>
        </w:rPr>
        <w:t>ელექტრონული</w:t>
      </w:r>
      <w:r>
        <w:rPr>
          <w:rFonts w:ascii="Segoe UI Symbol" w:hAnsi="Segoe UI Symbol" w:cs="Segoe UI Symbol" w:eastAsia="Segoe UI Symbol"/>
          <w:spacing w:val="46"/>
          <w:sz w:val="22"/>
          <w:szCs w:val="22"/>
        </w:rPr>
        <w:t> </w:t>
      </w:r>
      <w:r>
        <w:rPr>
          <w:rFonts w:ascii="Segoe UI Symbol" w:hAnsi="Segoe UI Symbol" w:cs="Segoe UI Symbol" w:eastAsia="Segoe UI Symbol"/>
          <w:spacing w:val="-2"/>
          <w:w w:val="55"/>
          <w:sz w:val="22"/>
          <w:szCs w:val="22"/>
        </w:rPr>
        <w:t>პორტალი</w:t>
      </w:r>
    </w:p>
    <w:p>
      <w:pPr>
        <w:pStyle w:val="BodyText"/>
        <w:spacing w:before="72"/>
        <w:ind w:left="0"/>
        <w:rPr>
          <w:rFonts w:ascii="Segoe UI Symbol"/>
        </w:rPr>
      </w:pPr>
    </w:p>
    <w:p>
      <w:pPr>
        <w:pStyle w:val="BodyText"/>
        <w:spacing w:line="276" w:lineRule="auto"/>
        <w:ind w:right="652" w:firstLine="170"/>
        <w:jc w:val="both"/>
      </w:pPr>
      <w:r>
        <w:rPr/>
        <w:t>სამინისტრომ დაასრულა აფხაზეთის მთავრობის ერთიანი ელექტრონული პორატლის </w:t>
      </w:r>
      <w:r>
        <w:rPr>
          <w:rFonts w:ascii="Times New Roman" w:hAnsi="Times New Roman" w:cs="Times New Roman" w:eastAsia="Times New Roman"/>
        </w:rPr>
        <w:t>(</w:t>
      </w:r>
      <w:hyperlink r:id="rId13">
        <w:r>
          <w:rPr>
            <w:rFonts w:ascii="Times New Roman" w:hAnsi="Times New Roman" w:cs="Times New Roman" w:eastAsia="Times New Roman"/>
          </w:rPr>
          <w:t>https://portal.abkhazia.gov.ge</w:t>
        </w:r>
      </w:hyperlink>
      <w:r>
        <w:rPr>
          <w:rFonts w:ascii="Times New Roman" w:hAnsi="Times New Roman" w:cs="Times New Roman" w:eastAsia="Times New Roman"/>
        </w:rPr>
        <w:t>) </w:t>
      </w:r>
      <w:r>
        <w:rPr/>
        <w:t>შექმნაზე მუშაობა</w:t>
      </w:r>
      <w:r>
        <w:rPr>
          <w:rFonts w:ascii="Times New Roman" w:hAnsi="Times New Roman" w:cs="Times New Roman" w:eastAsia="Times New Roman"/>
        </w:rPr>
        <w:t>, </w:t>
      </w:r>
      <w:r>
        <w:rPr/>
        <w:t>რომლის პრეზენტაცია </w:t>
      </w:r>
      <w:r>
        <w:rPr>
          <w:rFonts w:ascii="Times New Roman" w:hAnsi="Times New Roman" w:cs="Times New Roman" w:eastAsia="Times New Roman"/>
        </w:rPr>
        <w:t>2025 </w:t>
      </w:r>
      <w:r>
        <w:rPr/>
        <w:t>წლის დეკემბერში</w:t>
      </w:r>
      <w:r>
        <w:rPr>
          <w:rFonts w:ascii="Times New Roman" w:hAnsi="Times New Roman" w:cs="Times New Roman" w:eastAsia="Times New Roman"/>
        </w:rPr>
        <w:t>, </w:t>
      </w:r>
      <w:r>
        <w:rPr/>
        <w:t>სამინისტროს</w:t>
      </w:r>
      <w:r>
        <w:rPr>
          <w:spacing w:val="-16"/>
        </w:rPr>
        <w:t> </w:t>
      </w:r>
      <w:r>
        <w:rPr/>
        <w:t>შემაჯამებელ</w:t>
      </w:r>
      <w:r>
        <w:rPr>
          <w:spacing w:val="-14"/>
        </w:rPr>
        <w:t> </w:t>
      </w:r>
      <w:r>
        <w:rPr/>
        <w:t>ღონისძიებაზე</w:t>
      </w:r>
      <w:r>
        <w:rPr>
          <w:spacing w:val="-14"/>
        </w:rPr>
        <w:t> </w:t>
      </w:r>
      <w:r>
        <w:rPr/>
        <w:t>გაიმართა</w:t>
      </w:r>
      <w:r>
        <w:rPr>
          <w:rFonts w:ascii="Times New Roman" w:hAnsi="Times New Roman" w:cs="Times New Roman" w:eastAsia="Times New Roman"/>
        </w:rPr>
        <w:t>.</w:t>
      </w:r>
      <w:r>
        <w:rPr>
          <w:rFonts w:ascii="Times New Roman" w:hAnsi="Times New Roman" w:cs="Times New Roman" w:eastAsia="Times New Roman"/>
          <w:spacing w:val="-13"/>
        </w:rPr>
        <w:t> </w:t>
      </w:r>
      <w:r>
        <w:rPr>
          <w:rFonts w:ascii="Times New Roman" w:hAnsi="Times New Roman" w:cs="Times New Roman" w:eastAsia="Times New Roman"/>
        </w:rPr>
        <w:t>5</w:t>
      </w:r>
      <w:r>
        <w:rPr>
          <w:rFonts w:ascii="Times New Roman" w:hAnsi="Times New Roman" w:cs="Times New Roman" w:eastAsia="Times New Roman"/>
          <w:spacing w:val="-14"/>
        </w:rPr>
        <w:t> </w:t>
      </w:r>
      <w:r>
        <w:rPr/>
        <w:t>პორტალი</w:t>
      </w:r>
      <w:r>
        <w:rPr>
          <w:spacing w:val="-14"/>
        </w:rPr>
        <w:t> </w:t>
      </w:r>
      <w:r>
        <w:rPr>
          <w:rFonts w:ascii="Times New Roman" w:hAnsi="Times New Roman" w:cs="Times New Roman" w:eastAsia="Times New Roman"/>
        </w:rPr>
        <w:t>„</w:t>
      </w:r>
      <w:r>
        <w:rPr/>
        <w:t>ერთი</w:t>
      </w:r>
      <w:r>
        <w:rPr>
          <w:spacing w:val="-14"/>
        </w:rPr>
        <w:t> </w:t>
      </w:r>
      <w:r>
        <w:rPr/>
        <w:t>ფანჯრის</w:t>
      </w:r>
      <w:r>
        <w:rPr>
          <w:rFonts w:ascii="Times New Roman" w:hAnsi="Times New Roman" w:cs="Times New Roman" w:eastAsia="Times New Roman"/>
        </w:rPr>
        <w:t>“</w:t>
      </w:r>
      <w:r>
        <w:rPr>
          <w:rFonts w:ascii="Times New Roman" w:hAnsi="Times New Roman" w:cs="Times New Roman" w:eastAsia="Times New Roman"/>
          <w:spacing w:val="-13"/>
        </w:rPr>
        <w:t> </w:t>
      </w:r>
      <w:r>
        <w:rPr/>
        <w:t>პრინციპით</w:t>
      </w:r>
      <w:r>
        <w:rPr>
          <w:rFonts w:ascii="Times New Roman" w:hAnsi="Times New Roman" w:cs="Times New Roman" w:eastAsia="Times New Roman"/>
        </w:rPr>
        <w:t>, </w:t>
      </w:r>
      <w:r>
        <w:rPr/>
        <w:t>აფხაზეთიდან</w:t>
      </w:r>
      <w:r>
        <w:rPr>
          <w:spacing w:val="-10"/>
        </w:rPr>
        <w:t> </w:t>
      </w:r>
      <w:r>
        <w:rPr/>
        <w:t>იძულებით</w:t>
      </w:r>
      <w:r>
        <w:rPr>
          <w:spacing w:val="-10"/>
        </w:rPr>
        <w:t> </w:t>
      </w:r>
      <w:r>
        <w:rPr/>
        <w:t>გადაადგილებულ</w:t>
      </w:r>
      <w:r>
        <w:rPr>
          <w:spacing w:val="-10"/>
        </w:rPr>
        <w:t> </w:t>
      </w:r>
      <w:r>
        <w:rPr/>
        <w:t>პირებს</w:t>
      </w:r>
      <w:r>
        <w:rPr>
          <w:spacing w:val="-10"/>
        </w:rPr>
        <w:t> </w:t>
      </w:r>
      <w:r>
        <w:rPr/>
        <w:t>და</w:t>
      </w:r>
      <w:r>
        <w:rPr>
          <w:spacing w:val="-10"/>
        </w:rPr>
        <w:t> </w:t>
      </w:r>
      <w:r>
        <w:rPr/>
        <w:t>ასევე</w:t>
      </w:r>
      <w:r>
        <w:rPr>
          <w:rFonts w:ascii="Times New Roman" w:hAnsi="Times New Roman" w:cs="Times New Roman" w:eastAsia="Times New Roman"/>
        </w:rPr>
        <w:t>,</w:t>
      </w:r>
      <w:r>
        <w:rPr>
          <w:rFonts w:ascii="Times New Roman" w:hAnsi="Times New Roman" w:cs="Times New Roman" w:eastAsia="Times New Roman"/>
          <w:spacing w:val="-10"/>
        </w:rPr>
        <w:t> </w:t>
      </w:r>
      <w:r>
        <w:rPr/>
        <w:t>იურიდიულ</w:t>
      </w:r>
      <w:r>
        <w:rPr>
          <w:spacing w:val="-10"/>
        </w:rPr>
        <w:t> </w:t>
      </w:r>
      <w:r>
        <w:rPr/>
        <w:t>პირებს</w:t>
      </w:r>
      <w:r>
        <w:rPr>
          <w:spacing w:val="-10"/>
        </w:rPr>
        <w:t> </w:t>
      </w:r>
      <w:r>
        <w:rPr/>
        <w:t>საშუალებას აძლევს გაეცნონ აფხაზეთის აღმასრულებელი ხელისუფლების დაწესებულებების მიმდინარე პროექტების შესახებ ინფორმაციას</w:t>
      </w:r>
      <w:r>
        <w:rPr>
          <w:rFonts w:ascii="Times New Roman" w:hAnsi="Times New Roman" w:cs="Times New Roman" w:eastAsia="Times New Roman"/>
        </w:rPr>
        <w:t>, </w:t>
      </w:r>
      <w:r>
        <w:rPr/>
        <w:t>დარეგისტრირდნენ და ისარგებლონ შესაბამისი სერვისებით</w:t>
      </w:r>
      <w:r>
        <w:rPr>
          <w:rFonts w:ascii="Times New Roman" w:hAnsi="Times New Roman" w:cs="Times New Roman" w:eastAsia="Times New Roman"/>
        </w:rPr>
        <w:t>. </w:t>
      </w:r>
      <w:r>
        <w:rPr/>
        <w:t>თითოეული სამინისტრო საკუთარი პროგრამებითა და სერვისებითაა წარმოდგენილია</w:t>
      </w:r>
      <w:r>
        <w:rPr>
          <w:rFonts w:ascii="Times New Roman" w:hAnsi="Times New Roman" w:cs="Times New Roman" w:eastAsia="Times New Roman"/>
        </w:rPr>
        <w:t>, </w:t>
      </w:r>
      <w:r>
        <w:rPr/>
        <w:t>რაც მნიშვნელოვნად ამარტივებს საჭირო მომსახურების მოძიებას და გამოყენებას</w:t>
      </w:r>
      <w:r>
        <w:rPr>
          <w:rFonts w:ascii="Times New Roman" w:hAnsi="Times New Roman" w:cs="Times New Roman" w:eastAsia="Times New Roman"/>
        </w:rPr>
        <w:t>. 2026 </w:t>
      </w:r>
      <w:r>
        <w:rPr/>
        <w:t>წლის პირველ კვარტალში დარეგისტრირდა </w:t>
      </w:r>
      <w:r>
        <w:rPr>
          <w:rFonts w:ascii="Times New Roman" w:hAnsi="Times New Roman" w:cs="Times New Roman" w:eastAsia="Times New Roman"/>
        </w:rPr>
        <w:t>125 (</w:t>
      </w:r>
      <w:r>
        <w:rPr/>
        <w:t>ასოცდახუთი</w:t>
      </w:r>
      <w:r>
        <w:rPr>
          <w:rFonts w:ascii="Times New Roman" w:hAnsi="Times New Roman" w:cs="Times New Roman" w:eastAsia="Times New Roman"/>
        </w:rPr>
        <w:t>) </w:t>
      </w:r>
      <w:r>
        <w:rPr/>
        <w:t>მომხმარებელი</w:t>
      </w:r>
      <w:r>
        <w:rPr>
          <w:rFonts w:ascii="Times New Roman" w:hAnsi="Times New Roman" w:cs="Times New Roman" w:eastAsia="Times New Roman"/>
        </w:rPr>
        <w:t>, </w:t>
      </w:r>
      <w:r>
        <w:rPr/>
        <w:t>შემოსულია </w:t>
      </w:r>
      <w:r>
        <w:rPr>
          <w:rFonts w:ascii="Times New Roman" w:hAnsi="Times New Roman" w:cs="Times New Roman" w:eastAsia="Times New Roman"/>
        </w:rPr>
        <w:t>44 (</w:t>
      </w:r>
      <w:r>
        <w:rPr/>
        <w:t>ორმოცდაოთხი</w:t>
      </w:r>
      <w:r>
        <w:rPr>
          <w:rFonts w:ascii="Times New Roman" w:hAnsi="Times New Roman" w:cs="Times New Roman" w:eastAsia="Times New Roman"/>
        </w:rPr>
        <w:t>) </w:t>
      </w:r>
      <w:r>
        <w:rPr/>
        <w:t>განაცხადი</w:t>
      </w:r>
      <w:r>
        <w:rPr>
          <w:rFonts w:ascii="Times New Roman" w:hAnsi="Times New Roman" w:cs="Times New Roman" w:eastAsia="Times New Roman"/>
        </w:rPr>
        <w:t>. </w:t>
      </w:r>
      <w:r>
        <w:rPr/>
        <w:t>პორტალის შესახებ ცნობადობის ამაღლების მიზნით</w:t>
      </w:r>
      <w:r>
        <w:rPr>
          <w:rFonts w:ascii="Times New Roman" w:hAnsi="Times New Roman" w:cs="Times New Roman" w:eastAsia="Times New Roman"/>
        </w:rPr>
        <w:t>, </w:t>
      </w:r>
      <w:r>
        <w:rPr/>
        <w:t>იგეგმება საინფორმაციო კამპანიის გამართვა მთელი ქვეყნის მასშტაბით</w:t>
      </w:r>
      <w:r>
        <w:rPr>
          <w:rFonts w:ascii="Times New Roman" w:hAnsi="Times New Roman" w:cs="Times New Roman" w:eastAsia="Times New Roman"/>
        </w:rPr>
        <w:t>, </w:t>
      </w:r>
      <w:r>
        <w:rPr/>
        <w:t>რაც</w:t>
      </w:r>
      <w:r>
        <w:rPr>
          <w:spacing w:val="-10"/>
        </w:rPr>
        <w:t> </w:t>
      </w:r>
      <w:r>
        <w:rPr/>
        <w:t>კიდევ</w:t>
      </w:r>
      <w:r>
        <w:rPr>
          <w:spacing w:val="-10"/>
        </w:rPr>
        <w:t> </w:t>
      </w:r>
      <w:r>
        <w:rPr/>
        <w:t>უფრო</w:t>
      </w:r>
      <w:r>
        <w:rPr>
          <w:spacing w:val="-10"/>
        </w:rPr>
        <w:t> </w:t>
      </w:r>
      <w:r>
        <w:rPr/>
        <w:t>გაზრდის</w:t>
      </w:r>
      <w:r>
        <w:rPr>
          <w:spacing w:val="-10"/>
        </w:rPr>
        <w:t> </w:t>
      </w:r>
      <w:r>
        <w:rPr/>
        <w:t>დევნილთა</w:t>
      </w:r>
      <w:r>
        <w:rPr>
          <w:spacing w:val="-10"/>
        </w:rPr>
        <w:t> </w:t>
      </w:r>
      <w:r>
        <w:rPr/>
        <w:t>ჩართულობას</w:t>
      </w:r>
      <w:r>
        <w:rPr>
          <w:spacing w:val="-10"/>
        </w:rPr>
        <w:t> </w:t>
      </w:r>
      <w:r>
        <w:rPr/>
        <w:t>აფხაზეთის</w:t>
      </w:r>
      <w:r>
        <w:rPr>
          <w:spacing w:val="-10"/>
        </w:rPr>
        <w:t> </w:t>
      </w:r>
      <w:r>
        <w:rPr/>
        <w:t>ავტონომიური</w:t>
      </w:r>
      <w:r>
        <w:rPr>
          <w:spacing w:val="-10"/>
        </w:rPr>
        <w:t> </w:t>
      </w:r>
      <w:r>
        <w:rPr/>
        <w:t>რესპუბლიკის მთავრობის პროგრამებით განსაზღვრულ სხვადასხვა სერვისსა თუ პროექტში.</w:t>
      </w:r>
    </w:p>
    <w:p>
      <w:pPr>
        <w:pStyle w:val="BodyText"/>
        <w:spacing w:before="27"/>
        <w:ind w:left="0"/>
      </w:pPr>
    </w:p>
    <w:p>
      <w:pPr>
        <w:pStyle w:val="ListParagraph"/>
        <w:numPr>
          <w:ilvl w:val="3"/>
          <w:numId w:val="21"/>
        </w:numPr>
        <w:tabs>
          <w:tab w:pos="873" w:val="left" w:leader="none"/>
        </w:tabs>
        <w:spacing w:line="240" w:lineRule="auto" w:before="1" w:after="0"/>
        <w:ind w:left="873" w:right="0" w:hanging="220"/>
        <w:jc w:val="left"/>
        <w:rPr>
          <w:rFonts w:ascii="Palatino Linotype" w:hAnsi="Palatino Linotype" w:cs="Palatino Linotype" w:eastAsia="Palatino Linotype"/>
          <w:b/>
          <w:bCs/>
          <w:sz w:val="22"/>
          <w:szCs w:val="22"/>
        </w:rPr>
      </w:pPr>
      <w:r>
        <w:rPr>
          <w:rFonts w:ascii="Segoe UI Symbol" w:hAnsi="Segoe UI Symbol" w:cs="Segoe UI Symbol" w:eastAsia="Segoe UI Symbol"/>
          <w:w w:val="55"/>
          <w:sz w:val="22"/>
          <w:szCs w:val="22"/>
        </w:rPr>
        <w:t>სამშვიდობო</w:t>
      </w:r>
      <w:r>
        <w:rPr>
          <w:rFonts w:ascii="Segoe UI Symbol" w:hAnsi="Segoe UI Symbol" w:cs="Segoe UI Symbol" w:eastAsia="Segoe UI Symbol"/>
          <w:spacing w:val="18"/>
          <w:sz w:val="22"/>
          <w:szCs w:val="22"/>
        </w:rPr>
        <w:t> </w:t>
      </w:r>
      <w:r>
        <w:rPr>
          <w:rFonts w:ascii="Segoe UI Symbol" w:hAnsi="Segoe UI Symbol" w:cs="Segoe UI Symbol" w:eastAsia="Segoe UI Symbol"/>
          <w:w w:val="55"/>
          <w:sz w:val="22"/>
          <w:szCs w:val="22"/>
        </w:rPr>
        <w:t>პოლიტიკისა</w:t>
      </w:r>
      <w:r>
        <w:rPr>
          <w:rFonts w:ascii="Segoe UI Symbol" w:hAnsi="Segoe UI Symbol" w:cs="Segoe UI Symbol" w:eastAsia="Segoe UI Symbol"/>
          <w:spacing w:val="21"/>
          <w:sz w:val="22"/>
          <w:szCs w:val="22"/>
        </w:rPr>
        <w:t> </w:t>
      </w:r>
      <w:r>
        <w:rPr>
          <w:rFonts w:ascii="Segoe UI Symbol" w:hAnsi="Segoe UI Symbol" w:cs="Segoe UI Symbol" w:eastAsia="Segoe UI Symbol"/>
          <w:w w:val="55"/>
          <w:sz w:val="22"/>
          <w:szCs w:val="22"/>
        </w:rPr>
        <w:t>და</w:t>
      </w:r>
      <w:r>
        <w:rPr>
          <w:rFonts w:ascii="Segoe UI Symbol" w:hAnsi="Segoe UI Symbol" w:cs="Segoe UI Symbol" w:eastAsia="Segoe UI Symbol"/>
          <w:spacing w:val="21"/>
          <w:sz w:val="22"/>
          <w:szCs w:val="22"/>
        </w:rPr>
        <w:t> </w:t>
      </w:r>
      <w:r>
        <w:rPr>
          <w:rFonts w:ascii="Segoe UI Symbol" w:hAnsi="Segoe UI Symbol" w:cs="Segoe UI Symbol" w:eastAsia="Segoe UI Symbol"/>
          <w:w w:val="55"/>
          <w:sz w:val="22"/>
          <w:szCs w:val="22"/>
        </w:rPr>
        <w:t>სამოქალაქო</w:t>
      </w:r>
      <w:r>
        <w:rPr>
          <w:rFonts w:ascii="Segoe UI Symbol" w:hAnsi="Segoe UI Symbol" w:cs="Segoe UI Symbol" w:eastAsia="Segoe UI Symbol"/>
          <w:spacing w:val="21"/>
          <w:sz w:val="22"/>
          <w:szCs w:val="22"/>
        </w:rPr>
        <w:t> </w:t>
      </w:r>
      <w:r>
        <w:rPr>
          <w:rFonts w:ascii="Segoe UI Symbol" w:hAnsi="Segoe UI Symbol" w:cs="Segoe UI Symbol" w:eastAsia="Segoe UI Symbol"/>
          <w:w w:val="55"/>
          <w:sz w:val="22"/>
          <w:szCs w:val="22"/>
        </w:rPr>
        <w:t>ინტეგრაციის</w:t>
      </w:r>
      <w:r>
        <w:rPr>
          <w:rFonts w:ascii="Segoe UI Symbol" w:hAnsi="Segoe UI Symbol" w:cs="Segoe UI Symbol" w:eastAsia="Segoe UI Symbol"/>
          <w:spacing w:val="21"/>
          <w:sz w:val="22"/>
          <w:szCs w:val="22"/>
        </w:rPr>
        <w:t> </w:t>
      </w:r>
      <w:r>
        <w:rPr>
          <w:rFonts w:ascii="Segoe UI Symbol" w:hAnsi="Segoe UI Symbol" w:cs="Segoe UI Symbol" w:eastAsia="Segoe UI Symbol"/>
          <w:spacing w:val="-2"/>
          <w:w w:val="55"/>
          <w:sz w:val="22"/>
          <w:szCs w:val="22"/>
        </w:rPr>
        <w:t>მიმართულება</w:t>
      </w:r>
    </w:p>
    <w:p>
      <w:pPr>
        <w:pStyle w:val="BodyText"/>
        <w:spacing w:line="271" w:lineRule="auto" w:before="285"/>
        <w:ind w:right="706"/>
        <w:jc w:val="both"/>
        <w:rPr>
          <w:rFonts w:ascii="Segoe UI Symbol" w:hAnsi="Segoe UI Symbol" w:cs="Segoe UI Symbol" w:eastAsia="Segoe UI Symbol"/>
        </w:rPr>
      </w:pPr>
      <w:r>
        <w:rPr/>
        <w:t>ოკუპირებული ტერიტორიების მიმართ სახელმწიფო სტრატეგიის „ჩართულობა თანამშრომლობის გზით” ამოცანების შესასრულებლად</w:t>
      </w:r>
      <w:r>
        <w:rPr>
          <w:spacing w:val="40"/>
        </w:rPr>
        <w:t> </w:t>
      </w:r>
      <w:r>
        <w:rPr/>
        <w:t>და აფხაზეთის ავტონომიური რესპუბლიკის რესპუბლიკური ბიუჯეტით განსაზღვრული პრიორიტეტების შესაბამისად, აფხაზეთის ავტონომიური რესპუბლიკის იუსტიციისა და სამოქალაქო ინტეგრაციის</w:t>
      </w:r>
      <w:r>
        <w:rPr>
          <w:spacing w:val="40"/>
        </w:rPr>
        <w:t> </w:t>
      </w:r>
      <w:r>
        <w:rPr>
          <w:w w:val="70"/>
        </w:rPr>
        <w:t>სამინისტროს</w:t>
      </w:r>
      <w:r>
        <w:rPr/>
        <w:t> </w:t>
      </w:r>
      <w:r>
        <w:rPr>
          <w:w w:val="70"/>
        </w:rPr>
        <w:t>მიერ</w:t>
      </w:r>
      <w:r>
        <w:rPr/>
        <w:t> </w:t>
      </w:r>
      <w:r>
        <w:rPr>
          <w:w w:val="70"/>
        </w:rPr>
        <w:t>შემუშავებულ</w:t>
      </w:r>
      <w:r>
        <w:rPr/>
        <w:t> </w:t>
      </w:r>
      <w:r>
        <w:rPr>
          <w:w w:val="70"/>
        </w:rPr>
        <w:t>იქნა</w:t>
      </w:r>
      <w:r>
        <w:rPr/>
        <w:t> </w:t>
      </w:r>
      <w:r>
        <w:rPr>
          <w:rFonts w:ascii="Segoe UI Symbol" w:hAnsi="Segoe UI Symbol" w:cs="Segoe UI Symbol" w:eastAsia="Segoe UI Symbol"/>
          <w:w w:val="70"/>
        </w:rPr>
        <w:t>პროგრამა</w:t>
      </w:r>
      <w:r>
        <w:rPr>
          <w:rFonts w:ascii="Segoe UI Symbol" w:hAnsi="Segoe UI Symbol" w:cs="Segoe UI Symbol" w:eastAsia="Segoe UI Symbol"/>
          <w:spacing w:val="-2"/>
        </w:rPr>
        <w:t> </w:t>
      </w:r>
      <w:r>
        <w:rPr>
          <w:rFonts w:ascii="Palatino Linotype" w:hAnsi="Palatino Linotype" w:cs="Palatino Linotype" w:eastAsia="Palatino Linotype"/>
          <w:b/>
          <w:bCs/>
          <w:w w:val="70"/>
        </w:rPr>
        <w:t>-</w:t>
      </w:r>
      <w:r>
        <w:rPr>
          <w:rFonts w:ascii="Palatino Linotype" w:hAnsi="Palatino Linotype" w:cs="Palatino Linotype" w:eastAsia="Palatino Linotype"/>
          <w:b/>
          <w:bCs/>
        </w:rPr>
        <w:t> </w:t>
      </w:r>
      <w:r>
        <w:rPr>
          <w:rFonts w:ascii="Palatino Linotype" w:hAnsi="Palatino Linotype" w:cs="Palatino Linotype" w:eastAsia="Palatino Linotype"/>
          <w:b/>
          <w:bCs/>
          <w:w w:val="70"/>
        </w:rPr>
        <w:t>„</w:t>
      </w:r>
      <w:r>
        <w:rPr>
          <w:rFonts w:ascii="Segoe UI Symbol" w:hAnsi="Segoe UI Symbol" w:cs="Segoe UI Symbol" w:eastAsia="Segoe UI Symbol"/>
          <w:w w:val="70"/>
        </w:rPr>
        <w:t>სამშვიდობო</w:t>
      </w:r>
      <w:r>
        <w:rPr>
          <w:rFonts w:ascii="Segoe UI Symbol" w:hAnsi="Segoe UI Symbol" w:cs="Segoe UI Symbol" w:eastAsia="Segoe UI Symbol"/>
          <w:spacing w:val="-2"/>
        </w:rPr>
        <w:t> </w:t>
      </w:r>
      <w:r>
        <w:rPr>
          <w:rFonts w:ascii="Segoe UI Symbol" w:hAnsi="Segoe UI Symbol" w:cs="Segoe UI Symbol" w:eastAsia="Segoe UI Symbol"/>
          <w:w w:val="70"/>
        </w:rPr>
        <w:t>ინიციატივებისა</w:t>
      </w:r>
      <w:r>
        <w:rPr>
          <w:rFonts w:ascii="Segoe UI Symbol" w:hAnsi="Segoe UI Symbol" w:cs="Segoe UI Symbol" w:eastAsia="Segoe UI Symbol"/>
          <w:spacing w:val="-2"/>
        </w:rPr>
        <w:t> </w:t>
      </w:r>
      <w:r>
        <w:rPr>
          <w:rFonts w:ascii="Segoe UI Symbol" w:hAnsi="Segoe UI Symbol" w:cs="Segoe UI Symbol" w:eastAsia="Segoe UI Symbol"/>
          <w:w w:val="70"/>
        </w:rPr>
        <w:t>და</w:t>
      </w:r>
      <w:r>
        <w:rPr>
          <w:rFonts w:ascii="Segoe UI Symbol" w:hAnsi="Segoe UI Symbol" w:cs="Segoe UI Symbol" w:eastAsia="Segoe UI Symbol"/>
          <w:spacing w:val="-2"/>
        </w:rPr>
        <w:t> </w:t>
      </w:r>
      <w:r>
        <w:rPr>
          <w:rFonts w:ascii="Segoe UI Symbol" w:hAnsi="Segoe UI Symbol" w:cs="Segoe UI Symbol" w:eastAsia="Segoe UI Symbol"/>
          <w:w w:val="70"/>
        </w:rPr>
        <w:t>ნდობის </w:t>
      </w:r>
      <w:r>
        <w:rPr>
          <w:rFonts w:ascii="Segoe UI Symbol" w:hAnsi="Segoe UI Symbol" w:cs="Segoe UI Symbol" w:eastAsia="Segoe UI Symbol"/>
          <w:w w:val="65"/>
        </w:rPr>
        <w:t>აღდგენის</w:t>
      </w:r>
      <w:r>
        <w:rPr>
          <w:rFonts w:ascii="Segoe UI Symbol" w:hAnsi="Segoe UI Symbol" w:cs="Segoe UI Symbol" w:eastAsia="Segoe UI Symbol"/>
        </w:rPr>
        <w:t> </w:t>
      </w:r>
      <w:r>
        <w:rPr>
          <w:rFonts w:ascii="Segoe UI Symbol" w:hAnsi="Segoe UI Symbol" w:cs="Segoe UI Symbol" w:eastAsia="Segoe UI Symbol"/>
          <w:w w:val="65"/>
        </w:rPr>
        <w:t>ხელშეწყობა,</w:t>
      </w:r>
      <w:r>
        <w:rPr>
          <w:rFonts w:ascii="Segoe UI Symbol" w:hAnsi="Segoe UI Symbol" w:cs="Segoe UI Symbol" w:eastAsia="Segoe UI Symbol"/>
        </w:rPr>
        <w:t> </w:t>
      </w:r>
      <w:r>
        <w:rPr>
          <w:rFonts w:ascii="Segoe UI Symbol" w:hAnsi="Segoe UI Symbol" w:cs="Segoe UI Symbol" w:eastAsia="Segoe UI Symbol"/>
          <w:w w:val="65"/>
        </w:rPr>
        <w:t>სამოქალაქო</w:t>
      </w:r>
      <w:r>
        <w:rPr>
          <w:rFonts w:ascii="Segoe UI Symbol" w:hAnsi="Segoe UI Symbol" w:cs="Segoe UI Symbol" w:eastAsia="Segoe UI Symbol"/>
        </w:rPr>
        <w:t> </w:t>
      </w:r>
      <w:r>
        <w:rPr>
          <w:rFonts w:ascii="Segoe UI Symbol" w:hAnsi="Segoe UI Symbol" w:cs="Segoe UI Symbol" w:eastAsia="Segoe UI Symbol"/>
          <w:w w:val="65"/>
        </w:rPr>
        <w:t>ინტეგრაცია</w:t>
      </w:r>
      <w:r>
        <w:rPr>
          <w:rFonts w:ascii="Segoe UI Symbol" w:hAnsi="Segoe UI Symbol" w:cs="Segoe UI Symbol" w:eastAsia="Segoe UI Symbol"/>
        </w:rPr>
        <w:t> </w:t>
      </w:r>
      <w:r>
        <w:rPr>
          <w:rFonts w:ascii="Segoe UI Symbol" w:hAnsi="Segoe UI Symbol" w:cs="Segoe UI Symbol" w:eastAsia="Segoe UI Symbol"/>
          <w:w w:val="65"/>
        </w:rPr>
        <w:t>და</w:t>
      </w:r>
      <w:r>
        <w:rPr>
          <w:rFonts w:ascii="Segoe UI Symbol" w:hAnsi="Segoe UI Symbol" w:cs="Segoe UI Symbol" w:eastAsia="Segoe UI Symbol"/>
        </w:rPr>
        <w:t> </w:t>
      </w:r>
      <w:r>
        <w:rPr>
          <w:rFonts w:ascii="Segoe UI Symbol" w:hAnsi="Segoe UI Symbol" w:cs="Segoe UI Symbol" w:eastAsia="Segoe UI Symbol"/>
          <w:w w:val="65"/>
        </w:rPr>
        <w:t>დიალოგისაკენ</w:t>
      </w:r>
      <w:r>
        <w:rPr>
          <w:rFonts w:ascii="Segoe UI Symbol" w:hAnsi="Segoe UI Symbol" w:cs="Segoe UI Symbol" w:eastAsia="Segoe UI Symbol"/>
        </w:rPr>
        <w:t> </w:t>
      </w:r>
      <w:r>
        <w:rPr>
          <w:rFonts w:ascii="Segoe UI Symbol" w:hAnsi="Segoe UI Symbol" w:cs="Segoe UI Symbol" w:eastAsia="Segoe UI Symbol"/>
          <w:w w:val="65"/>
        </w:rPr>
        <w:t>მიმართული</w:t>
      </w:r>
      <w:r>
        <w:rPr>
          <w:rFonts w:ascii="Segoe UI Symbol" w:hAnsi="Segoe UI Symbol" w:cs="Segoe UI Symbol" w:eastAsia="Segoe UI Symbol"/>
        </w:rPr>
        <w:t> </w:t>
      </w:r>
      <w:r>
        <w:rPr>
          <w:rFonts w:ascii="Segoe UI Symbol" w:hAnsi="Segoe UI Symbol" w:cs="Segoe UI Symbol" w:eastAsia="Segoe UI Symbol"/>
          <w:w w:val="55"/>
        </w:rPr>
        <w:t>შესაძლებლობების</w:t>
      </w:r>
      <w:r>
        <w:rPr>
          <w:rFonts w:ascii="Segoe UI Symbol" w:hAnsi="Segoe UI Symbol" w:cs="Segoe UI Symbol" w:eastAsia="Segoe UI Symbol"/>
        </w:rPr>
        <w:t> </w:t>
      </w:r>
      <w:r>
        <w:rPr>
          <w:rFonts w:ascii="Segoe UI Symbol" w:hAnsi="Segoe UI Symbol" w:cs="Segoe UI Symbol" w:eastAsia="Segoe UI Symbol"/>
          <w:w w:val="55"/>
        </w:rPr>
        <w:t>გაძლიერება</w:t>
      </w:r>
      <w:r>
        <w:rPr>
          <w:rFonts w:ascii="Palatino Linotype" w:hAnsi="Palatino Linotype" w:cs="Palatino Linotype" w:eastAsia="Palatino Linotype"/>
          <w:b/>
          <w:bCs/>
          <w:w w:val="55"/>
        </w:rPr>
        <w:t>“</w:t>
      </w:r>
      <w:r>
        <w:rPr>
          <w:rFonts w:ascii="Palatino Linotype" w:hAnsi="Palatino Linotype" w:cs="Palatino Linotype" w:eastAsia="Palatino Linotype"/>
          <w:b/>
          <w:bCs/>
        </w:rPr>
        <w:t> </w:t>
      </w:r>
      <w:r>
        <w:rPr>
          <w:rFonts w:ascii="Segoe UI Symbol" w:hAnsi="Segoe UI Symbol" w:cs="Segoe UI Symbol" w:eastAsia="Segoe UI Symbol"/>
          <w:w w:val="55"/>
        </w:rPr>
        <w:t>და</w:t>
      </w:r>
      <w:r>
        <w:rPr>
          <w:rFonts w:ascii="Segoe UI Symbol" w:hAnsi="Segoe UI Symbol" w:cs="Segoe UI Symbol" w:eastAsia="Segoe UI Symbol"/>
        </w:rPr>
        <w:t> </w:t>
      </w:r>
      <w:r>
        <w:rPr>
          <w:rFonts w:ascii="Segoe UI Symbol" w:hAnsi="Segoe UI Symbol" w:cs="Segoe UI Symbol" w:eastAsia="Segoe UI Symbol"/>
          <w:w w:val="55"/>
        </w:rPr>
        <w:t>ორი</w:t>
      </w:r>
      <w:r>
        <w:rPr>
          <w:rFonts w:ascii="Segoe UI Symbol" w:hAnsi="Segoe UI Symbol" w:cs="Segoe UI Symbol" w:eastAsia="Segoe UI Symbol"/>
        </w:rPr>
        <w:t> </w:t>
      </w:r>
      <w:r>
        <w:rPr>
          <w:rFonts w:ascii="Segoe UI Symbol" w:hAnsi="Segoe UI Symbol" w:cs="Segoe UI Symbol" w:eastAsia="Segoe UI Symbol"/>
          <w:w w:val="55"/>
        </w:rPr>
        <w:t>ქვეპროგრამა:</w:t>
      </w:r>
    </w:p>
    <w:p>
      <w:pPr>
        <w:pStyle w:val="BodyText"/>
        <w:spacing w:before="271"/>
        <w:ind w:left="0"/>
        <w:rPr>
          <w:rFonts w:ascii="Segoe UI Symbol"/>
        </w:rPr>
      </w:pPr>
    </w:p>
    <w:p>
      <w:pPr>
        <w:pStyle w:val="ListParagraph"/>
        <w:numPr>
          <w:ilvl w:val="0"/>
          <w:numId w:val="23"/>
        </w:numPr>
        <w:tabs>
          <w:tab w:pos="873" w:val="left" w:leader="none"/>
        </w:tabs>
        <w:spacing w:line="240" w:lineRule="auto" w:before="0" w:after="0"/>
        <w:ind w:left="873" w:right="0" w:hanging="220"/>
        <w:jc w:val="left"/>
        <w:rPr>
          <w:rFonts w:ascii="Palatino Linotype" w:hAnsi="Palatino Linotype" w:cs="Palatino Linotype" w:eastAsia="Palatino Linotype"/>
          <w:b/>
          <w:bCs/>
          <w:sz w:val="22"/>
          <w:szCs w:val="22"/>
        </w:rPr>
      </w:pPr>
      <w:r>
        <w:rPr>
          <w:rFonts w:ascii="Palatino Linotype" w:hAnsi="Palatino Linotype" w:cs="Palatino Linotype" w:eastAsia="Palatino Linotype"/>
          <w:b/>
          <w:bCs/>
          <w:w w:val="55"/>
          <w:sz w:val="22"/>
          <w:szCs w:val="22"/>
        </w:rPr>
        <w:t>„</w:t>
      </w:r>
      <w:r>
        <w:rPr>
          <w:rFonts w:ascii="Segoe UI Symbol" w:hAnsi="Segoe UI Symbol" w:cs="Segoe UI Symbol" w:eastAsia="Segoe UI Symbol"/>
          <w:w w:val="55"/>
          <w:sz w:val="22"/>
          <w:szCs w:val="22"/>
        </w:rPr>
        <w:t>მშვიდობისა</w:t>
      </w:r>
      <w:r>
        <w:rPr>
          <w:rFonts w:ascii="Segoe UI Symbol" w:hAnsi="Segoe UI Symbol" w:cs="Segoe UI Symbol" w:eastAsia="Segoe UI Symbol"/>
          <w:spacing w:val="24"/>
          <w:sz w:val="22"/>
          <w:szCs w:val="22"/>
        </w:rPr>
        <w:t> </w:t>
      </w:r>
      <w:r>
        <w:rPr>
          <w:rFonts w:ascii="Segoe UI Symbol" w:hAnsi="Segoe UI Symbol" w:cs="Segoe UI Symbol" w:eastAsia="Segoe UI Symbol"/>
          <w:w w:val="55"/>
          <w:sz w:val="22"/>
          <w:szCs w:val="22"/>
        </w:rPr>
        <w:t>და</w:t>
      </w:r>
      <w:r>
        <w:rPr>
          <w:rFonts w:ascii="Segoe UI Symbol" w:hAnsi="Segoe UI Symbol" w:cs="Segoe UI Symbol" w:eastAsia="Segoe UI Symbol"/>
          <w:spacing w:val="24"/>
          <w:sz w:val="22"/>
          <w:szCs w:val="22"/>
        </w:rPr>
        <w:t> </w:t>
      </w:r>
      <w:r>
        <w:rPr>
          <w:rFonts w:ascii="Segoe UI Symbol" w:hAnsi="Segoe UI Symbol" w:cs="Segoe UI Symbol" w:eastAsia="Segoe UI Symbol"/>
          <w:w w:val="55"/>
          <w:sz w:val="22"/>
          <w:szCs w:val="22"/>
        </w:rPr>
        <w:t>ნდობის</w:t>
      </w:r>
      <w:r>
        <w:rPr>
          <w:rFonts w:ascii="Segoe UI Symbol" w:hAnsi="Segoe UI Symbol" w:cs="Segoe UI Symbol" w:eastAsia="Segoe UI Symbol"/>
          <w:spacing w:val="24"/>
          <w:sz w:val="22"/>
          <w:szCs w:val="22"/>
        </w:rPr>
        <w:t> </w:t>
      </w:r>
      <w:r>
        <w:rPr>
          <w:rFonts w:ascii="Segoe UI Symbol" w:hAnsi="Segoe UI Symbol" w:cs="Segoe UI Symbol" w:eastAsia="Segoe UI Symbol"/>
          <w:w w:val="55"/>
          <w:sz w:val="22"/>
          <w:szCs w:val="22"/>
        </w:rPr>
        <w:t>აღდგენის</w:t>
      </w:r>
      <w:r>
        <w:rPr>
          <w:rFonts w:ascii="Segoe UI Symbol" w:hAnsi="Segoe UI Symbol" w:cs="Segoe UI Symbol" w:eastAsia="Segoe UI Symbol"/>
          <w:spacing w:val="24"/>
          <w:sz w:val="22"/>
          <w:szCs w:val="22"/>
        </w:rPr>
        <w:t> </w:t>
      </w:r>
      <w:r>
        <w:rPr>
          <w:rFonts w:ascii="Segoe UI Symbol" w:hAnsi="Segoe UI Symbol" w:cs="Segoe UI Symbol" w:eastAsia="Segoe UI Symbol"/>
          <w:spacing w:val="-2"/>
          <w:w w:val="55"/>
          <w:sz w:val="22"/>
          <w:szCs w:val="22"/>
        </w:rPr>
        <w:t>მხარდაჭერა”</w:t>
      </w:r>
      <w:r>
        <w:rPr>
          <w:rFonts w:ascii="Palatino Linotype" w:hAnsi="Palatino Linotype" w:cs="Palatino Linotype" w:eastAsia="Palatino Linotype"/>
          <w:b/>
          <w:bCs/>
          <w:spacing w:val="-2"/>
          <w:w w:val="55"/>
          <w:sz w:val="22"/>
          <w:szCs w:val="22"/>
        </w:rPr>
        <w:t>;</w:t>
      </w:r>
    </w:p>
    <w:p>
      <w:pPr>
        <w:pStyle w:val="ListParagraph"/>
        <w:numPr>
          <w:ilvl w:val="0"/>
          <w:numId w:val="23"/>
        </w:numPr>
        <w:tabs>
          <w:tab w:pos="759" w:val="left" w:leader="none"/>
        </w:tabs>
        <w:spacing w:line="240" w:lineRule="auto" w:before="30" w:after="0"/>
        <w:ind w:left="759" w:right="0" w:hanging="220"/>
        <w:jc w:val="left"/>
        <w:rPr>
          <w:rFonts w:ascii="Palatino Linotype" w:hAnsi="Palatino Linotype" w:cs="Palatino Linotype" w:eastAsia="Palatino Linotype"/>
          <w:b/>
          <w:bCs/>
          <w:sz w:val="22"/>
          <w:szCs w:val="22"/>
        </w:rPr>
      </w:pPr>
      <w:r>
        <w:rPr>
          <w:rFonts w:ascii="Palatino Linotype" w:hAnsi="Palatino Linotype" w:cs="Palatino Linotype" w:eastAsia="Palatino Linotype"/>
          <w:b/>
          <w:bCs/>
          <w:w w:val="55"/>
          <w:sz w:val="22"/>
          <w:szCs w:val="22"/>
        </w:rPr>
        <w:t>„</w:t>
      </w:r>
      <w:r>
        <w:rPr>
          <w:rFonts w:ascii="Segoe UI Symbol" w:hAnsi="Segoe UI Symbol" w:cs="Segoe UI Symbol" w:eastAsia="Segoe UI Symbol"/>
          <w:w w:val="55"/>
          <w:sz w:val="22"/>
          <w:szCs w:val="22"/>
        </w:rPr>
        <w:t>სამოქალაქო</w:t>
      </w:r>
      <w:r>
        <w:rPr>
          <w:rFonts w:ascii="Segoe UI Symbol" w:hAnsi="Segoe UI Symbol" w:cs="Segoe UI Symbol" w:eastAsia="Segoe UI Symbol"/>
          <w:spacing w:val="22"/>
          <w:sz w:val="22"/>
          <w:szCs w:val="22"/>
        </w:rPr>
        <w:t> </w:t>
      </w:r>
      <w:r>
        <w:rPr>
          <w:rFonts w:ascii="Segoe UI Symbol" w:hAnsi="Segoe UI Symbol" w:cs="Segoe UI Symbol" w:eastAsia="Segoe UI Symbol"/>
          <w:w w:val="55"/>
          <w:sz w:val="22"/>
          <w:szCs w:val="22"/>
        </w:rPr>
        <w:t>ინტეგრაცია</w:t>
      </w:r>
      <w:r>
        <w:rPr>
          <w:rFonts w:ascii="Segoe UI Symbol" w:hAnsi="Segoe UI Symbol" w:cs="Segoe UI Symbol" w:eastAsia="Segoe UI Symbol"/>
          <w:spacing w:val="23"/>
          <w:sz w:val="22"/>
          <w:szCs w:val="22"/>
        </w:rPr>
        <w:t> </w:t>
      </w:r>
      <w:r>
        <w:rPr>
          <w:rFonts w:ascii="Segoe UI Symbol" w:hAnsi="Segoe UI Symbol" w:cs="Segoe UI Symbol" w:eastAsia="Segoe UI Symbol"/>
          <w:w w:val="55"/>
          <w:sz w:val="22"/>
          <w:szCs w:val="22"/>
        </w:rPr>
        <w:t>და</w:t>
      </w:r>
      <w:r>
        <w:rPr>
          <w:rFonts w:ascii="Segoe UI Symbol" w:hAnsi="Segoe UI Symbol" w:cs="Segoe UI Symbol" w:eastAsia="Segoe UI Symbol"/>
          <w:spacing w:val="22"/>
          <w:sz w:val="22"/>
          <w:szCs w:val="22"/>
        </w:rPr>
        <w:t> </w:t>
      </w:r>
      <w:r>
        <w:rPr>
          <w:rFonts w:ascii="Segoe UI Symbol" w:hAnsi="Segoe UI Symbol" w:cs="Segoe UI Symbol" w:eastAsia="Segoe UI Symbol"/>
          <w:w w:val="55"/>
          <w:sz w:val="22"/>
          <w:szCs w:val="22"/>
        </w:rPr>
        <w:t>დევნილ</w:t>
      </w:r>
      <w:r>
        <w:rPr>
          <w:rFonts w:ascii="Segoe UI Symbol" w:hAnsi="Segoe UI Symbol" w:cs="Segoe UI Symbol" w:eastAsia="Segoe UI Symbol"/>
          <w:spacing w:val="23"/>
          <w:sz w:val="22"/>
          <w:szCs w:val="22"/>
        </w:rPr>
        <w:t> </w:t>
      </w:r>
      <w:r>
        <w:rPr>
          <w:rFonts w:ascii="Segoe UI Symbol" w:hAnsi="Segoe UI Symbol" w:cs="Segoe UI Symbol" w:eastAsia="Segoe UI Symbol"/>
          <w:w w:val="55"/>
          <w:sz w:val="22"/>
          <w:szCs w:val="22"/>
        </w:rPr>
        <w:t>ემიგრანტთა</w:t>
      </w:r>
      <w:r>
        <w:rPr>
          <w:rFonts w:ascii="Segoe UI Symbol" w:hAnsi="Segoe UI Symbol" w:cs="Segoe UI Symbol" w:eastAsia="Segoe UI Symbol"/>
          <w:spacing w:val="22"/>
          <w:sz w:val="22"/>
          <w:szCs w:val="22"/>
        </w:rPr>
        <w:t> </w:t>
      </w:r>
      <w:r>
        <w:rPr>
          <w:rFonts w:ascii="Segoe UI Symbol" w:hAnsi="Segoe UI Symbol" w:cs="Segoe UI Symbol" w:eastAsia="Segoe UI Symbol"/>
          <w:spacing w:val="-2"/>
          <w:w w:val="55"/>
          <w:sz w:val="22"/>
          <w:szCs w:val="22"/>
        </w:rPr>
        <w:t>მხარდაჭერა”</w:t>
      </w:r>
      <w:r>
        <w:rPr>
          <w:rFonts w:ascii="Palatino Linotype" w:hAnsi="Palatino Linotype" w:cs="Palatino Linotype" w:eastAsia="Palatino Linotype"/>
          <w:b/>
          <w:bCs/>
          <w:spacing w:val="-2"/>
          <w:w w:val="55"/>
          <w:sz w:val="22"/>
          <w:szCs w:val="22"/>
        </w:rPr>
        <w:t>;</w:t>
      </w:r>
    </w:p>
    <w:p>
      <w:pPr>
        <w:pStyle w:val="ListParagraph"/>
        <w:spacing w:after="0" w:line="240" w:lineRule="auto"/>
        <w:jc w:val="left"/>
        <w:rPr>
          <w:rFonts w:ascii="Palatino Linotype" w:hAnsi="Palatino Linotype" w:cs="Palatino Linotype" w:eastAsia="Palatino Linotype"/>
          <w:b/>
          <w:sz w:val="22"/>
          <w:szCs w:val="22"/>
        </w:rPr>
        <w:sectPr>
          <w:pgSz w:w="11910" w:h="16840"/>
          <w:pgMar w:header="0" w:footer="1310" w:top="1340" w:bottom="1560" w:left="992" w:right="425"/>
        </w:sectPr>
      </w:pPr>
    </w:p>
    <w:p>
      <w:pPr>
        <w:pStyle w:val="BodyText"/>
        <w:spacing w:before="6"/>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ListParagraph"/>
        <w:numPr>
          <w:ilvl w:val="0"/>
          <w:numId w:val="24"/>
        </w:numPr>
        <w:tabs>
          <w:tab w:pos="653" w:val="left" w:leader="none"/>
        </w:tabs>
        <w:spacing w:line="276" w:lineRule="auto" w:before="1" w:after="0"/>
        <w:ind w:left="653" w:right="707" w:hanging="360"/>
        <w:jc w:val="left"/>
        <w:rPr>
          <w:sz w:val="22"/>
          <w:szCs w:val="22"/>
        </w:rPr>
      </w:pPr>
      <w:r>
        <w:rPr>
          <w:sz w:val="22"/>
          <w:szCs w:val="22"/>
        </w:rPr>
        <w:t>სხვადასხვა</w:t>
      </w:r>
      <w:r>
        <w:rPr>
          <w:spacing w:val="79"/>
          <w:sz w:val="22"/>
          <w:szCs w:val="22"/>
        </w:rPr>
        <w:t> </w:t>
      </w:r>
      <w:r>
        <w:rPr>
          <w:sz w:val="22"/>
          <w:szCs w:val="22"/>
        </w:rPr>
        <w:t>სამიზნე</w:t>
      </w:r>
      <w:r>
        <w:rPr>
          <w:spacing w:val="79"/>
          <w:sz w:val="22"/>
          <w:szCs w:val="22"/>
        </w:rPr>
        <w:t> </w:t>
      </w:r>
      <w:r>
        <w:rPr>
          <w:sz w:val="22"/>
          <w:szCs w:val="22"/>
        </w:rPr>
        <w:t>ჯგუფებისათვის</w:t>
      </w:r>
      <w:r>
        <w:rPr>
          <w:spacing w:val="79"/>
          <w:sz w:val="22"/>
          <w:szCs w:val="22"/>
        </w:rPr>
        <w:t> </w:t>
      </w:r>
      <w:r>
        <w:rPr>
          <w:sz w:val="22"/>
          <w:szCs w:val="22"/>
        </w:rPr>
        <w:t>სოციალური,</w:t>
      </w:r>
      <w:r>
        <w:rPr>
          <w:spacing w:val="79"/>
          <w:sz w:val="22"/>
          <w:szCs w:val="22"/>
        </w:rPr>
        <w:t> </w:t>
      </w:r>
      <w:r>
        <w:rPr>
          <w:sz w:val="22"/>
          <w:szCs w:val="22"/>
        </w:rPr>
        <w:t>სამართლებრივი</w:t>
      </w:r>
      <w:r>
        <w:rPr>
          <w:spacing w:val="79"/>
          <w:sz w:val="22"/>
          <w:szCs w:val="22"/>
        </w:rPr>
        <w:t> </w:t>
      </w:r>
      <w:r>
        <w:rPr>
          <w:sz w:val="22"/>
          <w:szCs w:val="22"/>
        </w:rPr>
        <w:t>და</w:t>
      </w:r>
      <w:r>
        <w:rPr>
          <w:spacing w:val="79"/>
          <w:sz w:val="22"/>
          <w:szCs w:val="22"/>
        </w:rPr>
        <w:t> </w:t>
      </w:r>
      <w:r>
        <w:rPr>
          <w:sz w:val="22"/>
          <w:szCs w:val="22"/>
        </w:rPr>
        <w:t>კულტურულ-შემეცნებითი ხასიათის რაოდენობრივად და ხარისხობრივად გაზრდილი პროექტები;</w:t>
      </w:r>
    </w:p>
    <w:p>
      <w:pPr>
        <w:pStyle w:val="ListParagraph"/>
        <w:numPr>
          <w:ilvl w:val="0"/>
          <w:numId w:val="24"/>
        </w:numPr>
        <w:tabs>
          <w:tab w:pos="653" w:val="left" w:leader="none"/>
        </w:tabs>
        <w:spacing w:line="276" w:lineRule="auto" w:before="0" w:after="0"/>
        <w:ind w:left="653" w:right="707" w:hanging="360"/>
        <w:jc w:val="left"/>
        <w:rPr>
          <w:sz w:val="22"/>
          <w:szCs w:val="22"/>
        </w:rPr>
      </w:pPr>
      <w:r>
        <w:rPr>
          <w:sz w:val="22"/>
          <w:szCs w:val="22"/>
        </w:rPr>
        <w:t>სოციალური</w:t>
      </w:r>
      <w:r>
        <w:rPr>
          <w:spacing w:val="40"/>
          <w:sz w:val="22"/>
          <w:szCs w:val="22"/>
        </w:rPr>
        <w:t> </w:t>
      </w:r>
      <w:r>
        <w:rPr>
          <w:sz w:val="22"/>
          <w:szCs w:val="22"/>
        </w:rPr>
        <w:t>მედიისა</w:t>
      </w:r>
      <w:r>
        <w:rPr>
          <w:spacing w:val="40"/>
          <w:sz w:val="22"/>
          <w:szCs w:val="22"/>
        </w:rPr>
        <w:t> </w:t>
      </w:r>
      <w:r>
        <w:rPr>
          <w:sz w:val="22"/>
          <w:szCs w:val="22"/>
        </w:rPr>
        <w:t>და</w:t>
      </w:r>
      <w:r>
        <w:rPr>
          <w:spacing w:val="40"/>
          <w:sz w:val="22"/>
          <w:szCs w:val="22"/>
        </w:rPr>
        <w:t> </w:t>
      </w:r>
      <w:r>
        <w:rPr>
          <w:sz w:val="22"/>
          <w:szCs w:val="22"/>
        </w:rPr>
        <w:t>თანამედროვე</w:t>
      </w:r>
      <w:r>
        <w:rPr>
          <w:spacing w:val="40"/>
          <w:sz w:val="22"/>
          <w:szCs w:val="22"/>
        </w:rPr>
        <w:t> </w:t>
      </w:r>
      <w:r>
        <w:rPr>
          <w:sz w:val="22"/>
          <w:szCs w:val="22"/>
        </w:rPr>
        <w:t>ტექნოლოგიების</w:t>
      </w:r>
      <w:r>
        <w:rPr>
          <w:spacing w:val="40"/>
          <w:sz w:val="22"/>
          <w:szCs w:val="22"/>
        </w:rPr>
        <w:t> </w:t>
      </w:r>
      <w:r>
        <w:rPr>
          <w:sz w:val="22"/>
          <w:szCs w:val="22"/>
        </w:rPr>
        <w:t>გამოყენებით,</w:t>
      </w:r>
      <w:r>
        <w:rPr>
          <w:spacing w:val="40"/>
          <w:sz w:val="22"/>
          <w:szCs w:val="22"/>
        </w:rPr>
        <w:t> </w:t>
      </w:r>
      <w:r>
        <w:rPr>
          <w:sz w:val="22"/>
          <w:szCs w:val="22"/>
        </w:rPr>
        <w:t>ომის</w:t>
      </w:r>
      <w:r>
        <w:rPr>
          <w:spacing w:val="40"/>
          <w:sz w:val="22"/>
          <w:szCs w:val="22"/>
        </w:rPr>
        <w:t> </w:t>
      </w:r>
      <w:r>
        <w:rPr>
          <w:sz w:val="22"/>
          <w:szCs w:val="22"/>
        </w:rPr>
        <w:t>შედეგად გაყოფილ საზოგადოებებს შორის</w:t>
      </w:r>
      <w:r>
        <w:rPr>
          <w:spacing w:val="40"/>
          <w:sz w:val="22"/>
          <w:szCs w:val="22"/>
        </w:rPr>
        <w:t> </w:t>
      </w:r>
      <w:r>
        <w:rPr>
          <w:sz w:val="22"/>
          <w:szCs w:val="22"/>
        </w:rPr>
        <w:t>გაზრდილი დიალოგი;</w:t>
      </w:r>
    </w:p>
    <w:p>
      <w:pPr>
        <w:pStyle w:val="ListParagraph"/>
        <w:numPr>
          <w:ilvl w:val="0"/>
          <w:numId w:val="24"/>
        </w:numPr>
        <w:tabs>
          <w:tab w:pos="653" w:val="left" w:leader="none"/>
        </w:tabs>
        <w:spacing w:line="276" w:lineRule="auto" w:before="0" w:after="0"/>
        <w:ind w:left="653" w:right="707" w:hanging="360"/>
        <w:jc w:val="left"/>
        <w:rPr>
          <w:sz w:val="22"/>
          <w:szCs w:val="22"/>
        </w:rPr>
      </w:pPr>
      <w:r>
        <w:rPr>
          <w:sz w:val="22"/>
          <w:szCs w:val="22"/>
        </w:rPr>
        <w:t>ქართულ-აფხაზური</w:t>
      </w:r>
      <w:r>
        <w:rPr>
          <w:spacing w:val="-4"/>
          <w:sz w:val="22"/>
          <w:szCs w:val="22"/>
        </w:rPr>
        <w:t> </w:t>
      </w:r>
      <w:r>
        <w:rPr>
          <w:sz w:val="22"/>
          <w:szCs w:val="22"/>
        </w:rPr>
        <w:t>საერთო</w:t>
      </w:r>
      <w:r>
        <w:rPr>
          <w:spacing w:val="-4"/>
          <w:sz w:val="22"/>
          <w:szCs w:val="22"/>
        </w:rPr>
        <w:t> </w:t>
      </w:r>
      <w:r>
        <w:rPr>
          <w:sz w:val="22"/>
          <w:szCs w:val="22"/>
        </w:rPr>
        <w:t>ტრადიციების,</w:t>
      </w:r>
      <w:r>
        <w:rPr>
          <w:spacing w:val="-4"/>
          <w:sz w:val="22"/>
          <w:szCs w:val="22"/>
        </w:rPr>
        <w:t> </w:t>
      </w:r>
      <w:r>
        <w:rPr>
          <w:sz w:val="22"/>
          <w:szCs w:val="22"/>
        </w:rPr>
        <w:t>ისტორიისა</w:t>
      </w:r>
      <w:r>
        <w:rPr>
          <w:spacing w:val="-4"/>
          <w:sz w:val="22"/>
          <w:szCs w:val="22"/>
        </w:rPr>
        <w:t> </w:t>
      </w:r>
      <w:r>
        <w:rPr>
          <w:sz w:val="22"/>
          <w:szCs w:val="22"/>
        </w:rPr>
        <w:t>და</w:t>
      </w:r>
      <w:r>
        <w:rPr>
          <w:spacing w:val="-4"/>
          <w:sz w:val="22"/>
          <w:szCs w:val="22"/>
        </w:rPr>
        <w:t> </w:t>
      </w:r>
      <w:r>
        <w:rPr>
          <w:sz w:val="22"/>
          <w:szCs w:val="22"/>
        </w:rPr>
        <w:t>კულტურის</w:t>
      </w:r>
      <w:r>
        <w:rPr>
          <w:spacing w:val="-4"/>
          <w:sz w:val="22"/>
          <w:szCs w:val="22"/>
        </w:rPr>
        <w:t> </w:t>
      </w:r>
      <w:r>
        <w:rPr>
          <w:sz w:val="22"/>
          <w:szCs w:val="22"/>
        </w:rPr>
        <w:t>პოპულარიზაციის მიზნით ჩატარებული წარმატებული აქტივობები;</w:t>
      </w:r>
    </w:p>
    <w:p>
      <w:pPr>
        <w:pStyle w:val="ListParagraph"/>
        <w:numPr>
          <w:ilvl w:val="0"/>
          <w:numId w:val="24"/>
        </w:numPr>
        <w:tabs>
          <w:tab w:pos="653" w:val="left" w:leader="none"/>
        </w:tabs>
        <w:spacing w:line="276" w:lineRule="auto" w:before="0" w:after="0"/>
        <w:ind w:left="653" w:right="707" w:hanging="360"/>
        <w:jc w:val="left"/>
        <w:rPr>
          <w:sz w:val="22"/>
          <w:szCs w:val="22"/>
        </w:rPr>
      </w:pPr>
      <w:r>
        <w:rPr>
          <w:sz w:val="22"/>
          <w:szCs w:val="22"/>
        </w:rPr>
        <w:t>უცხოეთში</w:t>
      </w:r>
      <w:r>
        <w:rPr>
          <w:spacing w:val="40"/>
          <w:sz w:val="22"/>
          <w:szCs w:val="22"/>
        </w:rPr>
        <w:t> </w:t>
      </w:r>
      <w:r>
        <w:rPr>
          <w:sz w:val="22"/>
          <w:szCs w:val="22"/>
        </w:rPr>
        <w:t>მცხოვრებ</w:t>
      </w:r>
      <w:r>
        <w:rPr>
          <w:spacing w:val="40"/>
          <w:sz w:val="22"/>
          <w:szCs w:val="22"/>
        </w:rPr>
        <w:t> </w:t>
      </w:r>
      <w:r>
        <w:rPr>
          <w:sz w:val="22"/>
          <w:szCs w:val="22"/>
        </w:rPr>
        <w:t>დევნილ</w:t>
      </w:r>
      <w:r>
        <w:rPr>
          <w:spacing w:val="40"/>
          <w:sz w:val="22"/>
          <w:szCs w:val="22"/>
        </w:rPr>
        <w:t> </w:t>
      </w:r>
      <w:r>
        <w:rPr>
          <w:sz w:val="22"/>
          <w:szCs w:val="22"/>
        </w:rPr>
        <w:t>თანამემამულეებთან</w:t>
      </w:r>
      <w:r>
        <w:rPr>
          <w:spacing w:val="40"/>
          <w:sz w:val="22"/>
          <w:szCs w:val="22"/>
        </w:rPr>
        <w:t> </w:t>
      </w:r>
      <w:r>
        <w:rPr>
          <w:sz w:val="22"/>
          <w:szCs w:val="22"/>
        </w:rPr>
        <w:t>და</w:t>
      </w:r>
      <w:r>
        <w:rPr>
          <w:spacing w:val="40"/>
          <w:sz w:val="22"/>
          <w:szCs w:val="22"/>
        </w:rPr>
        <w:t> </w:t>
      </w:r>
      <w:r>
        <w:rPr>
          <w:sz w:val="22"/>
          <w:szCs w:val="22"/>
        </w:rPr>
        <w:t>დიასპორულ</w:t>
      </w:r>
      <w:r>
        <w:rPr>
          <w:spacing w:val="40"/>
          <w:sz w:val="22"/>
          <w:szCs w:val="22"/>
        </w:rPr>
        <w:t> </w:t>
      </w:r>
      <w:r>
        <w:rPr>
          <w:sz w:val="22"/>
          <w:szCs w:val="22"/>
        </w:rPr>
        <w:t>ორგანიზაციებთან უფრო მეტად გააქტიურებული კონტაქტები;</w:t>
      </w:r>
    </w:p>
    <w:p>
      <w:pPr>
        <w:pStyle w:val="ListParagraph"/>
        <w:numPr>
          <w:ilvl w:val="0"/>
          <w:numId w:val="24"/>
        </w:numPr>
        <w:tabs>
          <w:tab w:pos="653" w:val="left" w:leader="none"/>
          <w:tab w:pos="2285" w:val="left" w:leader="none"/>
          <w:tab w:pos="2796" w:val="left" w:leader="none"/>
          <w:tab w:pos="4421" w:val="left" w:leader="none"/>
          <w:tab w:pos="5936" w:val="left" w:leader="none"/>
          <w:tab w:pos="7382" w:val="left" w:leader="none"/>
          <w:tab w:pos="8972" w:val="left" w:leader="none"/>
        </w:tabs>
        <w:spacing w:line="276" w:lineRule="auto" w:before="0" w:after="0"/>
        <w:ind w:left="653" w:right="708" w:hanging="360"/>
        <w:jc w:val="left"/>
        <w:rPr>
          <w:sz w:val="22"/>
          <w:szCs w:val="22"/>
        </w:rPr>
      </w:pPr>
      <w:r>
        <w:rPr>
          <w:spacing w:val="-2"/>
          <w:sz w:val="22"/>
          <w:szCs w:val="22"/>
        </w:rPr>
        <w:t>არაღიარებისა</w:t>
      </w:r>
      <w:r>
        <w:rPr>
          <w:sz w:val="22"/>
          <w:szCs w:val="22"/>
        </w:rPr>
        <w:tab/>
      </w:r>
      <w:r>
        <w:rPr>
          <w:spacing w:val="-6"/>
          <w:sz w:val="22"/>
          <w:szCs w:val="22"/>
        </w:rPr>
        <w:t>და</w:t>
      </w:r>
      <w:r>
        <w:rPr>
          <w:sz w:val="22"/>
          <w:szCs w:val="22"/>
        </w:rPr>
        <w:tab/>
      </w:r>
      <w:r>
        <w:rPr>
          <w:spacing w:val="-2"/>
          <w:sz w:val="22"/>
          <w:szCs w:val="22"/>
        </w:rPr>
        <w:t>დეოკუპაციის</w:t>
      </w:r>
      <w:r>
        <w:rPr>
          <w:sz w:val="22"/>
          <w:szCs w:val="22"/>
        </w:rPr>
        <w:tab/>
      </w:r>
      <w:r>
        <w:rPr>
          <w:spacing w:val="-2"/>
          <w:sz w:val="22"/>
          <w:szCs w:val="22"/>
        </w:rPr>
        <w:t>სახელმწიფო</w:t>
      </w:r>
      <w:r>
        <w:rPr>
          <w:sz w:val="22"/>
          <w:szCs w:val="22"/>
        </w:rPr>
        <w:tab/>
      </w:r>
      <w:r>
        <w:rPr>
          <w:spacing w:val="-2"/>
          <w:sz w:val="22"/>
          <w:szCs w:val="22"/>
        </w:rPr>
        <w:t>პოლიტიკის</w:t>
      </w:r>
      <w:r>
        <w:rPr>
          <w:sz w:val="22"/>
          <w:szCs w:val="22"/>
        </w:rPr>
        <w:tab/>
      </w:r>
      <w:r>
        <w:rPr>
          <w:spacing w:val="-2"/>
          <w:sz w:val="22"/>
          <w:szCs w:val="22"/>
        </w:rPr>
        <w:t>მხარდაჭერის</w:t>
      </w:r>
      <w:r>
        <w:rPr>
          <w:sz w:val="22"/>
          <w:szCs w:val="22"/>
        </w:rPr>
        <w:tab/>
      </w:r>
      <w:r>
        <w:rPr>
          <w:spacing w:val="-2"/>
          <w:sz w:val="22"/>
          <w:szCs w:val="22"/>
        </w:rPr>
        <w:t>მიზნით </w:t>
      </w:r>
      <w:r>
        <w:rPr>
          <w:sz w:val="22"/>
          <w:szCs w:val="22"/>
        </w:rPr>
        <w:t>გაზრდილი აქტივობები;</w:t>
      </w:r>
    </w:p>
    <w:p>
      <w:pPr>
        <w:pStyle w:val="ListParagraph"/>
        <w:numPr>
          <w:ilvl w:val="0"/>
          <w:numId w:val="24"/>
        </w:numPr>
        <w:tabs>
          <w:tab w:pos="653" w:val="left" w:leader="none"/>
        </w:tabs>
        <w:spacing w:line="276" w:lineRule="auto" w:before="0" w:after="0"/>
        <w:ind w:left="653" w:right="707" w:hanging="360"/>
        <w:jc w:val="left"/>
        <w:rPr>
          <w:sz w:val="22"/>
          <w:szCs w:val="22"/>
        </w:rPr>
      </w:pPr>
      <w:r>
        <w:rPr>
          <w:sz w:val="22"/>
          <w:szCs w:val="22"/>
        </w:rPr>
        <w:t>ოკუპირებულ</w:t>
      </w:r>
      <w:r>
        <w:rPr>
          <w:spacing w:val="40"/>
          <w:sz w:val="22"/>
          <w:szCs w:val="22"/>
        </w:rPr>
        <w:t> </w:t>
      </w:r>
      <w:r>
        <w:rPr>
          <w:sz w:val="22"/>
          <w:szCs w:val="22"/>
        </w:rPr>
        <w:t>აფხაზეთში</w:t>
      </w:r>
      <w:r>
        <w:rPr>
          <w:spacing w:val="40"/>
          <w:sz w:val="22"/>
          <w:szCs w:val="22"/>
        </w:rPr>
        <w:t> </w:t>
      </w:r>
      <w:r>
        <w:rPr>
          <w:sz w:val="22"/>
          <w:szCs w:val="22"/>
        </w:rPr>
        <w:t>ლეგიტიმურად</w:t>
      </w:r>
      <w:r>
        <w:rPr>
          <w:spacing w:val="40"/>
          <w:sz w:val="22"/>
          <w:szCs w:val="22"/>
        </w:rPr>
        <w:t> </w:t>
      </w:r>
      <w:r>
        <w:rPr>
          <w:sz w:val="22"/>
          <w:szCs w:val="22"/>
        </w:rPr>
        <w:t>მცხოვრები</w:t>
      </w:r>
      <w:r>
        <w:rPr>
          <w:spacing w:val="40"/>
          <w:sz w:val="22"/>
          <w:szCs w:val="22"/>
        </w:rPr>
        <w:t> </w:t>
      </w:r>
      <w:r>
        <w:rPr>
          <w:sz w:val="22"/>
          <w:szCs w:val="22"/>
        </w:rPr>
        <w:t>პირებისათვის</w:t>
      </w:r>
      <w:r>
        <w:rPr>
          <w:spacing w:val="40"/>
          <w:sz w:val="22"/>
          <w:szCs w:val="22"/>
        </w:rPr>
        <w:t> </w:t>
      </w:r>
      <w:r>
        <w:rPr>
          <w:sz w:val="22"/>
          <w:szCs w:val="22"/>
        </w:rPr>
        <w:t>ევროინტეგრაციის სიკეთეებზე ხელმისაწვდომობის შესახებ გაზრდილი ინფორმირებულობა.</w:t>
      </w:r>
    </w:p>
    <w:p>
      <w:pPr>
        <w:pStyle w:val="BodyText"/>
        <w:spacing w:before="267"/>
        <w:ind w:left="0"/>
      </w:pPr>
    </w:p>
    <w:p>
      <w:pPr>
        <w:pStyle w:val="BodyText"/>
        <w:spacing w:line="264" w:lineRule="auto"/>
        <w:ind w:left="482" w:right="695"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55"/>
          <w:u w:val="single" w:color="0070C0"/>
        </w:rPr>
        <w:t>(19</w:t>
      </w:r>
      <w:r>
        <w:rPr>
          <w:rFonts w:ascii="Palatino Linotype" w:hAnsi="Palatino Linotype" w:cs="Palatino Linotype" w:eastAsia="Palatino Linotype"/>
          <w:b/>
          <w:bCs/>
          <w:color w:val="0070C0"/>
          <w:spacing w:val="32"/>
          <w:u w:val="single" w:color="0070C0"/>
        </w:rPr>
        <w:t> </w:t>
      </w:r>
      <w:r>
        <w:rPr>
          <w:rFonts w:ascii="Palatino Linotype" w:hAnsi="Palatino Linotype" w:cs="Palatino Linotype" w:eastAsia="Palatino Linotype"/>
          <w:b/>
          <w:bCs/>
          <w:color w:val="0070C0"/>
          <w:w w:val="55"/>
          <w:u w:val="single" w:color="0070C0"/>
        </w:rPr>
        <w:t>02)</w:t>
      </w:r>
      <w:r>
        <w:rPr>
          <w:rFonts w:ascii="Palatino Linotype" w:hAnsi="Palatino Linotype" w:cs="Palatino Linotype" w:eastAsia="Palatino Linotype"/>
          <w:b/>
          <w:bCs/>
          <w:color w:val="0070C0"/>
          <w:spacing w:val="32"/>
          <w:u w:val="single" w:color="0070C0"/>
        </w:rPr>
        <w:t> </w:t>
      </w:r>
      <w:r>
        <w:rPr>
          <w:rFonts w:ascii="Segoe UI Symbol" w:hAnsi="Segoe UI Symbol" w:cs="Segoe UI Symbol" w:eastAsia="Segoe UI Symbol"/>
          <w:color w:val="0070C0"/>
          <w:w w:val="55"/>
          <w:u w:val="single" w:color="0070C0"/>
        </w:rPr>
        <w:t>სამშვიდობო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ინიციატივები,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სამოქალაქო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ინტეგრაცია,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ნდობის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აღდგენის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მხარდაჭერა</w:t>
      </w:r>
      <w:r>
        <w:rPr>
          <w:rFonts w:ascii="Segoe UI Symbol" w:hAnsi="Segoe UI Symbol" w:cs="Segoe UI Symbol" w:eastAsia="Segoe UI Symbol"/>
          <w:color w:val="0070C0"/>
          <w:spacing w:val="40"/>
        </w:rPr>
        <w:t> </w:t>
      </w:r>
      <w:r>
        <w:rPr>
          <w:rFonts w:ascii="Segoe UI Symbol" w:hAnsi="Segoe UI Symbol" w:cs="Segoe UI Symbol" w:eastAsia="Segoe UI Symbol"/>
          <w:color w:val="0070C0"/>
          <w:spacing w:val="-2"/>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60"/>
          <w:u w:val="single" w:color="0070C0"/>
        </w:rPr>
        <w:t>დიალოგისკენ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60"/>
          <w:u w:val="single" w:color="0070C0"/>
        </w:rPr>
        <w:t>მიმართული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60"/>
          <w:u w:val="single" w:color="0070C0"/>
        </w:rPr>
        <w:t>შესაძლებლობების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60"/>
          <w:u w:val="single" w:color="0070C0"/>
        </w:rPr>
        <w:t>გაძლიერება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spacing w:val="-2"/>
          <w:w w:val="60"/>
          <w:u w:val="single" w:color="0070C0"/>
        </w:rPr>
        <w:t>–</w:t>
      </w:r>
      <w:r>
        <w:rPr>
          <w:rFonts w:ascii="Palatino Linotype" w:hAnsi="Palatino Linotype" w:cs="Palatino Linotype" w:eastAsia="Palatino Linotype"/>
          <w:b/>
          <w:bCs/>
          <w:color w:val="0070C0"/>
          <w:spacing w:val="7"/>
          <w:u w:val="single" w:color="0070C0"/>
        </w:rPr>
        <w:t> </w:t>
      </w:r>
      <w:r>
        <w:rPr>
          <w:rFonts w:ascii="Segoe UI Symbol" w:hAnsi="Segoe UI Symbol" w:cs="Segoe UI Symbol" w:eastAsia="Segoe UI Symbol"/>
          <w:color w:val="0070C0"/>
          <w:spacing w:val="-2"/>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60"/>
          <w:u w:val="single" w:color="0070C0"/>
        </w:rPr>
        <w:t>იქნა</w:t>
      </w:r>
    </w:p>
    <w:p>
      <w:pPr>
        <w:pStyle w:val="BodyText"/>
        <w:spacing w:line="264" w:lineRule="auto"/>
        <w:ind w:left="482" w:right="696"/>
        <w:jc w:val="both"/>
        <w:rPr>
          <w:rFonts w:ascii="Palatino Linotype" w:hAnsi="Palatino Linotype" w:cs="Palatino Linotype" w:eastAsia="Palatino Linotype"/>
          <w:b/>
          <w:bCs/>
        </w:rPr>
      </w:pPr>
      <w:r>
        <w:rPr>
          <w:rFonts w:ascii="Palatino Linotype" w:hAnsi="Palatino Linotype" w:cs="Palatino Linotype" w:eastAsia="Palatino Linotype"/>
          <w:b/>
          <w:bCs/>
          <w:color w:val="FF0000"/>
          <w:w w:val="65"/>
          <w:u w:val="single" w:color="FF0000"/>
        </w:rPr>
        <w:t>72.56</w:t>
      </w:r>
      <w:r>
        <w:rPr>
          <w:rFonts w:ascii="Palatino Linotype" w:hAnsi="Palatino Linotype" w:cs="Palatino Linotype" w:eastAsia="Palatino Linotype"/>
          <w:b/>
          <w:bCs/>
          <w:color w:val="FF0000"/>
          <w:spacing w:val="-2"/>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7"/>
          <w:u w:val="single" w:color="0070C0"/>
        </w:rPr>
        <w:t> </w:t>
      </w:r>
      <w:r>
        <w:rPr>
          <w:rFonts w:ascii="Palatino Linotype" w:hAnsi="Palatino Linotype" w:cs="Palatino Linotype" w:eastAsia="Palatino Linotype"/>
          <w:b/>
          <w:bCs/>
          <w:color w:val="FF0000"/>
          <w:w w:val="65"/>
          <w:u w:val="single" w:color="FF0000"/>
        </w:rPr>
        <w:t>72.56</w:t>
      </w:r>
      <w:r>
        <w:rPr>
          <w:rFonts w:ascii="Palatino Linotype" w:hAnsi="Palatino Linotype" w:cs="Palatino Linotype" w:eastAsia="Palatino Linotype"/>
          <w:b/>
          <w:bCs/>
          <w:color w:val="FF0000"/>
          <w:spacing w:val="-2"/>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100.0%</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37.37</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p>
    <w:p>
      <w:pPr>
        <w:spacing w:before="230"/>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29</w:t>
      </w:r>
    </w:p>
    <w:p>
      <w:pPr>
        <w:spacing w:before="258"/>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16"/>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დაფინანსების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spacing w:val="-2"/>
          <w:w w:val="55"/>
          <w:sz w:val="21"/>
          <w:szCs w:val="21"/>
        </w:rPr>
        <w:t>მაჩვენებელი</w:t>
      </w:r>
    </w:p>
    <w:p>
      <w:pPr>
        <w:spacing w:before="13"/>
        <w:ind w:left="0" w:right="707" w:firstLine="0"/>
        <w:jc w:val="right"/>
        <w:rPr>
          <w:rFonts w:ascii="Segoe UI Symbol" w:hAnsi="Segoe UI Symbol" w:cs="Segoe UI Symbol" w:eastAsia="Segoe UI Symbol"/>
          <w:sz w:val="21"/>
          <w:szCs w:val="21"/>
        </w:rPr>
      </w:pPr>
      <w:r>
        <w:rPr>
          <w:rFonts w:ascii="Palatino Linotype" w:hAnsi="Palatino Linotype" w:cs="Palatino Linotype" w:eastAsia="Palatino Linotype"/>
          <w:i/>
          <w:iCs/>
          <w:color w:val="002060"/>
          <w:w w:val="70"/>
          <w:sz w:val="21"/>
          <w:szCs w:val="21"/>
        </w:rPr>
        <w:t>(2026</w:t>
      </w:r>
      <w:r>
        <w:rPr>
          <w:rFonts w:ascii="Palatino Linotype" w:hAnsi="Palatino Linotype" w:cs="Palatino Linotype" w:eastAsia="Palatino Linotype"/>
          <w:i/>
          <w:iCs/>
          <w:color w:val="002060"/>
          <w:spacing w:val="8"/>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70"/>
          <w:sz w:val="21"/>
          <w:szCs w:val="21"/>
        </w:rPr>
        <w:t>-</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w w:val="7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70"/>
          <w:sz w:val="21"/>
          <w:szCs w:val="21"/>
        </w:rPr>
        <w:t>ათას</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spacing w:val="-2"/>
          <w:w w:val="70"/>
          <w:sz w:val="21"/>
          <w:szCs w:val="21"/>
        </w:rPr>
        <w:t>ლარში</w:t>
      </w:r>
    </w:p>
    <w:p>
      <w:pPr>
        <w:spacing w:before="151"/>
        <w:ind w:left="278" w:right="1923" w:firstLine="0"/>
        <w:jc w:val="center"/>
        <w:rPr>
          <w:sz w:val="18"/>
        </w:rPr>
      </w:pPr>
      <w:r>
        <w:rPr>
          <w:sz w:val="18"/>
        </w:rPr>
        <mc:AlternateContent>
          <mc:Choice Requires="wps">
            <w:drawing>
              <wp:anchor distT="0" distB="0" distL="0" distR="0" allowOverlap="1" layoutInCell="1" locked="0" behindDoc="1" simplePos="0" relativeHeight="485327360">
                <wp:simplePos x="0" y="0"/>
                <wp:positionH relativeFrom="page">
                  <wp:posOffset>1595152</wp:posOffset>
                </wp:positionH>
                <wp:positionV relativeFrom="paragraph">
                  <wp:posOffset>206489</wp:posOffset>
                </wp:positionV>
                <wp:extent cx="5024755" cy="1388110"/>
                <wp:effectExtent l="0" t="0" r="0" b="0"/>
                <wp:wrapNone/>
                <wp:docPr id="598" name="Group 598"/>
                <wp:cNvGraphicFramePr>
                  <a:graphicFrameLocks/>
                </wp:cNvGraphicFramePr>
                <a:graphic>
                  <a:graphicData uri="http://schemas.microsoft.com/office/word/2010/wordprocessingGroup">
                    <wpg:wgp>
                      <wpg:cNvPr id="598" name="Group 598"/>
                      <wpg:cNvGrpSpPr/>
                      <wpg:grpSpPr>
                        <a:xfrm>
                          <a:off x="0" y="0"/>
                          <a:ext cx="5024755" cy="1388110"/>
                          <a:chExt cx="5024755" cy="1388110"/>
                        </a:xfrm>
                      </wpg:grpSpPr>
                      <wps:wsp>
                        <wps:cNvPr id="599" name="Graphic 599"/>
                        <wps:cNvSpPr/>
                        <wps:spPr>
                          <a:xfrm>
                            <a:off x="4762" y="1349374"/>
                            <a:ext cx="5015230" cy="1270"/>
                          </a:xfrm>
                          <a:custGeom>
                            <a:avLst/>
                            <a:gdLst/>
                            <a:ahLst/>
                            <a:cxnLst/>
                            <a:rect l="l" t="t" r="r" b="b"/>
                            <a:pathLst>
                              <a:path w="5015230" h="0">
                                <a:moveTo>
                                  <a:pt x="0" y="0"/>
                                </a:moveTo>
                                <a:lnTo>
                                  <a:pt x="5015189" y="0"/>
                                </a:lnTo>
                              </a:path>
                            </a:pathLst>
                          </a:custGeom>
                          <a:ln w="9525">
                            <a:solidFill>
                              <a:srgbClr val="D8D8D8"/>
                            </a:solidFill>
                            <a:prstDash val="solid"/>
                          </a:ln>
                        </wps:spPr>
                        <wps:bodyPr wrap="square" lIns="0" tIns="0" rIns="0" bIns="0" rtlCol="0">
                          <a:prstTxWarp prst="textNoShape">
                            <a:avLst/>
                          </a:prstTxWarp>
                          <a:noAutofit/>
                        </wps:bodyPr>
                      </wps:wsp>
                      <wps:wsp>
                        <wps:cNvPr id="600" name="Graphic 600"/>
                        <wps:cNvSpPr/>
                        <wps:spPr>
                          <a:xfrm>
                            <a:off x="4762" y="188485"/>
                            <a:ext cx="5015230" cy="995044"/>
                          </a:xfrm>
                          <a:custGeom>
                            <a:avLst/>
                            <a:gdLst/>
                            <a:ahLst/>
                            <a:cxnLst/>
                            <a:rect l="l" t="t" r="r" b="b"/>
                            <a:pathLst>
                              <a:path w="5015230" h="995044">
                                <a:moveTo>
                                  <a:pt x="0" y="995047"/>
                                </a:moveTo>
                                <a:lnTo>
                                  <a:pt x="430378" y="995047"/>
                                </a:lnTo>
                              </a:path>
                              <a:path w="5015230" h="995044">
                                <a:moveTo>
                                  <a:pt x="3331013" y="995047"/>
                                </a:moveTo>
                                <a:lnTo>
                                  <a:pt x="4191770" y="995047"/>
                                </a:lnTo>
                              </a:path>
                              <a:path w="5015230" h="995044">
                                <a:moveTo>
                                  <a:pt x="823418" y="995047"/>
                                </a:moveTo>
                                <a:lnTo>
                                  <a:pt x="1684176" y="995047"/>
                                </a:lnTo>
                              </a:path>
                              <a:path w="5015230" h="995044">
                                <a:moveTo>
                                  <a:pt x="4584810" y="995047"/>
                                </a:moveTo>
                                <a:lnTo>
                                  <a:pt x="5015189" y="995047"/>
                                </a:lnTo>
                              </a:path>
                              <a:path w="5015230" h="995044">
                                <a:moveTo>
                                  <a:pt x="2077216" y="995047"/>
                                </a:moveTo>
                                <a:lnTo>
                                  <a:pt x="2937973" y="995047"/>
                                </a:lnTo>
                              </a:path>
                              <a:path w="5015230" h="995044">
                                <a:moveTo>
                                  <a:pt x="4584810" y="829206"/>
                                </a:moveTo>
                                <a:lnTo>
                                  <a:pt x="5015189" y="829206"/>
                                </a:lnTo>
                              </a:path>
                              <a:path w="5015230" h="995044">
                                <a:moveTo>
                                  <a:pt x="823418" y="829206"/>
                                </a:moveTo>
                                <a:lnTo>
                                  <a:pt x="1684176" y="829206"/>
                                </a:lnTo>
                              </a:path>
                              <a:path w="5015230" h="995044">
                                <a:moveTo>
                                  <a:pt x="2077216" y="829206"/>
                                </a:moveTo>
                                <a:lnTo>
                                  <a:pt x="2937973" y="829206"/>
                                </a:lnTo>
                              </a:path>
                              <a:path w="5015230" h="995044">
                                <a:moveTo>
                                  <a:pt x="3331013" y="829206"/>
                                </a:moveTo>
                                <a:lnTo>
                                  <a:pt x="4191770" y="829206"/>
                                </a:lnTo>
                              </a:path>
                              <a:path w="5015230" h="995044">
                                <a:moveTo>
                                  <a:pt x="0" y="829206"/>
                                </a:moveTo>
                                <a:lnTo>
                                  <a:pt x="430378" y="829206"/>
                                </a:lnTo>
                              </a:path>
                              <a:path w="5015230" h="995044">
                                <a:moveTo>
                                  <a:pt x="3331013" y="663365"/>
                                </a:moveTo>
                                <a:lnTo>
                                  <a:pt x="4191770" y="663365"/>
                                </a:lnTo>
                              </a:path>
                              <a:path w="5015230" h="995044">
                                <a:moveTo>
                                  <a:pt x="823418" y="663365"/>
                                </a:moveTo>
                                <a:lnTo>
                                  <a:pt x="1684176" y="663365"/>
                                </a:lnTo>
                              </a:path>
                              <a:path w="5015230" h="995044">
                                <a:moveTo>
                                  <a:pt x="2077216" y="663365"/>
                                </a:moveTo>
                                <a:lnTo>
                                  <a:pt x="2937973" y="663365"/>
                                </a:lnTo>
                              </a:path>
                              <a:path w="5015230" h="995044">
                                <a:moveTo>
                                  <a:pt x="0" y="663365"/>
                                </a:moveTo>
                                <a:lnTo>
                                  <a:pt x="430378" y="663365"/>
                                </a:lnTo>
                              </a:path>
                              <a:path w="5015230" h="995044">
                                <a:moveTo>
                                  <a:pt x="4584810" y="663365"/>
                                </a:moveTo>
                                <a:lnTo>
                                  <a:pt x="5015189" y="663365"/>
                                </a:lnTo>
                              </a:path>
                              <a:path w="5015230" h="995044">
                                <a:moveTo>
                                  <a:pt x="823418" y="497523"/>
                                </a:moveTo>
                                <a:lnTo>
                                  <a:pt x="1684176" y="497523"/>
                                </a:lnTo>
                              </a:path>
                              <a:path w="5015230" h="995044">
                                <a:moveTo>
                                  <a:pt x="2077216" y="497523"/>
                                </a:moveTo>
                                <a:lnTo>
                                  <a:pt x="5015189" y="497523"/>
                                </a:lnTo>
                              </a:path>
                              <a:path w="5015230" h="995044">
                                <a:moveTo>
                                  <a:pt x="0" y="497523"/>
                                </a:moveTo>
                                <a:lnTo>
                                  <a:pt x="430378" y="497523"/>
                                </a:lnTo>
                              </a:path>
                              <a:path w="5015230" h="995044">
                                <a:moveTo>
                                  <a:pt x="2077216" y="331682"/>
                                </a:moveTo>
                                <a:lnTo>
                                  <a:pt x="5015189" y="331682"/>
                                </a:lnTo>
                              </a:path>
                              <a:path w="5015230" h="995044">
                                <a:moveTo>
                                  <a:pt x="823418" y="331682"/>
                                </a:moveTo>
                                <a:lnTo>
                                  <a:pt x="1684176" y="331682"/>
                                </a:lnTo>
                              </a:path>
                              <a:path w="5015230" h="995044">
                                <a:moveTo>
                                  <a:pt x="0" y="331682"/>
                                </a:moveTo>
                                <a:lnTo>
                                  <a:pt x="430378" y="331682"/>
                                </a:lnTo>
                              </a:path>
                              <a:path w="5015230" h="995044">
                                <a:moveTo>
                                  <a:pt x="0" y="165841"/>
                                </a:moveTo>
                                <a:lnTo>
                                  <a:pt x="430378" y="165841"/>
                                </a:lnTo>
                              </a:path>
                              <a:path w="5015230" h="995044">
                                <a:moveTo>
                                  <a:pt x="823418" y="165841"/>
                                </a:moveTo>
                                <a:lnTo>
                                  <a:pt x="1684176" y="165841"/>
                                </a:lnTo>
                              </a:path>
                              <a:path w="5015230" h="995044">
                                <a:moveTo>
                                  <a:pt x="2077216" y="165841"/>
                                </a:moveTo>
                                <a:lnTo>
                                  <a:pt x="5015189" y="165841"/>
                                </a:lnTo>
                              </a:path>
                              <a:path w="5015230" h="995044">
                                <a:moveTo>
                                  <a:pt x="0" y="0"/>
                                </a:moveTo>
                                <a:lnTo>
                                  <a:pt x="430378" y="0"/>
                                </a:lnTo>
                              </a:path>
                              <a:path w="5015230" h="995044">
                                <a:moveTo>
                                  <a:pt x="823418" y="0"/>
                                </a:moveTo>
                                <a:lnTo>
                                  <a:pt x="1684176" y="0"/>
                                </a:lnTo>
                              </a:path>
                              <a:path w="5015230" h="995044">
                                <a:moveTo>
                                  <a:pt x="2077216" y="0"/>
                                </a:moveTo>
                                <a:lnTo>
                                  <a:pt x="5015189" y="0"/>
                                </a:lnTo>
                              </a:path>
                            </a:pathLst>
                          </a:custGeom>
                          <a:ln w="9525">
                            <a:solidFill>
                              <a:srgbClr val="D8D8D8"/>
                            </a:solidFill>
                            <a:prstDash val="solid"/>
                          </a:ln>
                        </wps:spPr>
                        <wps:bodyPr wrap="square" lIns="0" tIns="0" rIns="0" bIns="0" rtlCol="0">
                          <a:prstTxWarp prst="textNoShape">
                            <a:avLst/>
                          </a:prstTxWarp>
                          <a:noAutofit/>
                        </wps:bodyPr>
                      </wps:wsp>
                      <wps:wsp>
                        <wps:cNvPr id="601" name="Graphic 601"/>
                        <wps:cNvSpPr/>
                        <wps:spPr>
                          <a:xfrm>
                            <a:off x="4762" y="22644"/>
                            <a:ext cx="5015230" cy="1270"/>
                          </a:xfrm>
                          <a:custGeom>
                            <a:avLst/>
                            <a:gdLst/>
                            <a:ahLst/>
                            <a:cxnLst/>
                            <a:rect l="l" t="t" r="r" b="b"/>
                            <a:pathLst>
                              <a:path w="5015230" h="0">
                                <a:moveTo>
                                  <a:pt x="0" y="0"/>
                                </a:moveTo>
                                <a:lnTo>
                                  <a:pt x="5015189" y="0"/>
                                </a:lnTo>
                              </a:path>
                            </a:pathLst>
                          </a:custGeom>
                          <a:ln w="9525">
                            <a:solidFill>
                              <a:srgbClr val="D8D8D8"/>
                            </a:solidFill>
                            <a:prstDash val="solid"/>
                          </a:ln>
                        </wps:spPr>
                        <wps:bodyPr wrap="square" lIns="0" tIns="0" rIns="0" bIns="0" rtlCol="0">
                          <a:prstTxWarp prst="textNoShape">
                            <a:avLst/>
                          </a:prstTxWarp>
                          <a:noAutofit/>
                        </wps:bodyPr>
                      </wps:wsp>
                      <wps:wsp>
                        <wps:cNvPr id="602" name="Graphic 602"/>
                        <wps:cNvSpPr/>
                        <wps:spPr>
                          <a:xfrm>
                            <a:off x="435141" y="146030"/>
                            <a:ext cx="393065" cy="1203960"/>
                          </a:xfrm>
                          <a:custGeom>
                            <a:avLst/>
                            <a:gdLst/>
                            <a:ahLst/>
                            <a:cxnLst/>
                            <a:rect l="l" t="t" r="r" b="b"/>
                            <a:pathLst>
                              <a:path w="393065" h="1203960">
                                <a:moveTo>
                                  <a:pt x="393039" y="1203344"/>
                                </a:moveTo>
                                <a:lnTo>
                                  <a:pt x="0" y="1203344"/>
                                </a:lnTo>
                                <a:lnTo>
                                  <a:pt x="0" y="0"/>
                                </a:lnTo>
                                <a:lnTo>
                                  <a:pt x="393039" y="0"/>
                                </a:lnTo>
                                <a:lnTo>
                                  <a:pt x="393039" y="1203344"/>
                                </a:lnTo>
                                <a:close/>
                              </a:path>
                            </a:pathLst>
                          </a:custGeom>
                          <a:solidFill>
                            <a:srgbClr val="8296B0"/>
                          </a:solidFill>
                        </wps:spPr>
                        <wps:bodyPr wrap="square" lIns="0" tIns="0" rIns="0" bIns="0" rtlCol="0">
                          <a:prstTxWarp prst="textNoShape">
                            <a:avLst/>
                          </a:prstTxWarp>
                          <a:noAutofit/>
                        </wps:bodyPr>
                      </wps:wsp>
                      <wps:wsp>
                        <wps:cNvPr id="603" name="Graphic 603"/>
                        <wps:cNvSpPr/>
                        <wps:spPr>
                          <a:xfrm>
                            <a:off x="1688938" y="146046"/>
                            <a:ext cx="393065" cy="1203325"/>
                          </a:xfrm>
                          <a:custGeom>
                            <a:avLst/>
                            <a:gdLst/>
                            <a:ahLst/>
                            <a:cxnLst/>
                            <a:rect l="l" t="t" r="r" b="b"/>
                            <a:pathLst>
                              <a:path w="393065" h="1203325">
                                <a:moveTo>
                                  <a:pt x="393039" y="1203327"/>
                                </a:moveTo>
                                <a:lnTo>
                                  <a:pt x="0" y="1203327"/>
                                </a:lnTo>
                                <a:lnTo>
                                  <a:pt x="0" y="0"/>
                                </a:lnTo>
                                <a:lnTo>
                                  <a:pt x="393039" y="0"/>
                                </a:lnTo>
                                <a:lnTo>
                                  <a:pt x="393039" y="1203327"/>
                                </a:lnTo>
                                <a:close/>
                              </a:path>
                            </a:pathLst>
                          </a:custGeom>
                          <a:solidFill>
                            <a:srgbClr val="757070"/>
                          </a:solidFill>
                        </wps:spPr>
                        <wps:bodyPr wrap="square" lIns="0" tIns="0" rIns="0" bIns="0" rtlCol="0">
                          <a:prstTxWarp prst="textNoShape">
                            <a:avLst/>
                          </a:prstTxWarp>
                          <a:noAutofit/>
                        </wps:bodyPr>
                      </wps:wsp>
                      <wps:wsp>
                        <wps:cNvPr id="604" name="Graphic 604"/>
                        <wps:cNvSpPr/>
                        <wps:spPr>
                          <a:xfrm>
                            <a:off x="2942736" y="686009"/>
                            <a:ext cx="393065" cy="663575"/>
                          </a:xfrm>
                          <a:custGeom>
                            <a:avLst/>
                            <a:gdLst/>
                            <a:ahLst/>
                            <a:cxnLst/>
                            <a:rect l="l" t="t" r="r" b="b"/>
                            <a:pathLst>
                              <a:path w="393065" h="663575">
                                <a:moveTo>
                                  <a:pt x="393040" y="663365"/>
                                </a:moveTo>
                                <a:lnTo>
                                  <a:pt x="0" y="663365"/>
                                </a:lnTo>
                                <a:lnTo>
                                  <a:pt x="0" y="0"/>
                                </a:lnTo>
                                <a:lnTo>
                                  <a:pt x="393040" y="0"/>
                                </a:lnTo>
                                <a:lnTo>
                                  <a:pt x="393040" y="663365"/>
                                </a:lnTo>
                                <a:close/>
                              </a:path>
                            </a:pathLst>
                          </a:custGeom>
                          <a:solidFill>
                            <a:srgbClr val="8296B0"/>
                          </a:solidFill>
                        </wps:spPr>
                        <wps:bodyPr wrap="square" lIns="0" tIns="0" rIns="0" bIns="0" rtlCol="0">
                          <a:prstTxWarp prst="textNoShape">
                            <a:avLst/>
                          </a:prstTxWarp>
                          <a:noAutofit/>
                        </wps:bodyPr>
                      </wps:wsp>
                      <wps:wsp>
                        <wps:cNvPr id="605" name="Graphic 605"/>
                        <wps:cNvSpPr/>
                        <wps:spPr>
                          <a:xfrm>
                            <a:off x="4196532" y="765729"/>
                            <a:ext cx="393065" cy="584200"/>
                          </a:xfrm>
                          <a:custGeom>
                            <a:avLst/>
                            <a:gdLst/>
                            <a:ahLst/>
                            <a:cxnLst/>
                            <a:rect l="l" t="t" r="r" b="b"/>
                            <a:pathLst>
                              <a:path w="393065" h="584200">
                                <a:moveTo>
                                  <a:pt x="393039" y="583645"/>
                                </a:moveTo>
                                <a:lnTo>
                                  <a:pt x="0" y="583645"/>
                                </a:lnTo>
                                <a:lnTo>
                                  <a:pt x="0" y="0"/>
                                </a:lnTo>
                                <a:lnTo>
                                  <a:pt x="393039" y="0"/>
                                </a:lnTo>
                                <a:lnTo>
                                  <a:pt x="393039" y="583645"/>
                                </a:lnTo>
                                <a:close/>
                              </a:path>
                            </a:pathLst>
                          </a:custGeom>
                          <a:solidFill>
                            <a:srgbClr val="757070"/>
                          </a:solidFill>
                        </wps:spPr>
                        <wps:bodyPr wrap="square" lIns="0" tIns="0" rIns="0" bIns="0" rtlCol="0">
                          <a:prstTxWarp prst="textNoShape">
                            <a:avLst/>
                          </a:prstTxWarp>
                          <a:noAutofit/>
                        </wps:bodyPr>
                      </wps:wsp>
                      <wps:wsp>
                        <wps:cNvPr id="606" name="Graphic 606"/>
                        <wps:cNvSpPr/>
                        <wps:spPr>
                          <a:xfrm>
                            <a:off x="4762" y="1349374"/>
                            <a:ext cx="5015230" cy="38735"/>
                          </a:xfrm>
                          <a:custGeom>
                            <a:avLst/>
                            <a:gdLst/>
                            <a:ahLst/>
                            <a:cxnLst/>
                            <a:rect l="l" t="t" r="r" b="b"/>
                            <a:pathLst>
                              <a:path w="5015230" h="38735">
                                <a:moveTo>
                                  <a:pt x="0" y="0"/>
                                </a:moveTo>
                                <a:lnTo>
                                  <a:pt x="5015189" y="0"/>
                                </a:lnTo>
                              </a:path>
                              <a:path w="5015230" h="38735">
                                <a:moveTo>
                                  <a:pt x="0" y="38360"/>
                                </a:moveTo>
                                <a:lnTo>
                                  <a:pt x="0" y="0"/>
                                </a:lnTo>
                              </a:path>
                              <a:path w="5015230" h="38735">
                                <a:moveTo>
                                  <a:pt x="1253797" y="38360"/>
                                </a:moveTo>
                                <a:lnTo>
                                  <a:pt x="1253797" y="0"/>
                                </a:lnTo>
                              </a:path>
                              <a:path w="5015230" h="38735">
                                <a:moveTo>
                                  <a:pt x="2507594" y="38360"/>
                                </a:moveTo>
                                <a:lnTo>
                                  <a:pt x="2507594" y="0"/>
                                </a:lnTo>
                              </a:path>
                              <a:path w="5015230" h="38735">
                                <a:moveTo>
                                  <a:pt x="3761392" y="38360"/>
                                </a:moveTo>
                                <a:lnTo>
                                  <a:pt x="3761392" y="0"/>
                                </a:lnTo>
                              </a:path>
                              <a:path w="5015230" h="38735">
                                <a:moveTo>
                                  <a:pt x="5015189" y="38360"/>
                                </a:moveTo>
                                <a:lnTo>
                                  <a:pt x="5015189" y="0"/>
                                </a:lnTo>
                              </a:path>
                            </a:pathLst>
                          </a:custGeom>
                          <a:ln w="9525">
                            <a:solidFill>
                              <a:srgbClr val="D8D8D8"/>
                            </a:solidFill>
                            <a:prstDash val="solid"/>
                          </a:ln>
                        </wps:spPr>
                        <wps:bodyPr wrap="square" lIns="0" tIns="0" rIns="0" bIns="0" rtlCol="0">
                          <a:prstTxWarp prst="textNoShape">
                            <a:avLst/>
                          </a:prstTxWarp>
                          <a:noAutofit/>
                        </wps:bodyPr>
                      </wps:wsp>
                      <wps:wsp>
                        <wps:cNvPr id="607" name="Graphic 607"/>
                        <wps:cNvSpPr/>
                        <wps:spPr>
                          <a:xfrm>
                            <a:off x="631661" y="4762"/>
                            <a:ext cx="3761740" cy="761365"/>
                          </a:xfrm>
                          <a:custGeom>
                            <a:avLst/>
                            <a:gdLst/>
                            <a:ahLst/>
                            <a:cxnLst/>
                            <a:rect l="l" t="t" r="r" b="b"/>
                            <a:pathLst>
                              <a:path w="3761740" h="761365">
                                <a:moveTo>
                                  <a:pt x="0" y="141267"/>
                                </a:moveTo>
                                <a:lnTo>
                                  <a:pt x="202836" y="122830"/>
                                </a:lnTo>
                                <a:lnTo>
                                  <a:pt x="266336" y="122830"/>
                                </a:lnTo>
                              </a:path>
                              <a:path w="3761740" h="761365">
                                <a:moveTo>
                                  <a:pt x="1253797" y="141284"/>
                                </a:moveTo>
                                <a:lnTo>
                                  <a:pt x="1210599" y="0"/>
                                </a:lnTo>
                              </a:path>
                              <a:path w="3761740" h="761365">
                                <a:moveTo>
                                  <a:pt x="2507594" y="681247"/>
                                </a:moveTo>
                                <a:lnTo>
                                  <a:pt x="2211763" y="343754"/>
                                </a:lnTo>
                                <a:lnTo>
                                  <a:pt x="2148263" y="343754"/>
                                </a:lnTo>
                              </a:path>
                              <a:path w="3761740" h="761365">
                                <a:moveTo>
                                  <a:pt x="3761391" y="760967"/>
                                </a:moveTo>
                                <a:lnTo>
                                  <a:pt x="3495922" y="342234"/>
                                </a:lnTo>
                                <a:lnTo>
                                  <a:pt x="3432422" y="342234"/>
                                </a:lnTo>
                              </a:path>
                            </a:pathLst>
                          </a:custGeom>
                          <a:ln w="9525">
                            <a:solidFill>
                              <a:srgbClr val="A5A5A5"/>
                            </a:solidFill>
                            <a:prstDash val="solid"/>
                          </a:ln>
                        </wps:spPr>
                        <wps:bodyPr wrap="square" lIns="0" tIns="0" rIns="0" bIns="0" rtlCol="0">
                          <a:prstTxWarp prst="textNoShape">
                            <a:avLst/>
                          </a:prstTxWarp>
                          <a:noAutofit/>
                        </wps:bodyPr>
                      </wps:wsp>
                      <wps:wsp>
                        <wps:cNvPr id="608" name="Textbox 608"/>
                        <wps:cNvSpPr txBox="1"/>
                        <wps:spPr>
                          <a:xfrm>
                            <a:off x="897997" y="44100"/>
                            <a:ext cx="269875" cy="116839"/>
                          </a:xfrm>
                          <a:prstGeom prst="rect">
                            <a:avLst/>
                          </a:prstGeom>
                        </wps:spPr>
                        <wps:txbx>
                          <w:txbxContent>
                            <w:p>
                              <w:pPr>
                                <w:spacing w:line="183" w:lineRule="exact" w:before="0"/>
                                <w:ind w:left="0" w:right="0" w:firstLine="0"/>
                                <w:jc w:val="left"/>
                                <w:rPr>
                                  <w:sz w:val="18"/>
                                </w:rPr>
                              </w:pPr>
                              <w:r>
                                <w:rPr>
                                  <w:color w:val="3E3E3E"/>
                                  <w:spacing w:val="-2"/>
                                  <w:sz w:val="18"/>
                                </w:rPr>
                                <w:t>72,56</w:t>
                              </w:r>
                            </w:p>
                          </w:txbxContent>
                        </wps:txbx>
                        <wps:bodyPr wrap="square" lIns="0" tIns="0" rIns="0" bIns="0" rtlCol="0">
                          <a:noAutofit/>
                        </wps:bodyPr>
                      </wps:wsp>
                      <wps:wsp>
                        <wps:cNvPr id="609" name="Textbox 609"/>
                        <wps:cNvSpPr txBox="1"/>
                        <wps:spPr>
                          <a:xfrm>
                            <a:off x="2522750" y="265024"/>
                            <a:ext cx="269875" cy="116839"/>
                          </a:xfrm>
                          <a:prstGeom prst="rect">
                            <a:avLst/>
                          </a:prstGeom>
                        </wps:spPr>
                        <wps:txbx>
                          <w:txbxContent>
                            <w:p>
                              <w:pPr>
                                <w:spacing w:line="183" w:lineRule="exact" w:before="0"/>
                                <w:ind w:left="0" w:right="0" w:firstLine="0"/>
                                <w:jc w:val="left"/>
                                <w:rPr>
                                  <w:sz w:val="18"/>
                                </w:rPr>
                              </w:pPr>
                              <w:r>
                                <w:rPr>
                                  <w:color w:val="3E3E3E"/>
                                  <w:spacing w:val="-2"/>
                                  <w:sz w:val="18"/>
                                </w:rPr>
                                <w:t>40,00</w:t>
                              </w:r>
                            </w:p>
                          </w:txbxContent>
                        </wps:txbx>
                        <wps:bodyPr wrap="square" lIns="0" tIns="0" rIns="0" bIns="0" rtlCol="0">
                          <a:noAutofit/>
                        </wps:bodyPr>
                      </wps:wsp>
                      <wps:wsp>
                        <wps:cNvPr id="610" name="Textbox 610"/>
                        <wps:cNvSpPr txBox="1"/>
                        <wps:spPr>
                          <a:xfrm>
                            <a:off x="3806908" y="263503"/>
                            <a:ext cx="269875" cy="116839"/>
                          </a:xfrm>
                          <a:prstGeom prst="rect">
                            <a:avLst/>
                          </a:prstGeom>
                        </wps:spPr>
                        <wps:txbx>
                          <w:txbxContent>
                            <w:p>
                              <w:pPr>
                                <w:spacing w:line="183" w:lineRule="exact" w:before="0"/>
                                <w:ind w:left="0" w:right="0" w:firstLine="0"/>
                                <w:jc w:val="left"/>
                                <w:rPr>
                                  <w:sz w:val="18"/>
                                </w:rPr>
                              </w:pPr>
                              <w:r>
                                <w:rPr>
                                  <w:color w:val="3E3E3E"/>
                                  <w:spacing w:val="-2"/>
                                  <w:sz w:val="18"/>
                                </w:rPr>
                                <w:t>35,19</w:t>
                              </w:r>
                            </w:p>
                          </w:txbxContent>
                        </wps:txbx>
                        <wps:bodyPr wrap="square" lIns="0" tIns="0" rIns="0" bIns="0" rtlCol="0">
                          <a:noAutofit/>
                        </wps:bodyPr>
                      </wps:wsp>
                    </wpg:wgp>
                  </a:graphicData>
                </a:graphic>
              </wp:anchor>
            </w:drawing>
          </mc:Choice>
          <mc:Fallback>
            <w:pict>
              <v:group style="position:absolute;margin-left:125.602592pt;margin-top:16.259033pt;width:395.65pt;height:109.3pt;mso-position-horizontal-relative:page;mso-position-vertical-relative:paragraph;z-index:-17989120" id="docshapegroup532" coordorigin="2512,325" coordsize="7913,2186">
                <v:line style="position:absolute" from="2520,2450" to="10417,2450" stroked="true" strokeweight=".75pt" strokecolor="#d8d8d8">
                  <v:stroke dashstyle="solid"/>
                </v:line>
                <v:shape style="position:absolute;left:2519;top:622;width:7898;height:1567" id="docshape533" coordorigin="2520,622" coordsize="7898,1567" path="m2520,2189l3197,2189m7765,2189l9121,2189m3816,2189l5172,2189m9740,2189l10417,2189m5791,2189l7146,2189m9740,1928l10417,1928m3816,1928l5172,1928m5791,1928l7146,1928m7765,1928l9121,1928m2520,1928l3197,1928m7765,1667l9121,1667m3816,1667l5172,1667m5791,1667l7146,1667m2520,1667l3197,1667m9740,1667l10417,1667m3816,1406l5172,1406m5791,1406l10417,1406m2520,1406l3197,1406m5791,1144l10417,1144m3816,1144l5172,1144m2520,1144l3197,1144m2520,883l3197,883m3816,883l5172,883m5791,883l10417,883m2520,622l3197,622m3816,622l5172,622m5791,622l10417,622e" filled="false" stroked="true" strokeweight=".75pt" strokecolor="#d8d8d8">
                  <v:path arrowok="t"/>
                  <v:stroke dashstyle="solid"/>
                </v:shape>
                <v:line style="position:absolute" from="2520,361" to="10417,361" stroked="true" strokeweight=".75pt" strokecolor="#d8d8d8">
                  <v:stroke dashstyle="solid"/>
                </v:line>
                <v:rect style="position:absolute;left:3197;top:555;width:619;height:1896" id="docshape534" filled="true" fillcolor="#8296b0" stroked="false">
                  <v:fill type="solid"/>
                </v:rect>
                <v:rect style="position:absolute;left:5171;top:555;width:619;height:1895" id="docshape535" filled="true" fillcolor="#757070" stroked="false">
                  <v:fill type="solid"/>
                </v:rect>
                <v:rect style="position:absolute;left:7146;top:1405;width:619;height:1045" id="docshape536" filled="true" fillcolor="#8296b0" stroked="false">
                  <v:fill type="solid"/>
                </v:rect>
                <v:rect style="position:absolute;left:9120;top:1531;width:619;height:920" id="docshape537" filled="true" fillcolor="#757070" stroked="false">
                  <v:fill type="solid"/>
                </v:rect>
                <v:shape style="position:absolute;left:2519;top:2450;width:7898;height:61" id="docshape538" coordorigin="2520,2450" coordsize="7898,61" path="m2520,2450l10417,2450m2520,2511l2520,2450m4494,2511l4494,2450m6469,2511l6469,2450m8443,2511l8443,2450m10417,2511l10417,2450e" filled="false" stroked="true" strokeweight=".75pt" strokecolor="#d8d8d8">
                  <v:path arrowok="t"/>
                  <v:stroke dashstyle="solid"/>
                </v:shape>
                <v:shape style="position:absolute;left:3506;top:332;width:5924;height:1199" id="docshape539" coordorigin="3507,333" coordsize="5924,1199" path="m3507,555l3826,526,3926,526m5481,555l5413,333m7456,1406l6990,874,6890,874m9430,1531l9012,872,8912,872e" filled="false" stroked="true" strokeweight=".75pt" strokecolor="#a5a5a5">
                  <v:path arrowok="t"/>
                  <v:stroke dashstyle="solid"/>
                </v:shape>
                <v:shape style="position:absolute;left:3926;top:394;width:425;height:184" type="#_x0000_t202" id="docshape540" filled="false" stroked="false">
                  <v:textbox inset="0,0,0,0">
                    <w:txbxContent>
                      <w:p>
                        <w:pPr>
                          <w:spacing w:line="183" w:lineRule="exact" w:before="0"/>
                          <w:ind w:left="0" w:right="0" w:firstLine="0"/>
                          <w:jc w:val="left"/>
                          <w:rPr>
                            <w:sz w:val="18"/>
                          </w:rPr>
                        </w:pPr>
                        <w:r>
                          <w:rPr>
                            <w:color w:val="3E3E3E"/>
                            <w:spacing w:val="-2"/>
                            <w:sz w:val="18"/>
                          </w:rPr>
                          <w:t>72,56</w:t>
                        </w:r>
                      </w:p>
                    </w:txbxContent>
                  </v:textbox>
                  <w10:wrap type="none"/>
                </v:shape>
                <v:shape style="position:absolute;left:6484;top:742;width:425;height:184" type="#_x0000_t202" id="docshape541" filled="false" stroked="false">
                  <v:textbox inset="0,0,0,0">
                    <w:txbxContent>
                      <w:p>
                        <w:pPr>
                          <w:spacing w:line="183" w:lineRule="exact" w:before="0"/>
                          <w:ind w:left="0" w:right="0" w:firstLine="0"/>
                          <w:jc w:val="left"/>
                          <w:rPr>
                            <w:sz w:val="18"/>
                          </w:rPr>
                        </w:pPr>
                        <w:r>
                          <w:rPr>
                            <w:color w:val="3E3E3E"/>
                            <w:spacing w:val="-2"/>
                            <w:sz w:val="18"/>
                          </w:rPr>
                          <w:t>40,00</w:t>
                        </w:r>
                      </w:p>
                    </w:txbxContent>
                  </v:textbox>
                  <w10:wrap type="none"/>
                </v:shape>
                <v:shape style="position:absolute;left:8507;top:740;width:425;height:184" type="#_x0000_t202" id="docshape542" filled="false" stroked="false">
                  <v:textbox inset="0,0,0,0">
                    <w:txbxContent>
                      <w:p>
                        <w:pPr>
                          <w:spacing w:line="183" w:lineRule="exact" w:before="0"/>
                          <w:ind w:left="0" w:right="0" w:firstLine="0"/>
                          <w:jc w:val="left"/>
                          <w:rPr>
                            <w:sz w:val="18"/>
                          </w:rPr>
                        </w:pPr>
                        <w:r>
                          <w:rPr>
                            <w:color w:val="3E3E3E"/>
                            <w:spacing w:val="-2"/>
                            <w:sz w:val="18"/>
                          </w:rPr>
                          <w:t>35,19</w:t>
                        </w:r>
                      </w:p>
                    </w:txbxContent>
                  </v:textbox>
                  <w10:wrap type="none"/>
                </v:shape>
                <w10:wrap type="none"/>
              </v:group>
            </w:pict>
          </mc:Fallback>
        </mc:AlternateContent>
      </w:r>
      <w:r>
        <w:rPr>
          <w:color w:val="3E3E3E"/>
          <w:spacing w:val="-2"/>
          <w:sz w:val="18"/>
        </w:rPr>
        <w:t>72,56</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47"/>
        <w:ind w:left="0"/>
        <w:rPr>
          <w:sz w:val="18"/>
        </w:rPr>
      </w:pPr>
    </w:p>
    <w:p>
      <w:pPr>
        <w:tabs>
          <w:tab w:pos="3903" w:val="left" w:leader="none"/>
          <w:tab w:pos="5951" w:val="left" w:leader="none"/>
          <w:tab w:pos="7852" w:val="left" w:leader="none"/>
        </w:tabs>
        <w:spacing w:before="0"/>
        <w:ind w:left="2002"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31"/>
        <w:ind w:left="39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65"/>
        </w:rPr>
        <w:t>პრიორიტეტები:</w:t>
      </w:r>
    </w:p>
    <w:p>
      <w:pPr>
        <w:pStyle w:val="BodyText"/>
        <w:spacing w:line="405" w:lineRule="auto" w:before="281"/>
        <w:ind w:left="482"/>
        <w:rPr>
          <w:rFonts w:ascii="Segoe UI Symbol" w:hAnsi="Segoe UI Symbol" w:cs="Segoe UI Symbol" w:eastAsia="Segoe UI Symbol"/>
        </w:rPr>
      </w:pPr>
      <w:r>
        <w:rPr>
          <w:rFonts w:ascii="Segoe UI Symbol" w:hAnsi="Segoe UI Symbol" w:cs="Segoe UI Symbol" w:eastAsia="Segoe UI Symbol"/>
          <w:color w:val="002060"/>
          <w:w w:val="55"/>
        </w:rPr>
        <w:t>აფხაზეთის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ტერიტორიაზე</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მცხოვრებ</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მოსახლეობასთან</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ურთიერთობის/კავშირების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აღდგენა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ListParagraph"/>
        <w:numPr>
          <w:ilvl w:val="0"/>
          <w:numId w:val="24"/>
        </w:numPr>
        <w:tabs>
          <w:tab w:pos="653" w:val="left" w:leader="none"/>
        </w:tabs>
        <w:spacing w:line="276" w:lineRule="auto" w:before="93" w:after="0"/>
        <w:ind w:left="653" w:right="706" w:hanging="360"/>
        <w:jc w:val="left"/>
        <w:rPr>
          <w:sz w:val="22"/>
          <w:szCs w:val="22"/>
        </w:rPr>
      </w:pPr>
      <w:r>
        <w:rPr>
          <w:sz w:val="22"/>
          <w:szCs w:val="22"/>
        </w:rPr>
        <w:t>აფხაზეთიდან</w:t>
      </w:r>
      <w:r>
        <w:rPr>
          <w:spacing w:val="80"/>
          <w:sz w:val="22"/>
          <w:szCs w:val="22"/>
        </w:rPr>
        <w:t> </w:t>
      </w:r>
      <w:r>
        <w:rPr>
          <w:sz w:val="22"/>
          <w:szCs w:val="22"/>
        </w:rPr>
        <w:t>დევნილი</w:t>
      </w:r>
      <w:r>
        <w:rPr>
          <w:spacing w:val="80"/>
          <w:sz w:val="22"/>
          <w:szCs w:val="22"/>
        </w:rPr>
        <w:t> </w:t>
      </w:r>
      <w:r>
        <w:rPr>
          <w:sz w:val="22"/>
          <w:szCs w:val="22"/>
        </w:rPr>
        <w:t>და</w:t>
      </w:r>
      <w:r>
        <w:rPr>
          <w:spacing w:val="80"/>
          <w:sz w:val="22"/>
          <w:szCs w:val="22"/>
        </w:rPr>
        <w:t> </w:t>
      </w:r>
      <w:r>
        <w:rPr>
          <w:sz w:val="22"/>
          <w:szCs w:val="22"/>
        </w:rPr>
        <w:t>აფხაზეთის</w:t>
      </w:r>
      <w:r>
        <w:rPr>
          <w:spacing w:val="80"/>
          <w:sz w:val="22"/>
          <w:szCs w:val="22"/>
        </w:rPr>
        <w:t> </w:t>
      </w:r>
      <w:r>
        <w:rPr>
          <w:sz w:val="22"/>
          <w:szCs w:val="22"/>
        </w:rPr>
        <w:t>ოკუპირებულ</w:t>
      </w:r>
      <w:r>
        <w:rPr>
          <w:spacing w:val="80"/>
          <w:sz w:val="22"/>
          <w:szCs w:val="22"/>
        </w:rPr>
        <w:t> </w:t>
      </w:r>
      <w:r>
        <w:rPr>
          <w:sz w:val="22"/>
          <w:szCs w:val="22"/>
        </w:rPr>
        <w:t>ტერიტორიაზე</w:t>
      </w:r>
      <w:r>
        <w:rPr>
          <w:spacing w:val="80"/>
          <w:sz w:val="22"/>
          <w:szCs w:val="22"/>
        </w:rPr>
        <w:t> </w:t>
      </w:r>
      <w:r>
        <w:rPr>
          <w:sz w:val="22"/>
          <w:szCs w:val="22"/>
        </w:rPr>
        <w:t>ლეგიტიმურად მცხოვრები</w:t>
      </w:r>
      <w:r>
        <w:rPr>
          <w:spacing w:val="31"/>
          <w:sz w:val="22"/>
          <w:szCs w:val="22"/>
        </w:rPr>
        <w:t> </w:t>
      </w:r>
      <w:r>
        <w:rPr>
          <w:sz w:val="22"/>
          <w:szCs w:val="22"/>
        </w:rPr>
        <w:t>პირების</w:t>
      </w:r>
      <w:r>
        <w:rPr>
          <w:spacing w:val="31"/>
          <w:sz w:val="22"/>
          <w:szCs w:val="22"/>
        </w:rPr>
        <w:t> </w:t>
      </w:r>
      <w:r>
        <w:rPr>
          <w:sz w:val="22"/>
          <w:szCs w:val="22"/>
        </w:rPr>
        <w:t>სამოქალაქო</w:t>
      </w:r>
      <w:r>
        <w:rPr>
          <w:spacing w:val="31"/>
          <w:sz w:val="22"/>
          <w:szCs w:val="22"/>
        </w:rPr>
        <w:t> </w:t>
      </w:r>
      <w:r>
        <w:rPr>
          <w:sz w:val="22"/>
          <w:szCs w:val="22"/>
        </w:rPr>
        <w:t>ინტეგრაციის</w:t>
      </w:r>
      <w:r>
        <w:rPr>
          <w:spacing w:val="31"/>
          <w:sz w:val="22"/>
          <w:szCs w:val="22"/>
        </w:rPr>
        <w:t> </w:t>
      </w:r>
      <w:r>
        <w:rPr>
          <w:sz w:val="22"/>
          <w:szCs w:val="22"/>
        </w:rPr>
        <w:t>ხელშეწყობა</w:t>
      </w:r>
      <w:r>
        <w:rPr>
          <w:spacing w:val="31"/>
          <w:sz w:val="22"/>
          <w:szCs w:val="22"/>
        </w:rPr>
        <w:t> </w:t>
      </w:r>
      <w:r>
        <w:rPr>
          <w:sz w:val="22"/>
          <w:szCs w:val="22"/>
        </w:rPr>
        <w:t>და</w:t>
      </w:r>
      <w:r>
        <w:rPr>
          <w:spacing w:val="31"/>
          <w:sz w:val="22"/>
          <w:szCs w:val="22"/>
        </w:rPr>
        <w:t> </w:t>
      </w:r>
      <w:r>
        <w:rPr>
          <w:sz w:val="22"/>
          <w:szCs w:val="22"/>
        </w:rPr>
        <w:t>სოციალური</w:t>
      </w:r>
      <w:r>
        <w:rPr>
          <w:spacing w:val="31"/>
          <w:sz w:val="22"/>
          <w:szCs w:val="22"/>
        </w:rPr>
        <w:t> </w:t>
      </w:r>
      <w:r>
        <w:rPr>
          <w:sz w:val="22"/>
          <w:szCs w:val="22"/>
        </w:rPr>
        <w:t>მხარდაჭერა</w:t>
      </w:r>
    </w:p>
    <w:p>
      <w:pPr>
        <w:pStyle w:val="ListParagraph"/>
        <w:spacing w:after="0" w:line="276" w:lineRule="auto"/>
        <w:jc w:val="left"/>
        <w:rPr>
          <w:sz w:val="22"/>
          <w:szCs w:val="22"/>
        </w:rPr>
        <w:sectPr>
          <w:pgSz w:w="11910" w:h="16840"/>
          <w:pgMar w:header="0" w:footer="1310" w:top="1400" w:bottom="1560" w:left="992" w:right="425"/>
        </w:sectPr>
      </w:pPr>
    </w:p>
    <w:p>
      <w:pPr>
        <w:pStyle w:val="BodyText"/>
        <w:spacing w:line="276" w:lineRule="auto" w:before="22"/>
        <w:ind w:left="653" w:right="707"/>
        <w:jc w:val="both"/>
      </w:pPr>
      <w:r>
        <w:rPr/>
        <w:t>სხვადასხვა სამიზნე ჯგუფებისათვის (ახალგაზრდები, ქალები, შშმ პირები, ომის ვეტერანები და სხვა) ჩართულობის სტრატეგიის სამოქმედო გეგმით გათვალისწინებული მიზნებისა და ამოცანების ფარგლებში</w:t>
      </w:r>
    </w:p>
    <w:p>
      <w:pPr>
        <w:pStyle w:val="ListParagraph"/>
        <w:numPr>
          <w:ilvl w:val="0"/>
          <w:numId w:val="24"/>
        </w:numPr>
        <w:tabs>
          <w:tab w:pos="653" w:val="left" w:leader="none"/>
        </w:tabs>
        <w:spacing w:line="276" w:lineRule="auto" w:before="0" w:after="0"/>
        <w:ind w:left="653" w:right="707" w:hanging="360"/>
        <w:jc w:val="both"/>
        <w:rPr>
          <w:sz w:val="22"/>
          <w:szCs w:val="22"/>
        </w:rPr>
      </w:pPr>
      <w:r>
        <w:rPr>
          <w:sz w:val="22"/>
          <w:szCs w:val="22"/>
        </w:rPr>
        <w:t>აფხაზეთის ომის შედეგად დაშორებულ საზოგადოებებს შორის დიალოგის გაძლიერება სახალხო დიპლომატიის მეშვეობით სოციალური მედიისა და თანამედროვე ტექნოლოგიების გამოყენებით. სოციალურ მედიაში და სხვადასხვა პლატფორმებზე დეზინფორმაციისა და ყალბი ამბების წინააღმდეგ ბრძოლა;</w:t>
      </w:r>
    </w:p>
    <w:p>
      <w:pPr>
        <w:pStyle w:val="ListParagraph"/>
        <w:numPr>
          <w:ilvl w:val="0"/>
          <w:numId w:val="24"/>
        </w:numPr>
        <w:tabs>
          <w:tab w:pos="653" w:val="left" w:leader="none"/>
        </w:tabs>
        <w:spacing w:line="276" w:lineRule="auto" w:before="0" w:after="0"/>
        <w:ind w:left="653" w:right="707" w:hanging="360"/>
        <w:jc w:val="both"/>
        <w:rPr>
          <w:sz w:val="22"/>
          <w:szCs w:val="22"/>
        </w:rPr>
      </w:pPr>
      <w:r>
        <w:rPr>
          <w:sz w:val="22"/>
          <w:szCs w:val="22"/>
        </w:rPr>
        <w:t>ქართულ-აფხაზური საერთო ტრადიციების, ისტორიის, კულტურის, აფხაზური ენის პოპულარიზაციის ხელშეწყობა;</w:t>
      </w:r>
    </w:p>
    <w:p>
      <w:pPr>
        <w:pStyle w:val="ListParagraph"/>
        <w:numPr>
          <w:ilvl w:val="0"/>
          <w:numId w:val="24"/>
        </w:numPr>
        <w:tabs>
          <w:tab w:pos="653" w:val="left" w:leader="none"/>
        </w:tabs>
        <w:spacing w:line="276" w:lineRule="auto" w:before="0" w:after="0"/>
        <w:ind w:left="653" w:right="707" w:hanging="360"/>
        <w:jc w:val="both"/>
        <w:rPr>
          <w:sz w:val="22"/>
          <w:szCs w:val="22"/>
        </w:rPr>
      </w:pPr>
      <w:r>
        <w:rPr>
          <w:sz w:val="22"/>
          <w:szCs w:val="22"/>
        </w:rPr>
        <w:t>უცხოეთში მცხოვრები დევნილი თანამემამულეებისა და დიასპორული ორგანიზაციების ჩართულობის მხარდაჭერა სამშვიდობო პროცესებში და დეოკუპაციისა და არაღიარების სახელმწიფო პოლიტიკის ხელშეწყობა;</w:t>
      </w:r>
    </w:p>
    <w:p>
      <w:pPr>
        <w:pStyle w:val="ListParagraph"/>
        <w:numPr>
          <w:ilvl w:val="0"/>
          <w:numId w:val="24"/>
        </w:numPr>
        <w:tabs>
          <w:tab w:pos="653" w:val="left" w:leader="none"/>
        </w:tabs>
        <w:spacing w:line="276" w:lineRule="auto" w:before="0" w:after="0"/>
        <w:ind w:left="653" w:right="707" w:hanging="360"/>
        <w:jc w:val="both"/>
        <w:rPr>
          <w:sz w:val="22"/>
          <w:szCs w:val="22"/>
        </w:rPr>
      </w:pPr>
      <w:r>
        <w:rPr>
          <w:sz w:val="22"/>
          <w:szCs w:val="22"/>
        </w:rPr>
        <w:t>ოკუპირებულ აფხაზეთში ლეგიტიმურად მცხოვრები პირებისათვის ევროინტეგრაციის შესახებ ცნობიერების ამაღლება.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
        <w:ind w:left="0"/>
        <w:rPr>
          <w:rFonts w:ascii="Segoe UI Symbol"/>
        </w:rPr>
      </w:pPr>
    </w:p>
    <w:p>
      <w:pPr>
        <w:pStyle w:val="BodyText"/>
        <w:spacing w:line="276" w:lineRule="auto"/>
        <w:ind w:left="729"/>
      </w:pPr>
      <w:r>
        <w:rPr/>
        <w:t>ოკუპირებულ</w:t>
      </w:r>
      <w:r>
        <w:rPr>
          <w:spacing w:val="-7"/>
        </w:rPr>
        <w:t> </w:t>
      </w:r>
      <w:r>
        <w:rPr/>
        <w:t>აფხაზეთში</w:t>
      </w:r>
      <w:r>
        <w:rPr>
          <w:spacing w:val="-7"/>
        </w:rPr>
        <w:t> </w:t>
      </w:r>
      <w:r>
        <w:rPr/>
        <w:t>ლეგიტიმურად</w:t>
      </w:r>
      <w:r>
        <w:rPr>
          <w:spacing w:val="-7"/>
        </w:rPr>
        <w:t> </w:t>
      </w:r>
      <w:r>
        <w:rPr/>
        <w:t>მცხოვრები</w:t>
      </w:r>
      <w:r>
        <w:rPr>
          <w:spacing w:val="-7"/>
        </w:rPr>
        <w:t> </w:t>
      </w:r>
      <w:r>
        <w:rPr/>
        <w:t>პირებისათვის</w:t>
      </w:r>
      <w:r>
        <w:rPr>
          <w:spacing w:val="-7"/>
        </w:rPr>
        <w:t> </w:t>
      </w:r>
      <w:r>
        <w:rPr/>
        <w:t>ევროინტეგრაციის სიკეთეებზე ხელმისაწვდომობის შესახებ გაზრდილი ინფორმირებულობა.</w:t>
      </w:r>
    </w:p>
    <w:p>
      <w:pPr>
        <w:pStyle w:val="BodyText"/>
        <w:spacing w:before="280"/>
        <w:ind w:left="729"/>
      </w:pPr>
      <w:r>
        <w:rPr/>
        <w:t>პროგრამა</w:t>
      </w:r>
      <w:r>
        <w:rPr>
          <w:spacing w:val="-5"/>
        </w:rPr>
        <w:t> </w:t>
      </w:r>
      <w:r>
        <w:rPr/>
        <w:t>მოიცავს</w:t>
      </w:r>
      <w:r>
        <w:rPr>
          <w:spacing w:val="-5"/>
        </w:rPr>
        <w:t> </w:t>
      </w:r>
      <w:r>
        <w:rPr/>
        <w:t>2</w:t>
      </w:r>
      <w:r>
        <w:rPr>
          <w:spacing w:val="-3"/>
        </w:rPr>
        <w:t> </w:t>
      </w:r>
      <w:r>
        <w:rPr>
          <w:spacing w:val="-2"/>
        </w:rPr>
        <w:t>ქვეპროგრამას:</w:t>
      </w:r>
    </w:p>
    <w:p>
      <w:pPr>
        <w:pStyle w:val="BodyText"/>
        <w:spacing w:before="34"/>
        <w:ind w:left="0"/>
      </w:pPr>
    </w:p>
    <w:p>
      <w:pPr>
        <w:pStyle w:val="ListParagraph"/>
        <w:numPr>
          <w:ilvl w:val="0"/>
          <w:numId w:val="25"/>
        </w:numPr>
        <w:tabs>
          <w:tab w:pos="949" w:val="left" w:leader="none"/>
        </w:tabs>
        <w:spacing w:line="240" w:lineRule="auto" w:before="0" w:after="0"/>
        <w:ind w:left="949" w:right="0" w:hanging="220"/>
        <w:jc w:val="left"/>
        <w:rPr>
          <w:sz w:val="22"/>
          <w:szCs w:val="22"/>
        </w:rPr>
      </w:pPr>
      <w:r>
        <w:rPr>
          <w:sz w:val="22"/>
          <w:szCs w:val="22"/>
        </w:rPr>
        <w:t>„მშვიდობისა</w:t>
      </w:r>
      <w:r>
        <w:rPr>
          <w:spacing w:val="-7"/>
          <w:sz w:val="22"/>
          <w:szCs w:val="22"/>
        </w:rPr>
        <w:t> </w:t>
      </w:r>
      <w:r>
        <w:rPr>
          <w:sz w:val="22"/>
          <w:szCs w:val="22"/>
        </w:rPr>
        <w:t>და</w:t>
      </w:r>
      <w:r>
        <w:rPr>
          <w:spacing w:val="-5"/>
          <w:sz w:val="22"/>
          <w:szCs w:val="22"/>
        </w:rPr>
        <w:t> </w:t>
      </w:r>
      <w:r>
        <w:rPr>
          <w:sz w:val="22"/>
          <w:szCs w:val="22"/>
        </w:rPr>
        <w:t>ნდობის</w:t>
      </w:r>
      <w:r>
        <w:rPr>
          <w:spacing w:val="-5"/>
          <w:sz w:val="22"/>
          <w:szCs w:val="22"/>
        </w:rPr>
        <w:t> </w:t>
      </w:r>
      <w:r>
        <w:rPr>
          <w:sz w:val="22"/>
          <w:szCs w:val="22"/>
        </w:rPr>
        <w:t>აღდგენის</w:t>
      </w:r>
      <w:r>
        <w:rPr>
          <w:spacing w:val="-5"/>
          <w:sz w:val="22"/>
          <w:szCs w:val="22"/>
        </w:rPr>
        <w:t> </w:t>
      </w:r>
      <w:r>
        <w:rPr>
          <w:sz w:val="22"/>
          <w:szCs w:val="22"/>
        </w:rPr>
        <w:t>მხარდაჭერა”</w:t>
      </w:r>
      <w:r>
        <w:rPr>
          <w:spacing w:val="-5"/>
          <w:sz w:val="22"/>
          <w:szCs w:val="22"/>
        </w:rPr>
        <w:t> </w:t>
      </w:r>
      <w:r>
        <w:rPr>
          <w:color w:val="0C0C0C"/>
          <w:sz w:val="22"/>
          <w:szCs w:val="22"/>
        </w:rPr>
        <w:t>(პროგრამული</w:t>
      </w:r>
      <w:r>
        <w:rPr>
          <w:color w:val="0C0C0C"/>
          <w:spacing w:val="-5"/>
          <w:sz w:val="22"/>
          <w:szCs w:val="22"/>
        </w:rPr>
        <w:t> </w:t>
      </w:r>
      <w:r>
        <w:rPr>
          <w:color w:val="0C0C0C"/>
          <w:sz w:val="22"/>
          <w:szCs w:val="22"/>
        </w:rPr>
        <w:t>კოდი</w:t>
      </w:r>
      <w:r>
        <w:rPr>
          <w:color w:val="0C0C0C"/>
          <w:spacing w:val="-5"/>
          <w:sz w:val="22"/>
          <w:szCs w:val="22"/>
        </w:rPr>
        <w:t> </w:t>
      </w:r>
      <w:r>
        <w:rPr>
          <w:color w:val="0C0C0C"/>
          <w:sz w:val="22"/>
          <w:szCs w:val="22"/>
        </w:rPr>
        <w:t>19</w:t>
      </w:r>
      <w:r>
        <w:rPr>
          <w:color w:val="0C0C0C"/>
          <w:spacing w:val="-4"/>
          <w:sz w:val="22"/>
          <w:szCs w:val="22"/>
        </w:rPr>
        <w:t> </w:t>
      </w:r>
      <w:r>
        <w:rPr>
          <w:color w:val="0C0C0C"/>
          <w:sz w:val="22"/>
          <w:szCs w:val="22"/>
        </w:rPr>
        <w:t>02</w:t>
      </w:r>
      <w:r>
        <w:rPr>
          <w:color w:val="0C0C0C"/>
          <w:spacing w:val="-4"/>
          <w:sz w:val="22"/>
          <w:szCs w:val="22"/>
        </w:rPr>
        <w:t> </w:t>
      </w:r>
      <w:r>
        <w:rPr>
          <w:color w:val="0C0C0C"/>
          <w:spacing w:val="-5"/>
          <w:sz w:val="22"/>
          <w:szCs w:val="22"/>
        </w:rPr>
        <w:t>04)</w:t>
      </w:r>
    </w:p>
    <w:p>
      <w:pPr>
        <w:pStyle w:val="BodyText"/>
        <w:spacing w:before="33"/>
        <w:ind w:left="0"/>
      </w:pPr>
    </w:p>
    <w:p>
      <w:pPr>
        <w:pStyle w:val="ListParagraph"/>
        <w:numPr>
          <w:ilvl w:val="0"/>
          <w:numId w:val="25"/>
        </w:numPr>
        <w:tabs>
          <w:tab w:pos="1004" w:val="left" w:leader="none"/>
        </w:tabs>
        <w:spacing w:line="240" w:lineRule="auto" w:before="0" w:after="0"/>
        <w:ind w:left="1004" w:right="0" w:hanging="275"/>
        <w:jc w:val="left"/>
        <w:rPr>
          <w:sz w:val="22"/>
          <w:szCs w:val="22"/>
        </w:rPr>
      </w:pPr>
      <w:r>
        <w:rPr>
          <w:color w:val="0C0C0C"/>
          <w:sz w:val="22"/>
          <w:szCs w:val="22"/>
        </w:rPr>
        <w:t>„</w:t>
      </w:r>
      <w:r>
        <w:rPr>
          <w:sz w:val="22"/>
          <w:szCs w:val="22"/>
        </w:rPr>
        <w:t>სამოქალაქო</w:t>
      </w:r>
      <w:r>
        <w:rPr>
          <w:spacing w:val="-7"/>
          <w:sz w:val="22"/>
          <w:szCs w:val="22"/>
        </w:rPr>
        <w:t> </w:t>
      </w:r>
      <w:r>
        <w:rPr>
          <w:sz w:val="22"/>
          <w:szCs w:val="22"/>
        </w:rPr>
        <w:t>ინტეგრაცია</w:t>
      </w:r>
      <w:r>
        <w:rPr>
          <w:spacing w:val="-7"/>
          <w:sz w:val="22"/>
          <w:szCs w:val="22"/>
        </w:rPr>
        <w:t> </w:t>
      </w:r>
      <w:r>
        <w:rPr>
          <w:sz w:val="22"/>
          <w:szCs w:val="22"/>
        </w:rPr>
        <w:t>და</w:t>
      </w:r>
      <w:r>
        <w:rPr>
          <w:spacing w:val="-6"/>
          <w:sz w:val="22"/>
          <w:szCs w:val="22"/>
        </w:rPr>
        <w:t> </w:t>
      </w:r>
      <w:r>
        <w:rPr>
          <w:sz w:val="22"/>
          <w:szCs w:val="22"/>
        </w:rPr>
        <w:t>დევნილ</w:t>
      </w:r>
      <w:r>
        <w:rPr>
          <w:spacing w:val="-7"/>
          <w:sz w:val="22"/>
          <w:szCs w:val="22"/>
        </w:rPr>
        <w:t> </w:t>
      </w:r>
      <w:r>
        <w:rPr>
          <w:sz w:val="22"/>
          <w:szCs w:val="22"/>
        </w:rPr>
        <w:t>ემიგრანტთა</w:t>
      </w:r>
      <w:r>
        <w:rPr>
          <w:spacing w:val="-6"/>
          <w:sz w:val="22"/>
          <w:szCs w:val="22"/>
        </w:rPr>
        <w:t> </w:t>
      </w:r>
      <w:r>
        <w:rPr>
          <w:sz w:val="22"/>
          <w:szCs w:val="22"/>
        </w:rPr>
        <w:t>მხარდაჭერა”</w:t>
      </w:r>
      <w:r>
        <w:rPr>
          <w:spacing w:val="-7"/>
          <w:sz w:val="22"/>
          <w:szCs w:val="22"/>
        </w:rPr>
        <w:t> </w:t>
      </w:r>
      <w:r>
        <w:rPr>
          <w:color w:val="0C0C0C"/>
          <w:sz w:val="22"/>
          <w:szCs w:val="22"/>
        </w:rPr>
        <w:t>(პროგრამული</w:t>
      </w:r>
      <w:r>
        <w:rPr>
          <w:color w:val="0C0C0C"/>
          <w:spacing w:val="-6"/>
          <w:sz w:val="22"/>
          <w:szCs w:val="22"/>
        </w:rPr>
        <w:t> </w:t>
      </w:r>
      <w:r>
        <w:rPr>
          <w:color w:val="0C0C0C"/>
          <w:spacing w:val="-4"/>
          <w:sz w:val="22"/>
          <w:szCs w:val="22"/>
        </w:rPr>
        <w:t>კოდი</w:t>
      </w:r>
    </w:p>
    <w:p>
      <w:pPr>
        <w:pStyle w:val="BodyText"/>
        <w:spacing w:before="44"/>
        <w:ind w:left="729"/>
      </w:pPr>
      <w:r>
        <w:rPr>
          <w:color w:val="0C0C0C"/>
        </w:rPr>
        <w:t>19 02 </w:t>
      </w:r>
      <w:r>
        <w:rPr>
          <w:color w:val="0C0C0C"/>
          <w:spacing w:val="-5"/>
        </w:rPr>
        <w:t>05)</w:t>
      </w:r>
    </w:p>
    <w:p>
      <w:pPr>
        <w:pStyle w:val="BodyText"/>
        <w:spacing w:before="18"/>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1" w:lineRule="auto" w:before="1"/>
        <w:ind w:right="707" w:firstLine="170"/>
        <w:jc w:val="both"/>
      </w:pPr>
      <w:r>
        <w:rPr>
          <w:color w:val="0C0C0C"/>
        </w:rPr>
        <w:t>სამინისტრომ საანგარიშო პერიოდში განახორციელა 5 პროექტი/ღონისძიება,</w:t>
      </w:r>
      <w:r>
        <w:rPr>
          <w:color w:val="0C0C0C"/>
          <w:spacing w:val="40"/>
        </w:rPr>
        <w:t> </w:t>
      </w:r>
      <w:r>
        <w:rPr>
          <w:color w:val="0C0C0C"/>
        </w:rPr>
        <w:t>რომელშიც მონაწილება მიიღო </w:t>
      </w:r>
      <w:r>
        <w:rPr>
          <w:rFonts w:ascii="Palatino Linotype" w:hAnsi="Palatino Linotype" w:cs="Palatino Linotype" w:eastAsia="Palatino Linotype"/>
          <w:b/>
          <w:bCs/>
          <w:color w:val="0C0C0C"/>
        </w:rPr>
        <w:t>45 </w:t>
      </w:r>
      <w:r>
        <w:rPr>
          <w:color w:val="0C0C0C"/>
        </w:rPr>
        <w:t>ბენეფიციარმა, აქედან </w:t>
      </w:r>
      <w:r>
        <w:rPr>
          <w:rFonts w:ascii="Palatino Linotype" w:hAnsi="Palatino Linotype" w:cs="Palatino Linotype" w:eastAsia="Palatino Linotype"/>
          <w:b/>
          <w:bCs/>
          <w:color w:val="0C0C0C"/>
        </w:rPr>
        <w:t>24 </w:t>
      </w:r>
      <w:r>
        <w:rPr>
          <w:color w:val="0C0C0C"/>
        </w:rPr>
        <w:t>არის აფხაზეთის ოკუპირებული </w:t>
      </w:r>
      <w:r>
        <w:rPr>
          <w:color w:val="0C0C0C"/>
          <w:spacing w:val="-2"/>
        </w:rPr>
        <w:t>ტერიტორიიდან.</w:t>
      </w:r>
    </w:p>
    <w:p>
      <w:pPr>
        <w:pStyle w:val="BodyText"/>
        <w:ind w:left="0"/>
      </w:pPr>
    </w:p>
    <w:p>
      <w:pPr>
        <w:pStyle w:val="BodyText"/>
        <w:spacing w:before="138"/>
        <w:ind w:left="0"/>
      </w:pPr>
    </w:p>
    <w:p>
      <w:pPr>
        <w:pStyle w:val="BodyText"/>
        <w:tabs>
          <w:tab w:pos="2042" w:val="left" w:leader="none"/>
        </w:tabs>
        <w:spacing w:line="264" w:lineRule="auto"/>
        <w:ind w:left="482" w:right="696" w:firstLine="113"/>
        <w:rPr>
          <w:rFonts w:ascii="Segoe UI Symbol" w:hAnsi="Segoe UI Symbol" w:cs="Segoe UI Symbol" w:eastAsia="Segoe UI Symbol"/>
        </w:rPr>
      </w:pPr>
      <w:r>
        <w:rPr>
          <w:rFonts w:ascii="Palatino Linotype" w:hAnsi="Palatino Linotype" w:cs="Palatino Linotype" w:eastAsia="Palatino Linotype"/>
          <w:b/>
          <w:bCs/>
          <w:color w:val="0070C0"/>
          <w:w w:val="90"/>
          <w:u w:val="single" w:color="0070C0"/>
        </w:rPr>
        <w:t>(19</w:t>
      </w:r>
      <w:r>
        <w:rPr>
          <w:rFonts w:ascii="Palatino Linotype" w:hAnsi="Palatino Linotype" w:cs="Palatino Linotype" w:eastAsia="Palatino Linotype"/>
          <w:b/>
          <w:bCs/>
          <w:color w:val="0070C0"/>
          <w:spacing w:val="80"/>
          <w:u w:val="single" w:color="0070C0"/>
        </w:rPr>
        <w:t> </w:t>
      </w:r>
      <w:r>
        <w:rPr>
          <w:rFonts w:ascii="Palatino Linotype" w:hAnsi="Palatino Linotype" w:cs="Palatino Linotype" w:eastAsia="Palatino Linotype"/>
          <w:b/>
          <w:bCs/>
          <w:color w:val="0070C0"/>
          <w:w w:val="90"/>
          <w:u w:val="single" w:color="0070C0"/>
        </w:rPr>
        <w:t>02</w:t>
      </w:r>
      <w:r>
        <w:rPr>
          <w:rFonts w:ascii="Palatino Linotype" w:hAnsi="Palatino Linotype" w:cs="Palatino Linotype" w:eastAsia="Palatino Linotype"/>
          <w:b/>
          <w:bCs/>
          <w:color w:val="0070C0"/>
          <w:spacing w:val="80"/>
          <w:u w:val="single" w:color="0070C0"/>
        </w:rPr>
        <w:t> </w:t>
      </w:r>
      <w:r>
        <w:rPr>
          <w:rFonts w:ascii="Palatino Linotype" w:hAnsi="Palatino Linotype" w:cs="Palatino Linotype" w:eastAsia="Palatino Linotype"/>
          <w:b/>
          <w:bCs/>
          <w:color w:val="0070C0"/>
          <w:w w:val="90"/>
          <w:u w:val="single" w:color="0070C0"/>
        </w:rPr>
        <w:t>04)</w:t>
      </w:r>
      <w:r>
        <w:rPr>
          <w:rFonts w:ascii="Palatino Linotype" w:hAnsi="Palatino Linotype" w:cs="Palatino Linotype" w:eastAsia="Palatino Linotype"/>
          <w:b/>
          <w:bCs/>
          <w:color w:val="0070C0"/>
          <w:u w:val="single" w:color="0070C0"/>
        </w:rPr>
        <w:tab/>
      </w:r>
      <w:r>
        <w:rPr>
          <w:rFonts w:ascii="Segoe UI Symbol" w:hAnsi="Segoe UI Symbol" w:cs="Segoe UI Symbol" w:eastAsia="Segoe UI Symbol"/>
          <w:color w:val="0070C0"/>
          <w:spacing w:val="-2"/>
          <w:w w:val="60"/>
          <w:u w:val="single" w:color="0070C0"/>
        </w:rPr>
        <w:t>ქვეპროგრამა</w:t>
      </w:r>
      <w:r>
        <w:rPr>
          <w:rFonts w:ascii="Segoe UI Symbol" w:hAnsi="Segoe UI Symbol" w:cs="Segoe UI Symbol" w:eastAsia="Segoe UI Symbol"/>
          <w:color w:val="0070C0"/>
          <w:spacing w:val="52"/>
          <w:u w:val="single" w:color="0070C0"/>
        </w:rPr>
        <w:t> </w:t>
      </w:r>
      <w:r>
        <w:rPr>
          <w:rFonts w:ascii="Segoe UI Symbol" w:hAnsi="Segoe UI Symbol" w:cs="Segoe UI Symbol" w:eastAsia="Segoe UI Symbol"/>
          <w:color w:val="0070C0"/>
          <w:spacing w:val="-2"/>
          <w:w w:val="60"/>
          <w:u w:val="single" w:color="0070C0"/>
        </w:rPr>
        <w:t>„მშვიდობისა</w:t>
      </w:r>
      <w:r>
        <w:rPr>
          <w:rFonts w:ascii="Segoe UI Symbol" w:hAnsi="Segoe UI Symbol" w:cs="Segoe UI Symbol" w:eastAsia="Segoe UI Symbol"/>
          <w:color w:val="0070C0"/>
          <w:spacing w:val="52"/>
          <w:u w:val="single" w:color="0070C0"/>
        </w:rPr>
        <w:t> </w:t>
      </w:r>
      <w:r>
        <w:rPr>
          <w:rFonts w:ascii="Segoe UI Symbol" w:hAnsi="Segoe UI Symbol" w:cs="Segoe UI Symbol" w:eastAsia="Segoe UI Symbol"/>
          <w:color w:val="0070C0"/>
          <w:spacing w:val="-2"/>
          <w:w w:val="60"/>
          <w:u w:val="single" w:color="0070C0"/>
        </w:rPr>
        <w:t>და</w:t>
      </w:r>
      <w:r>
        <w:rPr>
          <w:rFonts w:ascii="Segoe UI Symbol" w:hAnsi="Segoe UI Symbol" w:cs="Segoe UI Symbol" w:eastAsia="Segoe UI Symbol"/>
          <w:color w:val="0070C0"/>
          <w:spacing w:val="53"/>
          <w:u w:val="single" w:color="0070C0"/>
        </w:rPr>
        <w:t> </w:t>
      </w:r>
      <w:r>
        <w:rPr>
          <w:rFonts w:ascii="Segoe UI Symbol" w:hAnsi="Segoe UI Symbol" w:cs="Segoe UI Symbol" w:eastAsia="Segoe UI Symbol"/>
          <w:color w:val="0070C0"/>
          <w:spacing w:val="-2"/>
          <w:w w:val="60"/>
          <w:u w:val="single" w:color="0070C0"/>
        </w:rPr>
        <w:t>ნდობის</w:t>
      </w:r>
      <w:r>
        <w:rPr>
          <w:rFonts w:ascii="Segoe UI Symbol" w:hAnsi="Segoe UI Symbol" w:cs="Segoe UI Symbol" w:eastAsia="Segoe UI Symbol"/>
          <w:color w:val="0070C0"/>
          <w:spacing w:val="53"/>
          <w:u w:val="single" w:color="0070C0"/>
        </w:rPr>
        <w:t> </w:t>
      </w:r>
      <w:r>
        <w:rPr>
          <w:rFonts w:ascii="Segoe UI Symbol" w:hAnsi="Segoe UI Symbol" w:cs="Segoe UI Symbol" w:eastAsia="Segoe UI Symbol"/>
          <w:color w:val="0070C0"/>
          <w:spacing w:val="-2"/>
          <w:w w:val="60"/>
          <w:u w:val="single" w:color="0070C0"/>
        </w:rPr>
        <w:t>აღდგენის</w:t>
      </w:r>
      <w:r>
        <w:rPr>
          <w:rFonts w:ascii="Segoe UI Symbol" w:hAnsi="Segoe UI Symbol" w:cs="Segoe UI Symbol" w:eastAsia="Segoe UI Symbol"/>
          <w:color w:val="0070C0"/>
          <w:spacing w:val="53"/>
          <w:u w:val="single" w:color="0070C0"/>
        </w:rPr>
        <w:t> </w:t>
      </w:r>
      <w:r>
        <w:rPr>
          <w:rFonts w:ascii="Segoe UI Symbol" w:hAnsi="Segoe UI Symbol" w:cs="Segoe UI Symbol" w:eastAsia="Segoe UI Symbol"/>
          <w:color w:val="0070C0"/>
          <w:spacing w:val="-2"/>
          <w:w w:val="60"/>
          <w:u w:val="single" w:color="0070C0"/>
        </w:rPr>
        <w:t>მხარდაჭერა”</w:t>
      </w:r>
      <w:r>
        <w:rPr>
          <w:rFonts w:ascii="Segoe UI Symbol" w:hAnsi="Segoe UI Symbol" w:cs="Segoe UI Symbol" w:eastAsia="Segoe UI Symbol"/>
          <w:color w:val="0070C0"/>
          <w:spacing w:val="53"/>
        </w:rPr>
        <w:t> </w:t>
      </w:r>
      <w:r>
        <w:rPr>
          <w:rFonts w:ascii="Palatino Linotype" w:hAnsi="Palatino Linotype" w:cs="Palatino Linotype" w:eastAsia="Palatino Linotype"/>
          <w:b/>
          <w:bCs/>
          <w:color w:val="0070C0"/>
          <w:spacing w:val="-2"/>
          <w:w w:val="60"/>
          <w:u w:val="single" w:color="0070C0"/>
        </w:rPr>
        <w:t>–</w:t>
      </w:r>
      <w:r>
        <w:rPr>
          <w:rFonts w:ascii="Palatino Linotype" w:hAnsi="Palatino Linotype" w:cs="Palatino Linotype" w:eastAsia="Palatino Linotype"/>
          <w:b/>
          <w:bCs/>
          <w:color w:val="0070C0"/>
          <w:spacing w:val="58"/>
          <w:u w:val="single" w:color="0070C0"/>
        </w:rPr>
        <w:t> </w:t>
      </w:r>
      <w:r>
        <w:rPr>
          <w:rFonts w:ascii="Segoe UI Symbol" w:hAnsi="Segoe UI Symbol" w:cs="Segoe UI Symbol" w:eastAsia="Segoe UI Symbol"/>
          <w:color w:val="0070C0"/>
          <w:spacing w:val="-2"/>
          <w:w w:val="60"/>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37"/>
          <w:u w:val="single" w:color="0070C0"/>
        </w:rPr>
        <w:t> </w:t>
      </w:r>
      <w:r>
        <w:rPr>
          <w:rFonts w:ascii="Palatino Linotype" w:hAnsi="Palatino Linotype" w:cs="Palatino Linotype" w:eastAsia="Palatino Linotype"/>
          <w:b/>
          <w:bCs/>
          <w:color w:val="FF0000"/>
          <w:w w:val="60"/>
          <w:u w:val="single" w:color="FF0000"/>
        </w:rPr>
        <w:t>16.18</w:t>
      </w:r>
      <w:r>
        <w:rPr>
          <w:rFonts w:ascii="Palatino Linotype" w:hAnsi="Palatino Linotype" w:cs="Palatino Linotype" w:eastAsia="Palatino Linotype"/>
          <w:b/>
          <w:bCs/>
          <w:color w:val="FF0000"/>
          <w:spacing w:val="4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spacing w:val="-2"/>
          <w:w w:val="60"/>
          <w:u w:val="single" w:color="0070C0"/>
        </w:rPr>
        <w:t>შეადგინა-</w:t>
      </w:r>
    </w:p>
    <w:p>
      <w:pPr>
        <w:spacing w:before="1"/>
        <w:ind w:left="482" w:right="0" w:firstLine="0"/>
        <w:jc w:val="left"/>
        <w:rPr>
          <w:rFonts w:ascii="Segoe UI Symbol" w:hAnsi="Segoe UI Symbol" w:cs="Segoe UI Symbol" w:eastAsia="Segoe UI Symbol"/>
          <w:sz w:val="22"/>
          <w:szCs w:val="22"/>
        </w:rPr>
      </w:pPr>
      <w:r>
        <w:rPr>
          <w:rFonts w:ascii="Palatino Linotype" w:hAnsi="Palatino Linotype" w:cs="Palatino Linotype" w:eastAsia="Palatino Linotype"/>
          <w:b/>
          <w:bCs/>
          <w:color w:val="FF0000"/>
          <w:w w:val="60"/>
          <w:sz w:val="22"/>
          <w:szCs w:val="22"/>
          <w:u w:val="single" w:color="FF0000"/>
        </w:rPr>
        <w:t>16.18</w:t>
      </w:r>
      <w:r>
        <w:rPr>
          <w:rFonts w:ascii="Palatino Linotype" w:hAnsi="Palatino Linotype" w:cs="Palatino Linotype" w:eastAsia="Palatino Linotype"/>
          <w:b/>
          <w:bCs/>
          <w:color w:val="FF0000"/>
          <w:spacing w:val="38"/>
          <w:sz w:val="22"/>
          <w:szCs w:val="22"/>
          <w:u w:val="single" w:color="FF0000"/>
        </w:rPr>
        <w:t> </w:t>
      </w:r>
      <w:r>
        <w:rPr>
          <w:rFonts w:ascii="Segoe UI Symbol" w:hAnsi="Segoe UI Symbol" w:cs="Segoe UI Symbol" w:eastAsia="Segoe UI Symbol"/>
          <w:color w:val="0070C0"/>
          <w:w w:val="60"/>
          <w:sz w:val="22"/>
          <w:szCs w:val="22"/>
          <w:u w:val="single" w:color="0070C0"/>
        </w:rPr>
        <w:t>ათასი</w:t>
      </w:r>
      <w:r>
        <w:rPr>
          <w:rFonts w:ascii="Segoe UI Symbol" w:hAnsi="Segoe UI Symbol" w:cs="Segoe UI Symbol" w:eastAsia="Segoe UI Symbol"/>
          <w:color w:val="0070C0"/>
          <w:spacing w:val="31"/>
          <w:sz w:val="22"/>
          <w:szCs w:val="22"/>
          <w:u w:val="single" w:color="0070C0"/>
        </w:rPr>
        <w:t> </w:t>
      </w:r>
      <w:r>
        <w:rPr>
          <w:rFonts w:ascii="Segoe UI Symbol" w:hAnsi="Segoe UI Symbol" w:cs="Segoe UI Symbol" w:eastAsia="Segoe UI Symbol"/>
          <w:color w:val="0070C0"/>
          <w:w w:val="60"/>
          <w:sz w:val="22"/>
          <w:szCs w:val="22"/>
          <w:u w:val="single" w:color="0070C0"/>
        </w:rPr>
        <w:t>ლარის</w:t>
      </w:r>
      <w:r>
        <w:rPr>
          <w:rFonts w:ascii="Segoe UI Symbol" w:hAnsi="Segoe UI Symbol" w:cs="Segoe UI Symbol" w:eastAsia="Segoe UI Symbol"/>
          <w:color w:val="0070C0"/>
          <w:spacing w:val="32"/>
          <w:sz w:val="22"/>
          <w:szCs w:val="22"/>
          <w:u w:val="single" w:color="0070C0"/>
        </w:rPr>
        <w:t> </w:t>
      </w:r>
      <w:r>
        <w:rPr>
          <w:rFonts w:ascii="Segoe UI Symbol" w:hAnsi="Segoe UI Symbol" w:cs="Segoe UI Symbol" w:eastAsia="Segoe UI Symbol"/>
          <w:color w:val="0070C0"/>
          <w:w w:val="60"/>
          <w:sz w:val="22"/>
          <w:szCs w:val="22"/>
          <w:u w:val="single" w:color="0070C0"/>
        </w:rPr>
        <w:t>ოდენობით,</w:t>
      </w:r>
      <w:r>
        <w:rPr>
          <w:rFonts w:ascii="Segoe UI Symbol" w:hAnsi="Segoe UI Symbol" w:cs="Segoe UI Symbol" w:eastAsia="Segoe UI Symbol"/>
          <w:color w:val="0070C0"/>
          <w:spacing w:val="32"/>
          <w:sz w:val="22"/>
          <w:szCs w:val="22"/>
          <w:u w:val="single" w:color="0070C0"/>
        </w:rPr>
        <w:t> </w:t>
      </w:r>
      <w:r>
        <w:rPr>
          <w:rFonts w:ascii="Segoe UI Symbol" w:hAnsi="Segoe UI Symbol" w:cs="Segoe UI Symbol" w:eastAsia="Segoe UI Symbol"/>
          <w:color w:val="0070C0"/>
          <w:w w:val="60"/>
          <w:sz w:val="22"/>
          <w:szCs w:val="22"/>
          <w:u w:val="single" w:color="0070C0"/>
        </w:rPr>
        <w:t>რაც</w:t>
      </w:r>
      <w:r>
        <w:rPr>
          <w:rFonts w:ascii="Segoe UI Symbol" w:hAnsi="Segoe UI Symbol" w:cs="Segoe UI Symbol" w:eastAsia="Segoe UI Symbol"/>
          <w:color w:val="0070C0"/>
          <w:spacing w:val="31"/>
          <w:sz w:val="22"/>
          <w:szCs w:val="22"/>
          <w:u w:val="single" w:color="0070C0"/>
        </w:rPr>
        <w:t> </w:t>
      </w:r>
      <w:r>
        <w:rPr>
          <w:rFonts w:ascii="Segoe UI Symbol" w:hAnsi="Segoe UI Symbol" w:cs="Segoe UI Symbol" w:eastAsia="Segoe UI Symbol"/>
          <w:color w:val="0070C0"/>
          <w:w w:val="60"/>
          <w:sz w:val="22"/>
          <w:szCs w:val="22"/>
          <w:u w:val="single" w:color="0070C0"/>
        </w:rPr>
        <w:t>გეგმის</w:t>
      </w:r>
      <w:r>
        <w:rPr>
          <w:rFonts w:ascii="Segoe UI Symbol" w:hAnsi="Segoe UI Symbol" w:cs="Segoe UI Symbol" w:eastAsia="Segoe UI Symbol"/>
          <w:color w:val="0070C0"/>
          <w:spacing w:val="32"/>
          <w:sz w:val="22"/>
          <w:szCs w:val="22"/>
          <w:u w:val="single" w:color="0070C0"/>
        </w:rPr>
        <w:t> </w:t>
      </w:r>
      <w:r>
        <w:rPr>
          <w:rFonts w:ascii="Segoe UI Symbol" w:hAnsi="Segoe UI Symbol" w:cs="Segoe UI Symbol" w:eastAsia="Segoe UI Symbol"/>
          <w:color w:val="0070C0"/>
          <w:w w:val="60"/>
          <w:sz w:val="22"/>
          <w:szCs w:val="22"/>
          <w:u w:val="single" w:color="0070C0"/>
        </w:rPr>
        <w:t>შესრულების</w:t>
      </w:r>
      <w:r>
        <w:rPr>
          <w:rFonts w:ascii="Segoe UI Symbol" w:hAnsi="Segoe UI Symbol" w:cs="Segoe UI Symbol" w:eastAsia="Segoe UI Symbol"/>
          <w:color w:val="0070C0"/>
          <w:spacing w:val="32"/>
          <w:sz w:val="22"/>
          <w:szCs w:val="22"/>
        </w:rPr>
        <w:t> </w:t>
      </w:r>
      <w:r>
        <w:rPr>
          <w:rFonts w:ascii="Palatino Linotype" w:hAnsi="Palatino Linotype" w:cs="Palatino Linotype" w:eastAsia="Palatino Linotype"/>
          <w:b/>
          <w:bCs/>
          <w:color w:val="FF0000"/>
          <w:w w:val="60"/>
          <w:sz w:val="22"/>
          <w:szCs w:val="22"/>
          <w:u w:val="single" w:color="FF0000"/>
        </w:rPr>
        <w:t>100.0</w:t>
      </w:r>
      <w:r>
        <w:rPr>
          <w:rFonts w:ascii="Palatino Linotype" w:hAnsi="Palatino Linotype" w:cs="Palatino Linotype" w:eastAsia="Palatino Linotype"/>
          <w:b/>
          <w:bCs/>
          <w:color w:val="FF0000"/>
          <w:spacing w:val="38"/>
          <w:sz w:val="22"/>
          <w:szCs w:val="22"/>
          <w:u w:val="single" w:color="FF0000"/>
        </w:rPr>
        <w:t> </w:t>
      </w:r>
      <w:r>
        <w:rPr>
          <w:rFonts w:ascii="Palatino Linotype" w:hAnsi="Palatino Linotype" w:cs="Palatino Linotype" w:eastAsia="Palatino Linotype"/>
          <w:b/>
          <w:bCs/>
          <w:color w:val="FF0000"/>
          <w:w w:val="60"/>
          <w:sz w:val="22"/>
          <w:szCs w:val="22"/>
          <w:u w:val="single" w:color="FF0000"/>
        </w:rPr>
        <w:t>%</w:t>
      </w:r>
      <w:r>
        <w:rPr>
          <w:rFonts w:ascii="Segoe UI Symbol" w:hAnsi="Segoe UI Symbol" w:cs="Segoe UI Symbol" w:eastAsia="Segoe UI Symbol"/>
          <w:color w:val="0070C0"/>
          <w:w w:val="60"/>
          <w:sz w:val="22"/>
          <w:szCs w:val="22"/>
          <w:u w:val="single" w:color="0070C0"/>
        </w:rPr>
        <w:t>-</w:t>
      </w:r>
      <w:r>
        <w:rPr>
          <w:rFonts w:ascii="Segoe UI Symbol" w:hAnsi="Segoe UI Symbol" w:cs="Segoe UI Symbol" w:eastAsia="Segoe UI Symbol"/>
          <w:color w:val="0070C0"/>
          <w:spacing w:val="-5"/>
          <w:w w:val="60"/>
          <w:sz w:val="22"/>
          <w:szCs w:val="22"/>
          <w:u w:val="single" w:color="0070C0"/>
        </w:rPr>
        <w:t>ია.</w:t>
      </w:r>
    </w:p>
    <w:p>
      <w:pPr>
        <w:pStyle w:val="BodyText"/>
        <w:spacing w:before="269"/>
        <w:ind w:left="39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65"/>
        </w:rPr>
        <w:t>პრიორიტეტები:</w:t>
      </w:r>
    </w:p>
    <w:p>
      <w:pPr>
        <w:pStyle w:val="BodyText"/>
        <w:spacing w:before="281"/>
        <w:ind w:left="482"/>
        <w:rPr>
          <w:rFonts w:ascii="Segoe UI Symbol" w:hAnsi="Segoe UI Symbol" w:cs="Segoe UI Symbol" w:eastAsia="Segoe UI Symbol"/>
        </w:rPr>
      </w:pPr>
      <w:r>
        <w:rPr>
          <w:rFonts w:ascii="Segoe UI Symbol" w:hAnsi="Segoe UI Symbol" w:cs="Segoe UI Symbol" w:eastAsia="Segoe UI Symbol"/>
          <w:color w:val="002060"/>
          <w:spacing w:val="2"/>
          <w:w w:val="55"/>
        </w:rPr>
        <w:t>აფხაზეთის</w:t>
      </w:r>
      <w:r>
        <w:rPr>
          <w:rFonts w:ascii="Segoe UI Symbol" w:hAnsi="Segoe UI Symbol" w:cs="Segoe UI Symbol" w:eastAsia="Segoe UI Symbol"/>
          <w:color w:val="002060"/>
          <w:spacing w:val="38"/>
        </w:rPr>
        <w:t> </w:t>
      </w:r>
      <w:r>
        <w:rPr>
          <w:rFonts w:ascii="Segoe UI Symbol" w:hAnsi="Segoe UI Symbol" w:cs="Segoe UI Symbol" w:eastAsia="Segoe UI Symbol"/>
          <w:color w:val="002060"/>
          <w:spacing w:val="2"/>
          <w:w w:val="55"/>
        </w:rPr>
        <w:t>ტერიტორიაზე</w:t>
      </w:r>
      <w:r>
        <w:rPr>
          <w:rFonts w:ascii="Segoe UI Symbol" w:hAnsi="Segoe UI Symbol" w:cs="Segoe UI Symbol" w:eastAsia="Segoe UI Symbol"/>
          <w:color w:val="002060"/>
          <w:spacing w:val="38"/>
        </w:rPr>
        <w:t> </w:t>
      </w:r>
      <w:r>
        <w:rPr>
          <w:rFonts w:ascii="Segoe UI Symbol" w:hAnsi="Segoe UI Symbol" w:cs="Segoe UI Symbol" w:eastAsia="Segoe UI Symbol"/>
          <w:color w:val="002060"/>
          <w:spacing w:val="2"/>
          <w:w w:val="55"/>
        </w:rPr>
        <w:t>მცხოვრებ</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2"/>
          <w:w w:val="55"/>
        </w:rPr>
        <w:t>მოსახლეობასთან</w:t>
      </w:r>
      <w:r>
        <w:rPr>
          <w:rFonts w:ascii="Segoe UI Symbol" w:hAnsi="Segoe UI Symbol" w:cs="Segoe UI Symbol" w:eastAsia="Segoe UI Symbol"/>
          <w:color w:val="002060"/>
          <w:spacing w:val="38"/>
        </w:rPr>
        <w:t> </w:t>
      </w:r>
      <w:r>
        <w:rPr>
          <w:rFonts w:ascii="Segoe UI Symbol" w:hAnsi="Segoe UI Symbol" w:cs="Segoe UI Symbol" w:eastAsia="Segoe UI Symbol"/>
          <w:color w:val="002060"/>
          <w:spacing w:val="2"/>
          <w:w w:val="55"/>
        </w:rPr>
        <w:t>ურთიერთობის/კავშირების</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2"/>
          <w:w w:val="55"/>
        </w:rPr>
        <w:t>აღდგენა</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before="6"/>
        <w:ind w:left="482"/>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before="3"/>
        <w:ind w:left="0"/>
        <w:rPr>
          <w:rFonts w:ascii="Segoe UI Symbol"/>
        </w:rPr>
      </w:pPr>
    </w:p>
    <w:p>
      <w:pPr>
        <w:pStyle w:val="BodyText"/>
        <w:spacing w:line="276" w:lineRule="auto" w:before="1"/>
        <w:ind w:right="707" w:firstLine="170"/>
        <w:jc w:val="both"/>
      </w:pPr>
      <w:r>
        <w:rPr/>
        <w:t>აფხაზეთის ტერიტორიაზე მცხოვრებ მოსახლეობასთან ურთიერთობის/კავშირების აღდგენა, სამშვიდობო ინიციატივების მხარდაჭერა, ქართულ-აფხაზური სამოქალაქო საზოგადოების ცნობიერების ამაღლება, სამშვიდობო ინიციატივებისა და სახალხო დიპლომატიის</w:t>
      </w:r>
      <w:r>
        <w:rPr>
          <w:spacing w:val="80"/>
        </w:rPr>
        <w:t> </w:t>
      </w:r>
      <w:r>
        <w:rPr/>
        <w:t>მხარდაჭერა, ქართულ-აფხაზური კულტურის პოპულარიზაცია.</w:t>
      </w:r>
    </w:p>
    <w:p>
      <w:pPr>
        <w:pStyle w:val="BodyText"/>
        <w:spacing w:before="283"/>
        <w:ind w:left="0"/>
      </w:pPr>
    </w:p>
    <w:p>
      <w:pPr>
        <w:pStyle w:val="ListParagraph"/>
        <w:numPr>
          <w:ilvl w:val="0"/>
          <w:numId w:val="26"/>
        </w:numPr>
        <w:tabs>
          <w:tab w:pos="1076" w:val="left" w:leader="none"/>
        </w:tabs>
        <w:spacing w:line="276" w:lineRule="auto" w:before="0" w:after="0"/>
        <w:ind w:left="369" w:right="708" w:firstLine="567"/>
        <w:jc w:val="both"/>
        <w:rPr>
          <w:sz w:val="22"/>
          <w:szCs w:val="22"/>
        </w:rPr>
      </w:pPr>
      <w:r>
        <w:rPr>
          <w:sz w:val="22"/>
          <w:szCs w:val="22"/>
        </w:rPr>
        <w:t>აფხაზეთის ომის შედეგად გაყოფილ საზოგადოებებს შორის კომუნიკაციისა და ურთიერთობების გაძლიერება და მათ შორის დიალოგის ხელშეწყობა;</w:t>
      </w:r>
    </w:p>
    <w:p>
      <w:pPr>
        <w:pStyle w:val="ListParagraph"/>
        <w:numPr>
          <w:ilvl w:val="0"/>
          <w:numId w:val="26"/>
        </w:numPr>
        <w:tabs>
          <w:tab w:pos="1131" w:val="left" w:leader="none"/>
        </w:tabs>
        <w:spacing w:line="276" w:lineRule="auto" w:before="0" w:after="0"/>
        <w:ind w:left="369" w:right="707" w:firstLine="567"/>
        <w:jc w:val="both"/>
        <w:rPr>
          <w:sz w:val="22"/>
          <w:szCs w:val="22"/>
        </w:rPr>
      </w:pPr>
      <w:r>
        <w:rPr>
          <w:sz w:val="22"/>
          <w:szCs w:val="22"/>
        </w:rPr>
        <w:t>შერიგებაზე</w:t>
      </w:r>
      <w:r>
        <w:rPr>
          <w:spacing w:val="-14"/>
          <w:sz w:val="22"/>
          <w:szCs w:val="22"/>
        </w:rPr>
        <w:t> </w:t>
      </w:r>
      <w:r>
        <w:rPr>
          <w:sz w:val="22"/>
          <w:szCs w:val="22"/>
        </w:rPr>
        <w:t>და</w:t>
      </w:r>
      <w:r>
        <w:rPr>
          <w:spacing w:val="-14"/>
          <w:sz w:val="22"/>
          <w:szCs w:val="22"/>
        </w:rPr>
        <w:t> </w:t>
      </w:r>
      <w:r>
        <w:rPr>
          <w:sz w:val="22"/>
          <w:szCs w:val="22"/>
        </w:rPr>
        <w:t>ქართულ-აფხაზური</w:t>
      </w:r>
      <w:r>
        <w:rPr>
          <w:spacing w:val="-14"/>
          <w:sz w:val="22"/>
          <w:szCs w:val="22"/>
        </w:rPr>
        <w:t> </w:t>
      </w:r>
      <w:r>
        <w:rPr>
          <w:sz w:val="22"/>
          <w:szCs w:val="22"/>
        </w:rPr>
        <w:t>საზოგადოებების</w:t>
      </w:r>
      <w:r>
        <w:rPr>
          <w:spacing w:val="-13"/>
          <w:sz w:val="22"/>
          <w:szCs w:val="22"/>
        </w:rPr>
        <w:t> </w:t>
      </w:r>
      <w:r>
        <w:rPr>
          <w:sz w:val="22"/>
          <w:szCs w:val="22"/>
        </w:rPr>
        <w:t>ურთიერთობების</w:t>
      </w:r>
      <w:r>
        <w:rPr>
          <w:spacing w:val="-14"/>
          <w:sz w:val="22"/>
          <w:szCs w:val="22"/>
        </w:rPr>
        <w:t> </w:t>
      </w:r>
      <w:r>
        <w:rPr>
          <w:sz w:val="22"/>
          <w:szCs w:val="22"/>
        </w:rPr>
        <w:t>გაღრმავებაზე ორიენტირებული სოციალური, საგანმანათლებლო, კულტურული, სამართლებრივი დახმარების და სხვა სახის პროექტების ინიცირება და განხორციელება;</w:t>
      </w:r>
    </w:p>
    <w:p>
      <w:pPr>
        <w:pStyle w:val="ListParagraph"/>
        <w:numPr>
          <w:ilvl w:val="0"/>
          <w:numId w:val="26"/>
        </w:numPr>
        <w:tabs>
          <w:tab w:pos="1131" w:val="left" w:leader="none"/>
        </w:tabs>
        <w:spacing w:line="276" w:lineRule="auto" w:before="0" w:after="0"/>
        <w:ind w:left="369" w:right="707" w:firstLine="567"/>
        <w:jc w:val="both"/>
        <w:rPr>
          <w:sz w:val="22"/>
          <w:szCs w:val="22"/>
        </w:rPr>
      </w:pPr>
      <w:r>
        <w:rPr>
          <w:sz w:val="22"/>
          <w:szCs w:val="22"/>
        </w:rPr>
        <w:t>სახალხო, ციფრული და კულტურული დიპლომატიის, როგორც სამოქალაქო ინტეგრაციის მნიშვნელოვანი ინსტრუმენტის გააქტიურება;</w:t>
      </w:r>
    </w:p>
    <w:p>
      <w:pPr>
        <w:pStyle w:val="ListParagraph"/>
        <w:numPr>
          <w:ilvl w:val="0"/>
          <w:numId w:val="26"/>
        </w:numPr>
        <w:tabs>
          <w:tab w:pos="1131" w:val="left" w:leader="none"/>
        </w:tabs>
        <w:spacing w:line="276" w:lineRule="auto" w:before="0" w:after="0"/>
        <w:ind w:left="369" w:right="707" w:firstLine="567"/>
        <w:jc w:val="both"/>
        <w:rPr>
          <w:sz w:val="22"/>
          <w:szCs w:val="22"/>
        </w:rPr>
      </w:pPr>
      <w:r>
        <w:rPr>
          <w:sz w:val="22"/>
          <w:szCs w:val="22"/>
        </w:rPr>
        <w:t>ქართულ-აფხაზური</w:t>
      </w:r>
      <w:r>
        <w:rPr>
          <w:spacing w:val="-12"/>
          <w:sz w:val="22"/>
          <w:szCs w:val="22"/>
        </w:rPr>
        <w:t> </w:t>
      </w:r>
      <w:r>
        <w:rPr>
          <w:sz w:val="22"/>
          <w:szCs w:val="22"/>
        </w:rPr>
        <w:t>საზოგადოებების</w:t>
      </w:r>
      <w:r>
        <w:rPr>
          <w:spacing w:val="-12"/>
          <w:sz w:val="22"/>
          <w:szCs w:val="22"/>
        </w:rPr>
        <w:t> </w:t>
      </w:r>
      <w:r>
        <w:rPr>
          <w:sz w:val="22"/>
          <w:szCs w:val="22"/>
        </w:rPr>
        <w:t>ცნობილი</w:t>
      </w:r>
      <w:r>
        <w:rPr>
          <w:spacing w:val="-12"/>
          <w:sz w:val="22"/>
          <w:szCs w:val="22"/>
        </w:rPr>
        <w:t> </w:t>
      </w:r>
      <w:r>
        <w:rPr>
          <w:sz w:val="22"/>
          <w:szCs w:val="22"/>
        </w:rPr>
        <w:t>წარმომადგენლების,</w:t>
      </w:r>
      <w:r>
        <w:rPr>
          <w:spacing w:val="-12"/>
          <w:sz w:val="22"/>
          <w:szCs w:val="22"/>
        </w:rPr>
        <w:t> </w:t>
      </w:r>
      <w:r>
        <w:rPr>
          <w:sz w:val="22"/>
          <w:szCs w:val="22"/>
        </w:rPr>
        <w:t>ისტორიული</w:t>
      </w:r>
      <w:r>
        <w:rPr>
          <w:spacing w:val="-12"/>
          <w:sz w:val="22"/>
          <w:szCs w:val="22"/>
        </w:rPr>
        <w:t> </w:t>
      </w:r>
      <w:r>
        <w:rPr>
          <w:sz w:val="22"/>
          <w:szCs w:val="22"/>
        </w:rPr>
        <w:t>და საკვანძო პირების პოპულარიზაცია;</w:t>
      </w:r>
    </w:p>
    <w:p>
      <w:pPr>
        <w:pStyle w:val="ListParagraph"/>
        <w:numPr>
          <w:ilvl w:val="0"/>
          <w:numId w:val="26"/>
        </w:numPr>
        <w:tabs>
          <w:tab w:pos="1131" w:val="left" w:leader="none"/>
        </w:tabs>
        <w:spacing w:line="276" w:lineRule="auto" w:before="0" w:after="0"/>
        <w:ind w:left="369" w:right="707" w:firstLine="567"/>
        <w:jc w:val="both"/>
        <w:rPr>
          <w:sz w:val="22"/>
          <w:szCs w:val="22"/>
        </w:rPr>
      </w:pPr>
      <w:r>
        <w:rPr>
          <w:sz w:val="22"/>
          <w:szCs w:val="22"/>
        </w:rPr>
        <w:t>აფხაზეთიდან დევნილის სტატუსის მქონე და ოკუპირებულ აფხაზეთში ლეგიტიმურად მცხოვრები საზოგადოების სხვადასხვა ჯგუფის სოციალური და საინფორმაციო მხარდაჭერა, მათი ინიციატივების განხორციელება;</w:t>
      </w:r>
    </w:p>
    <w:p>
      <w:pPr>
        <w:pStyle w:val="ListParagraph"/>
        <w:numPr>
          <w:ilvl w:val="0"/>
          <w:numId w:val="26"/>
        </w:numPr>
        <w:tabs>
          <w:tab w:pos="1131" w:val="left" w:leader="none"/>
        </w:tabs>
        <w:spacing w:line="240" w:lineRule="auto" w:before="0" w:after="0"/>
        <w:ind w:left="1131" w:right="0" w:hanging="195"/>
        <w:jc w:val="both"/>
        <w:rPr>
          <w:sz w:val="22"/>
          <w:szCs w:val="22"/>
        </w:rPr>
      </w:pPr>
      <w:r>
        <w:rPr>
          <w:sz w:val="22"/>
          <w:szCs w:val="22"/>
        </w:rPr>
        <w:t>დეზინფორმაციისა</w:t>
      </w:r>
      <w:r>
        <w:rPr>
          <w:spacing w:val="-9"/>
          <w:sz w:val="22"/>
          <w:szCs w:val="22"/>
        </w:rPr>
        <w:t> </w:t>
      </w:r>
      <w:r>
        <w:rPr>
          <w:sz w:val="22"/>
          <w:szCs w:val="22"/>
        </w:rPr>
        <w:t>და</w:t>
      </w:r>
      <w:r>
        <w:rPr>
          <w:spacing w:val="-7"/>
          <w:sz w:val="22"/>
          <w:szCs w:val="22"/>
        </w:rPr>
        <w:t> </w:t>
      </w:r>
      <w:r>
        <w:rPr>
          <w:sz w:val="22"/>
          <w:szCs w:val="22"/>
        </w:rPr>
        <w:t>ყალბი</w:t>
      </w:r>
      <w:r>
        <w:rPr>
          <w:spacing w:val="-7"/>
          <w:sz w:val="22"/>
          <w:szCs w:val="22"/>
        </w:rPr>
        <w:t> </w:t>
      </w:r>
      <w:r>
        <w:rPr>
          <w:sz w:val="22"/>
          <w:szCs w:val="22"/>
        </w:rPr>
        <w:t>ამბების</w:t>
      </w:r>
      <w:r>
        <w:rPr>
          <w:spacing w:val="-7"/>
          <w:sz w:val="22"/>
          <w:szCs w:val="22"/>
        </w:rPr>
        <w:t> </w:t>
      </w:r>
      <w:r>
        <w:rPr>
          <w:sz w:val="22"/>
          <w:szCs w:val="22"/>
        </w:rPr>
        <w:t>წინააღმდეგ</w:t>
      </w:r>
      <w:r>
        <w:rPr>
          <w:spacing w:val="-7"/>
          <w:sz w:val="22"/>
          <w:szCs w:val="22"/>
        </w:rPr>
        <w:t> </w:t>
      </w:r>
      <w:r>
        <w:rPr>
          <w:spacing w:val="-2"/>
          <w:sz w:val="22"/>
          <w:szCs w:val="22"/>
        </w:rPr>
        <w:t>ბრძოლა;</w:t>
      </w:r>
    </w:p>
    <w:p>
      <w:pPr>
        <w:pStyle w:val="ListParagraph"/>
        <w:numPr>
          <w:ilvl w:val="0"/>
          <w:numId w:val="26"/>
        </w:numPr>
        <w:tabs>
          <w:tab w:pos="1131" w:val="left" w:leader="none"/>
        </w:tabs>
        <w:spacing w:line="276" w:lineRule="auto" w:before="43" w:after="0"/>
        <w:ind w:left="369" w:right="708" w:firstLine="567"/>
        <w:jc w:val="both"/>
        <w:rPr>
          <w:sz w:val="22"/>
          <w:szCs w:val="22"/>
        </w:rPr>
      </w:pPr>
      <w:r>
        <w:rPr>
          <w:sz w:val="22"/>
          <w:szCs w:val="22"/>
        </w:rPr>
        <w:t>ქართულ-აფხაზური საერთო ტრადიციების, ისტორიისა და კულტურის პოპულარიზაციის ხელშეწყობა.</w:t>
      </w:r>
    </w:p>
    <w:p>
      <w:pPr>
        <w:pStyle w:val="BodyText"/>
        <w:spacing w:line="277" w:lineRule="exact"/>
        <w:ind w:left="539"/>
        <w:rPr>
          <w:rFonts w:ascii="Times New Roman" w:hAnsi="Times New Roman" w:cs="Times New Roman" w:eastAsia="Times New Roman"/>
          <w:b/>
          <w:bCs/>
        </w:rPr>
      </w:pPr>
      <w:r>
        <w:rPr>
          <w:rFonts w:ascii="Times New Roman" w:hAnsi="Times New Roman" w:cs="Times New Roman" w:eastAsia="Times New Roman"/>
          <w:b/>
          <w:bCs/>
          <w:spacing w:val="4"/>
          <w:w w:val="55"/>
        </w:rPr>
        <w:t>„</w:t>
      </w:r>
      <w:r>
        <w:rPr>
          <w:rFonts w:ascii="Segoe UI Symbol" w:hAnsi="Segoe UI Symbol" w:cs="Segoe UI Symbol" w:eastAsia="Segoe UI Symbol"/>
          <w:spacing w:val="4"/>
          <w:w w:val="55"/>
        </w:rPr>
        <w:t>ვორქშოფი</w:t>
      </w:r>
      <w:r>
        <w:rPr>
          <w:rFonts w:ascii="Segoe UI Symbol" w:hAnsi="Segoe UI Symbol" w:cs="Segoe UI Symbol" w:eastAsia="Segoe UI Symbol"/>
          <w:spacing w:val="36"/>
        </w:rPr>
        <w:t> </w:t>
      </w:r>
      <w:r>
        <w:rPr>
          <w:rFonts w:ascii="Segoe UI Symbol" w:hAnsi="Segoe UI Symbol" w:cs="Segoe UI Symbol" w:eastAsia="Segoe UI Symbol"/>
          <w:spacing w:val="4"/>
          <w:w w:val="55"/>
        </w:rPr>
        <w:t>ახალგაზრდული</w:t>
      </w:r>
      <w:r>
        <w:rPr>
          <w:rFonts w:ascii="Segoe UI Symbol" w:hAnsi="Segoe UI Symbol" w:cs="Segoe UI Symbol" w:eastAsia="Segoe UI Symbol"/>
          <w:spacing w:val="37"/>
        </w:rPr>
        <w:t> </w:t>
      </w:r>
      <w:r>
        <w:rPr>
          <w:rFonts w:ascii="Segoe UI Symbol" w:hAnsi="Segoe UI Symbol" w:cs="Segoe UI Symbol" w:eastAsia="Segoe UI Symbol"/>
          <w:spacing w:val="4"/>
          <w:w w:val="55"/>
        </w:rPr>
        <w:t>მრჩეველთა</w:t>
      </w:r>
      <w:r>
        <w:rPr>
          <w:rFonts w:ascii="Segoe UI Symbol" w:hAnsi="Segoe UI Symbol" w:cs="Segoe UI Symbol" w:eastAsia="Segoe UI Symbol"/>
          <w:spacing w:val="36"/>
        </w:rPr>
        <w:t> </w:t>
      </w:r>
      <w:r>
        <w:rPr>
          <w:rFonts w:ascii="Segoe UI Symbol" w:hAnsi="Segoe UI Symbol" w:cs="Segoe UI Symbol" w:eastAsia="Segoe UI Symbol"/>
          <w:spacing w:val="4"/>
          <w:w w:val="55"/>
        </w:rPr>
        <w:t>საბჭოს</w:t>
      </w:r>
      <w:r>
        <w:rPr>
          <w:rFonts w:ascii="Segoe UI Symbol" w:hAnsi="Segoe UI Symbol" w:cs="Segoe UI Symbol" w:eastAsia="Segoe UI Symbol"/>
          <w:spacing w:val="37"/>
        </w:rPr>
        <w:t> </w:t>
      </w:r>
      <w:r>
        <w:rPr>
          <w:rFonts w:ascii="Segoe UI Symbol" w:hAnsi="Segoe UI Symbol" w:cs="Segoe UI Symbol" w:eastAsia="Segoe UI Symbol"/>
          <w:spacing w:val="4"/>
          <w:w w:val="55"/>
        </w:rPr>
        <w:t>ეფექტიანი</w:t>
      </w:r>
      <w:r>
        <w:rPr>
          <w:rFonts w:ascii="Segoe UI Symbol" w:hAnsi="Segoe UI Symbol" w:cs="Segoe UI Symbol" w:eastAsia="Segoe UI Symbol"/>
          <w:spacing w:val="37"/>
        </w:rPr>
        <w:t> </w:t>
      </w:r>
      <w:r>
        <w:rPr>
          <w:rFonts w:ascii="Segoe UI Symbol" w:hAnsi="Segoe UI Symbol" w:cs="Segoe UI Symbol" w:eastAsia="Segoe UI Symbol"/>
          <w:spacing w:val="-2"/>
          <w:w w:val="55"/>
        </w:rPr>
        <w:t>ფუნქციონირებისთვის</w:t>
      </w:r>
      <w:r>
        <w:rPr>
          <w:rFonts w:ascii="Times New Roman" w:hAnsi="Times New Roman" w:cs="Times New Roman" w:eastAsia="Times New Roman"/>
          <w:b/>
          <w:bCs/>
          <w:spacing w:val="-2"/>
          <w:w w:val="55"/>
        </w:rPr>
        <w:t>“</w:t>
      </w:r>
    </w:p>
    <w:p>
      <w:pPr>
        <w:pStyle w:val="BodyText"/>
        <w:spacing w:line="276" w:lineRule="auto" w:before="57"/>
        <w:ind w:right="707" w:firstLine="170"/>
        <w:jc w:val="both"/>
      </w:pPr>
      <w:r>
        <w:rPr/>
        <w:t>2026</w:t>
      </w:r>
      <w:r>
        <w:rPr>
          <w:spacing w:val="-4"/>
        </w:rPr>
        <w:t> </w:t>
      </w:r>
      <w:r>
        <w:rPr/>
        <w:t>წლის</w:t>
      </w:r>
      <w:r>
        <w:rPr>
          <w:spacing w:val="-4"/>
        </w:rPr>
        <w:t> </w:t>
      </w:r>
      <w:r>
        <w:rPr/>
        <w:t>26</w:t>
      </w:r>
      <w:r>
        <w:rPr>
          <w:spacing w:val="-4"/>
        </w:rPr>
        <w:t> </w:t>
      </w:r>
      <w:r>
        <w:rPr/>
        <w:t>მარტიდან</w:t>
      </w:r>
      <w:r>
        <w:rPr>
          <w:spacing w:val="-4"/>
        </w:rPr>
        <w:t> </w:t>
      </w:r>
      <w:r>
        <w:rPr/>
        <w:t>29</w:t>
      </w:r>
      <w:r>
        <w:rPr>
          <w:spacing w:val="-4"/>
        </w:rPr>
        <w:t> </w:t>
      </w:r>
      <w:r>
        <w:rPr/>
        <w:t>მარტის</w:t>
      </w:r>
      <w:r>
        <w:rPr>
          <w:spacing w:val="-4"/>
        </w:rPr>
        <w:t> </w:t>
      </w:r>
      <w:r>
        <w:rPr/>
        <w:t>ჩათვლით,</w:t>
      </w:r>
      <w:r>
        <w:rPr>
          <w:spacing w:val="-4"/>
        </w:rPr>
        <w:t> </w:t>
      </w:r>
      <w:r>
        <w:rPr/>
        <w:t>თელავის</w:t>
      </w:r>
      <w:r>
        <w:rPr>
          <w:spacing w:val="-4"/>
        </w:rPr>
        <w:t> </w:t>
      </w:r>
      <w:r>
        <w:rPr/>
        <w:t>მუნიციპალიტეტში</w:t>
      </w:r>
      <w:r>
        <w:rPr>
          <w:spacing w:val="-4"/>
        </w:rPr>
        <w:t> </w:t>
      </w:r>
      <w:r>
        <w:rPr/>
        <w:t>განხორციელდა პროექტი, რომლის ფარგლებში სამინისტროსთან არსებული ახალგაზრდული მრჩეველთა საბჭოს წევრებისთვის (შედგება 5 წევრისგან) ჩატარდა ტრენინგები, გაიმართა მონაწილეების შეხვედრა ცენტრალური საკანონმდებლო (საქართველოს პარლამენტი) და აღმასრულებელი სახელმწიფო უწყებების ხელმძღვანელობასთან (შერიგებისა და სამოქალაქო თანასწორობის საკითხებში</w:t>
      </w:r>
      <w:r>
        <w:rPr>
          <w:spacing w:val="-16"/>
        </w:rPr>
        <w:t> </w:t>
      </w:r>
      <w:r>
        <w:rPr/>
        <w:t>სახელმწიფო</w:t>
      </w:r>
      <w:r>
        <w:rPr>
          <w:spacing w:val="-14"/>
        </w:rPr>
        <w:t> </w:t>
      </w:r>
      <w:r>
        <w:rPr/>
        <w:t>მინისტრის</w:t>
      </w:r>
      <w:r>
        <w:rPr>
          <w:spacing w:val="-14"/>
        </w:rPr>
        <w:t> </w:t>
      </w:r>
      <w:r>
        <w:rPr/>
        <w:t>აპარატი,</w:t>
      </w:r>
      <w:r>
        <w:rPr>
          <w:spacing w:val="-13"/>
        </w:rPr>
        <w:t> </w:t>
      </w:r>
      <w:r>
        <w:rPr/>
        <w:t>სსიპ</w:t>
      </w:r>
      <w:r>
        <w:rPr>
          <w:spacing w:val="-14"/>
        </w:rPr>
        <w:t> </w:t>
      </w:r>
      <w:r>
        <w:rPr/>
        <w:t>ახალგაზრდობის</w:t>
      </w:r>
      <w:r>
        <w:rPr>
          <w:spacing w:val="-14"/>
        </w:rPr>
        <w:t> </w:t>
      </w:r>
      <w:r>
        <w:rPr/>
        <w:t>სააგენტო)</w:t>
      </w:r>
      <w:r>
        <w:rPr>
          <w:spacing w:val="-14"/>
        </w:rPr>
        <w:t> </w:t>
      </w:r>
      <w:r>
        <w:rPr/>
        <w:t>და</w:t>
      </w:r>
      <w:r>
        <w:rPr>
          <w:spacing w:val="-13"/>
        </w:rPr>
        <w:t> </w:t>
      </w:r>
      <w:r>
        <w:rPr/>
        <w:t>აფხაზეთის ავტონომიური რესპუბლიკის მთავრობისა და მისდამი დაქვემდებარებული უწყებების ხელმძღვანელებთან, გაიმართა საბჭოს თითოეული წევრის წარდგენა, განხილულ იქნა მრჩეველთა საბჭოს ინიციატივები და არჩეულ იქნა საბჭოს თავმჯდომარე. პროექტმა ხელი შეუწყო მონაწილეთა ცნობიერების ამაღლებას ახალგაზრდული მრჩეველთა საბჭოს როლისა და მისი წევრების ფუნქცია-მოვალეობების შესახებ; საქართველოს ცენტრალური საკანონმდებლო და აღმასრულებელი სახელმწიფო უწყებების, აგრეთვე, აფხაზეთის ავტონომიური რესპუბლიკის მთავრობისა და მისდამი დაქვემდებარებული სამინისტროების საქმიანობის</w:t>
      </w:r>
      <w:r>
        <w:rPr>
          <w:spacing w:val="-12"/>
        </w:rPr>
        <w:t> </w:t>
      </w:r>
      <w:r>
        <w:rPr/>
        <w:t>გაცნობას;</w:t>
      </w:r>
      <w:r>
        <w:rPr>
          <w:spacing w:val="-12"/>
        </w:rPr>
        <w:t> </w:t>
      </w:r>
      <w:r>
        <w:rPr/>
        <w:t>შეხვედრის</w:t>
      </w:r>
      <w:r>
        <w:rPr>
          <w:spacing w:val="-13"/>
        </w:rPr>
        <w:t> </w:t>
      </w:r>
      <w:r>
        <w:rPr/>
        <w:t>შედეგად</w:t>
      </w:r>
      <w:r>
        <w:rPr>
          <w:spacing w:val="-12"/>
        </w:rPr>
        <w:t> </w:t>
      </w:r>
      <w:r>
        <w:rPr/>
        <w:t>რეკომენდაციებისა</w:t>
      </w:r>
      <w:r>
        <w:rPr>
          <w:spacing w:val="-13"/>
        </w:rPr>
        <w:t> </w:t>
      </w:r>
      <w:r>
        <w:rPr/>
        <w:t>და</w:t>
      </w:r>
      <w:r>
        <w:rPr>
          <w:spacing w:val="-12"/>
        </w:rPr>
        <w:t> </w:t>
      </w:r>
      <w:r>
        <w:rPr/>
        <w:t>კონსულტაციების</w:t>
      </w:r>
      <w:r>
        <w:rPr>
          <w:spacing w:val="-13"/>
        </w:rPr>
        <w:t> </w:t>
      </w:r>
      <w:r>
        <w:rPr/>
        <w:t>მიღებას, საბჭოს საქმიანობის სწორად დაგეგმვის მიზნით.</w:t>
      </w:r>
    </w:p>
    <w:p>
      <w:pPr>
        <w:spacing w:line="302" w:lineRule="exact" w:before="0"/>
        <w:ind w:left="539" w:right="0" w:firstLine="0"/>
        <w:jc w:val="left"/>
        <w:rPr>
          <w:rFonts w:ascii="Times New Roman" w:hAnsi="Times New Roman" w:cs="Times New Roman" w:eastAsia="Times New Roman"/>
          <w:b/>
          <w:bCs/>
          <w:sz w:val="24"/>
          <w:szCs w:val="24"/>
        </w:rPr>
      </w:pPr>
      <w:r>
        <w:rPr>
          <w:rFonts w:ascii="Segoe UI Symbol" w:hAnsi="Segoe UI Symbol" w:cs="Segoe UI Symbol" w:eastAsia="Segoe UI Symbol"/>
          <w:w w:val="65"/>
          <w:sz w:val="24"/>
          <w:szCs w:val="24"/>
        </w:rPr>
        <w:t>გაწეული</w:t>
      </w:r>
      <w:r>
        <w:rPr>
          <w:rFonts w:ascii="Segoe UI Symbol" w:hAnsi="Segoe UI Symbol" w:cs="Segoe UI Symbol" w:eastAsia="Segoe UI Symbol"/>
          <w:spacing w:val="6"/>
          <w:sz w:val="24"/>
          <w:szCs w:val="24"/>
        </w:rPr>
        <w:t> </w:t>
      </w:r>
      <w:r>
        <w:rPr>
          <w:rFonts w:ascii="Segoe UI Symbol" w:hAnsi="Segoe UI Symbol" w:cs="Segoe UI Symbol" w:eastAsia="Segoe UI Symbol"/>
          <w:w w:val="65"/>
          <w:sz w:val="24"/>
          <w:szCs w:val="24"/>
        </w:rPr>
        <w:t>ხარჯი</w:t>
      </w:r>
      <w:r>
        <w:rPr>
          <w:rFonts w:ascii="Times New Roman" w:hAnsi="Times New Roman" w:cs="Times New Roman" w:eastAsia="Times New Roman"/>
          <w:b/>
          <w:bCs/>
          <w:w w:val="65"/>
          <w:sz w:val="24"/>
          <w:szCs w:val="24"/>
        </w:rPr>
        <w:t>:</w:t>
      </w:r>
      <w:r>
        <w:rPr>
          <w:rFonts w:ascii="Times New Roman" w:hAnsi="Times New Roman" w:cs="Times New Roman" w:eastAsia="Times New Roman"/>
          <w:b/>
          <w:bCs/>
          <w:spacing w:val="12"/>
          <w:sz w:val="24"/>
          <w:szCs w:val="24"/>
        </w:rPr>
        <w:t> </w:t>
      </w:r>
      <w:r>
        <w:rPr>
          <w:rFonts w:ascii="Times New Roman" w:hAnsi="Times New Roman" w:cs="Times New Roman" w:eastAsia="Times New Roman"/>
          <w:b/>
          <w:bCs/>
          <w:w w:val="65"/>
          <w:sz w:val="24"/>
          <w:szCs w:val="24"/>
        </w:rPr>
        <w:t>16</w:t>
      </w:r>
      <w:r>
        <w:rPr>
          <w:rFonts w:ascii="Times New Roman" w:hAnsi="Times New Roman" w:cs="Times New Roman" w:eastAsia="Times New Roman"/>
          <w:b/>
          <w:bCs/>
          <w:spacing w:val="12"/>
          <w:sz w:val="24"/>
          <w:szCs w:val="24"/>
        </w:rPr>
        <w:t> </w:t>
      </w:r>
      <w:r>
        <w:rPr>
          <w:rFonts w:ascii="Times New Roman" w:hAnsi="Times New Roman" w:cs="Times New Roman" w:eastAsia="Times New Roman"/>
          <w:b/>
          <w:bCs/>
          <w:w w:val="65"/>
          <w:sz w:val="24"/>
          <w:szCs w:val="24"/>
        </w:rPr>
        <w:t>180</w:t>
      </w:r>
      <w:r>
        <w:rPr>
          <w:rFonts w:ascii="Times New Roman" w:hAnsi="Times New Roman" w:cs="Times New Roman" w:eastAsia="Times New Roman"/>
          <w:b/>
          <w:bCs/>
          <w:spacing w:val="12"/>
          <w:sz w:val="24"/>
          <w:szCs w:val="24"/>
        </w:rPr>
        <w:t> </w:t>
      </w:r>
      <w:r>
        <w:rPr>
          <w:rFonts w:ascii="Segoe UI Symbol" w:hAnsi="Segoe UI Symbol" w:cs="Segoe UI Symbol" w:eastAsia="Segoe UI Symbol"/>
          <w:spacing w:val="-4"/>
          <w:w w:val="65"/>
          <w:sz w:val="24"/>
          <w:szCs w:val="24"/>
        </w:rPr>
        <w:t>ლარი</w:t>
      </w:r>
      <w:r>
        <w:rPr>
          <w:rFonts w:ascii="Times New Roman" w:hAnsi="Times New Roman" w:cs="Times New Roman" w:eastAsia="Times New Roman"/>
          <w:b/>
          <w:bCs/>
          <w:spacing w:val="-4"/>
          <w:w w:val="65"/>
          <w:sz w:val="24"/>
          <w:szCs w:val="24"/>
        </w:rPr>
        <w:t>.</w:t>
      </w:r>
    </w:p>
    <w:p>
      <w:pPr>
        <w:pStyle w:val="BodyText"/>
        <w:spacing w:before="9"/>
        <w:ind w:left="0"/>
        <w:rPr>
          <w:rFonts w:ascii="Times New Roman"/>
          <w:b/>
          <w:sz w:val="24"/>
        </w:rPr>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ListParagraph"/>
        <w:numPr>
          <w:ilvl w:val="0"/>
          <w:numId w:val="27"/>
        </w:numPr>
        <w:tabs>
          <w:tab w:pos="653" w:val="left" w:leader="none"/>
        </w:tabs>
        <w:spacing w:line="276" w:lineRule="auto" w:before="82" w:after="0"/>
        <w:ind w:left="653" w:right="708" w:hanging="360"/>
        <w:jc w:val="both"/>
        <w:rPr>
          <w:sz w:val="22"/>
          <w:szCs w:val="22"/>
        </w:rPr>
      </w:pPr>
      <w:r>
        <w:rPr>
          <w:sz w:val="22"/>
          <w:szCs w:val="22"/>
        </w:rPr>
        <w:t>შერიგებაზე და ქართულ-აფხაზური საზოგადოებების ურთიერთობების გაღრმავებაზე ორიენტირებული</w:t>
      </w:r>
      <w:r>
        <w:rPr>
          <w:spacing w:val="40"/>
          <w:sz w:val="22"/>
          <w:szCs w:val="22"/>
        </w:rPr>
        <w:t> </w:t>
      </w:r>
      <w:r>
        <w:rPr>
          <w:sz w:val="22"/>
          <w:szCs w:val="22"/>
        </w:rPr>
        <w:t>სხვადასხვა სახის აქტივობები;</w:t>
      </w:r>
    </w:p>
    <w:p>
      <w:pPr>
        <w:pStyle w:val="ListParagraph"/>
        <w:numPr>
          <w:ilvl w:val="0"/>
          <w:numId w:val="27"/>
        </w:numPr>
        <w:tabs>
          <w:tab w:pos="653" w:val="left" w:leader="none"/>
        </w:tabs>
        <w:spacing w:line="276" w:lineRule="auto" w:before="0" w:after="0"/>
        <w:ind w:left="653" w:right="706" w:hanging="360"/>
        <w:jc w:val="both"/>
        <w:rPr>
          <w:sz w:val="22"/>
          <w:szCs w:val="22"/>
        </w:rPr>
      </w:pPr>
      <w:r>
        <w:rPr>
          <w:sz w:val="22"/>
          <w:szCs w:val="22"/>
        </w:rPr>
        <w:t>აფხაზეთიდან დევნილის სტატუსის მქონე და ოკუპირებულ აფხაზეთში ლეგიტიმურად მცხოვრები საზოგადოების სხვადასხვა ჯგუფების გაზრდილი სოციალური და საინფორმაციო მხარდაჭერა, მათი ინიციატივების გააქტიურებული მხარდაჭერა.</w:t>
      </w:r>
    </w:p>
    <w:p>
      <w:pPr>
        <w:pStyle w:val="BodyText"/>
        <w:ind w:left="0"/>
      </w:pPr>
    </w:p>
    <w:p>
      <w:pPr>
        <w:pStyle w:val="BodyText"/>
        <w:spacing w:before="70"/>
        <w:ind w:left="0"/>
      </w:pPr>
    </w:p>
    <w:p>
      <w:pPr>
        <w:pStyle w:val="BodyText"/>
        <w:spacing w:line="264" w:lineRule="auto" w:before="1"/>
        <w:ind w:left="482" w:right="696"/>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(19</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02</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05)</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0"/>
          <w:u w:val="single" w:color="0070C0"/>
        </w:rPr>
        <w:t>ქვეპროგრამა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„სამოქალაქო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ინტეგრაცია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დევნილ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ემიგრანტთა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მხარდაჭერა”</w:t>
      </w:r>
      <w:r>
        <w:rPr>
          <w:rFonts w:ascii="Segoe UI Symbol" w:hAnsi="Segoe UI Symbol" w:cs="Segoe UI Symbol" w:eastAsia="Segoe UI Symbol"/>
          <w:color w:val="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56.38</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40"/>
        </w:rPr>
        <w:t> </w:t>
      </w:r>
      <w:r>
        <w:rPr>
          <w:rFonts w:ascii="Palatino Linotype" w:hAnsi="Palatino Linotype" w:cs="Palatino Linotype" w:eastAsia="Palatino Linotype"/>
          <w:b/>
          <w:bCs/>
          <w:color w:val="FF0000"/>
          <w:w w:val="60"/>
          <w:u w:val="single" w:color="FF0000"/>
        </w:rPr>
        <w:t>56.38</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spacing w:val="40"/>
        </w:rPr>
        <w:t> </w:t>
      </w:r>
      <w:r>
        <w:rPr>
          <w:rFonts w:ascii="Palatino Linotype" w:hAnsi="Palatino Linotype" w:cs="Palatino Linotype" w:eastAsia="Palatino Linotype"/>
          <w:b/>
          <w:bCs/>
          <w:color w:val="FF0000"/>
          <w:w w:val="60"/>
          <w:u w:val="single" w:color="FF0000"/>
        </w:rPr>
        <w:t>100.0</w:t>
      </w:r>
      <w:r>
        <w:rPr>
          <w:rFonts w:ascii="Palatino Linotype" w:hAnsi="Palatino Linotype" w:cs="Palatino Linotype" w:eastAsia="Palatino Linotype"/>
          <w:b/>
          <w:bCs/>
          <w:color w:val="FF0000"/>
          <w:spacing w:val="40"/>
          <w:u w:val="single" w:color="FF0000"/>
        </w:rPr>
        <w:t> </w:t>
      </w:r>
      <w:r>
        <w:rPr>
          <w:rFonts w:ascii="Palatino Linotype" w:hAnsi="Palatino Linotype" w:cs="Palatino Linotype" w:eastAsia="Palatino Linotype"/>
          <w:b/>
          <w:bCs/>
          <w:color w:val="FF0000"/>
          <w:w w:val="60"/>
          <w:u w:val="single" w:color="FF0000"/>
        </w:rPr>
        <w:t>%</w:t>
      </w:r>
      <w:r>
        <w:rPr>
          <w:rFonts w:ascii="Segoe UI Symbol" w:hAnsi="Segoe UI Symbol" w:cs="Segoe UI Symbol" w:eastAsia="Segoe UI Symbol"/>
          <w:color w:val="0070C0"/>
          <w:w w:val="60"/>
          <w:u w:val="single" w:color="0070C0"/>
        </w:rPr>
        <w:t>-ია.</w:t>
      </w:r>
    </w:p>
    <w:p>
      <w:pPr>
        <w:pStyle w:val="BodyText"/>
        <w:spacing w:before="240"/>
        <w:ind w:left="39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65"/>
        </w:rPr>
        <w:t>პრიორიტეტები:</w:t>
      </w:r>
    </w:p>
    <w:p>
      <w:pPr>
        <w:pStyle w:val="BodyText"/>
        <w:spacing w:line="405" w:lineRule="auto" w:before="281"/>
        <w:ind w:left="482"/>
        <w:rPr>
          <w:rFonts w:ascii="Segoe UI Symbol" w:hAnsi="Segoe UI Symbol" w:cs="Segoe UI Symbol" w:eastAsia="Segoe UI Symbol"/>
        </w:rPr>
      </w:pPr>
      <w:r>
        <w:rPr>
          <w:rFonts w:ascii="Segoe UI Symbol" w:hAnsi="Segoe UI Symbol" w:cs="Segoe UI Symbol" w:eastAsia="Segoe UI Symbol"/>
          <w:color w:val="002060"/>
          <w:w w:val="55"/>
        </w:rPr>
        <w:t>აფხაზეთის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ტერიტორიაზე</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მცხოვრებ</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მოსახლეობასთან</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ურთიერთობის/კავშირების</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55"/>
        </w:rPr>
        <w:t>აღდგენა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firstLine="170"/>
        <w:jc w:val="both"/>
      </w:pPr>
      <w:r>
        <w:rPr/>
        <w:t>აფხაზეთის ოკუპირებულ ტერიტორიაზე ლეგიტიმურად მცხოვრებ მოსახლეობასთან ურთიერთობის/კავშირების აღდგენა, მათი სამოქალაქო ინტეგრაციის მხარდაჭერა, აფხაზეთიდან დევნილ ემიგრანტებთან კომუნიკაციის გაძლიერება და სამშვიდობო პროცესებში მათი ჩართულობის ხელშეწყობა.</w:t>
      </w:r>
    </w:p>
    <w:p>
      <w:pPr>
        <w:pStyle w:val="ListParagraph"/>
        <w:numPr>
          <w:ilvl w:val="0"/>
          <w:numId w:val="27"/>
        </w:numPr>
        <w:tabs>
          <w:tab w:pos="729" w:val="left" w:leader="none"/>
        </w:tabs>
        <w:spacing w:line="276" w:lineRule="auto" w:before="0" w:after="0"/>
        <w:ind w:left="729" w:right="707" w:hanging="360"/>
        <w:jc w:val="both"/>
        <w:rPr>
          <w:sz w:val="22"/>
          <w:szCs w:val="22"/>
        </w:rPr>
      </w:pPr>
      <w:r>
        <w:rPr>
          <w:sz w:val="22"/>
          <w:szCs w:val="22"/>
        </w:rPr>
        <w:t>ჩართულობის სტრატეგიის სამოქმედო გეგმით გათვალისწინებული მიზნებისა და ამოცანების ფარგლებში, აფხაზეთიდან დევნილის სტატუსის მქონე და აფხაზეთის ოკუპირებულ ტერიტორიაზე ლეგიტიმურად მცხოვრები პირების სამოქალაქო ინტეგრაციის მხარდაჭერა;</w:t>
      </w:r>
    </w:p>
    <w:p>
      <w:pPr>
        <w:pStyle w:val="ListParagraph"/>
        <w:numPr>
          <w:ilvl w:val="0"/>
          <w:numId w:val="27"/>
        </w:numPr>
        <w:tabs>
          <w:tab w:pos="729" w:val="left" w:leader="none"/>
        </w:tabs>
        <w:spacing w:line="276" w:lineRule="auto" w:before="0" w:after="0"/>
        <w:ind w:left="729" w:right="706" w:hanging="360"/>
        <w:jc w:val="both"/>
        <w:rPr>
          <w:sz w:val="22"/>
          <w:szCs w:val="22"/>
        </w:rPr>
      </w:pPr>
      <w:r>
        <w:rPr>
          <w:sz w:val="22"/>
          <w:szCs w:val="22"/>
        </w:rPr>
        <w:t>აქტიური მოქალაქეობისათვის საჭირო უნარ-ჩვევების შეძენისა</w:t>
      </w:r>
      <w:r>
        <w:rPr>
          <w:spacing w:val="40"/>
          <w:sz w:val="22"/>
          <w:szCs w:val="22"/>
        </w:rPr>
        <w:t> </w:t>
      </w:r>
      <w:r>
        <w:rPr>
          <w:sz w:val="22"/>
          <w:szCs w:val="22"/>
        </w:rPr>
        <w:t>და გაუმჯობესების, კომპეტენციის ამაღლების მიზნით, ბენეფიციართათვის შესაბამისი შესაძლებლობების </w:t>
      </w:r>
      <w:r>
        <w:rPr>
          <w:spacing w:val="-2"/>
          <w:sz w:val="22"/>
          <w:szCs w:val="22"/>
        </w:rPr>
        <w:t>შექმნა;</w:t>
      </w:r>
    </w:p>
    <w:p>
      <w:pPr>
        <w:pStyle w:val="ListParagraph"/>
        <w:numPr>
          <w:ilvl w:val="0"/>
          <w:numId w:val="27"/>
        </w:numPr>
        <w:tabs>
          <w:tab w:pos="729" w:val="left" w:leader="none"/>
        </w:tabs>
        <w:spacing w:line="276" w:lineRule="auto" w:before="0" w:after="0"/>
        <w:ind w:left="729" w:right="707" w:hanging="360"/>
        <w:jc w:val="both"/>
        <w:rPr>
          <w:sz w:val="22"/>
          <w:szCs w:val="22"/>
        </w:rPr>
      </w:pPr>
      <w:r>
        <w:rPr>
          <w:sz w:val="22"/>
          <w:szCs w:val="22"/>
        </w:rPr>
        <w:t>სახალხო და ციფრული დიპლომატიის, როგორც სამოქალაქო ინტეგრაციის ინსტრუმენტების გააქტიურება აფხაზეთის ომის შედეგად გაყოფილ საზოგადოების წევრებს შორის;</w:t>
      </w:r>
    </w:p>
    <w:p>
      <w:pPr>
        <w:pStyle w:val="ListParagraph"/>
        <w:numPr>
          <w:ilvl w:val="0"/>
          <w:numId w:val="27"/>
        </w:numPr>
        <w:tabs>
          <w:tab w:pos="728" w:val="left" w:leader="none"/>
        </w:tabs>
        <w:spacing w:line="240" w:lineRule="auto" w:before="0" w:after="0"/>
        <w:ind w:left="728" w:right="0" w:hanging="359"/>
        <w:jc w:val="both"/>
        <w:rPr>
          <w:sz w:val="22"/>
          <w:szCs w:val="22"/>
        </w:rPr>
      </w:pPr>
      <w:r>
        <w:rPr>
          <w:sz w:val="22"/>
          <w:szCs w:val="22"/>
        </w:rPr>
        <w:t>დეზინფორმაციის</w:t>
      </w:r>
      <w:r>
        <w:rPr>
          <w:spacing w:val="-12"/>
          <w:sz w:val="22"/>
          <w:szCs w:val="22"/>
        </w:rPr>
        <w:t> </w:t>
      </w:r>
      <w:r>
        <w:rPr>
          <w:sz w:val="22"/>
          <w:szCs w:val="22"/>
        </w:rPr>
        <w:t>წინააღმდეგ</w:t>
      </w:r>
      <w:r>
        <w:rPr>
          <w:spacing w:val="-11"/>
          <w:sz w:val="22"/>
          <w:szCs w:val="22"/>
        </w:rPr>
        <w:t> </w:t>
      </w:r>
      <w:r>
        <w:rPr>
          <w:spacing w:val="-2"/>
          <w:sz w:val="22"/>
          <w:szCs w:val="22"/>
        </w:rPr>
        <w:t>ბრძოლა;</w:t>
      </w:r>
    </w:p>
    <w:p>
      <w:pPr>
        <w:pStyle w:val="ListParagraph"/>
        <w:numPr>
          <w:ilvl w:val="0"/>
          <w:numId w:val="27"/>
        </w:numPr>
        <w:tabs>
          <w:tab w:pos="728" w:val="left" w:leader="none"/>
        </w:tabs>
        <w:spacing w:line="240" w:lineRule="auto" w:before="43" w:after="0"/>
        <w:ind w:left="728" w:right="0" w:hanging="359"/>
        <w:jc w:val="both"/>
        <w:rPr>
          <w:sz w:val="22"/>
          <w:szCs w:val="22"/>
        </w:rPr>
      </w:pPr>
      <w:r>
        <w:rPr>
          <w:sz w:val="22"/>
          <w:szCs w:val="22"/>
        </w:rPr>
        <w:t>სოციალური,</w:t>
      </w:r>
      <w:r>
        <w:rPr>
          <w:spacing w:val="-9"/>
          <w:sz w:val="22"/>
          <w:szCs w:val="22"/>
        </w:rPr>
        <w:t> </w:t>
      </w:r>
      <w:r>
        <w:rPr>
          <w:sz w:val="22"/>
          <w:szCs w:val="22"/>
        </w:rPr>
        <w:t>სამართლებრივი</w:t>
      </w:r>
      <w:r>
        <w:rPr>
          <w:spacing w:val="-7"/>
          <w:sz w:val="22"/>
          <w:szCs w:val="22"/>
        </w:rPr>
        <w:t> </w:t>
      </w:r>
      <w:r>
        <w:rPr>
          <w:sz w:val="22"/>
          <w:szCs w:val="22"/>
        </w:rPr>
        <w:t>და</w:t>
      </w:r>
      <w:r>
        <w:rPr>
          <w:spacing w:val="-7"/>
          <w:sz w:val="22"/>
          <w:szCs w:val="22"/>
        </w:rPr>
        <w:t> </w:t>
      </w:r>
      <w:r>
        <w:rPr>
          <w:sz w:val="22"/>
          <w:szCs w:val="22"/>
        </w:rPr>
        <w:t>ახალგაზრდული</w:t>
      </w:r>
      <w:r>
        <w:rPr>
          <w:spacing w:val="-7"/>
          <w:sz w:val="22"/>
          <w:szCs w:val="22"/>
        </w:rPr>
        <w:t> </w:t>
      </w:r>
      <w:r>
        <w:rPr>
          <w:sz w:val="22"/>
          <w:szCs w:val="22"/>
        </w:rPr>
        <w:t>ინიციატივების</w:t>
      </w:r>
      <w:r>
        <w:rPr>
          <w:spacing w:val="-6"/>
          <w:sz w:val="22"/>
          <w:szCs w:val="22"/>
        </w:rPr>
        <w:t> </w:t>
      </w:r>
      <w:r>
        <w:rPr>
          <w:spacing w:val="-2"/>
          <w:sz w:val="22"/>
          <w:szCs w:val="22"/>
        </w:rPr>
        <w:t>მხარდაჭერა;</w:t>
      </w:r>
    </w:p>
    <w:p>
      <w:pPr>
        <w:pStyle w:val="ListParagraph"/>
        <w:numPr>
          <w:ilvl w:val="0"/>
          <w:numId w:val="27"/>
        </w:numPr>
        <w:tabs>
          <w:tab w:pos="729" w:val="left" w:leader="none"/>
          <w:tab w:pos="783" w:val="left" w:leader="none"/>
        </w:tabs>
        <w:spacing w:line="276" w:lineRule="auto" w:before="44" w:after="0"/>
        <w:ind w:left="729" w:right="707" w:hanging="360"/>
        <w:jc w:val="both"/>
        <w:rPr>
          <w:sz w:val="22"/>
          <w:szCs w:val="22"/>
        </w:rPr>
      </w:pPr>
      <w:r>
        <w:rPr>
          <w:sz w:val="22"/>
          <w:szCs w:val="22"/>
        </w:rPr>
        <w:t>სამშვიდობო</w:t>
      </w:r>
      <w:r>
        <w:rPr>
          <w:spacing w:val="40"/>
          <w:sz w:val="22"/>
          <w:szCs w:val="22"/>
        </w:rPr>
        <w:t> </w:t>
      </w:r>
      <w:r>
        <w:rPr>
          <w:sz w:val="22"/>
          <w:szCs w:val="22"/>
        </w:rPr>
        <w:t>პოლიტიკის საუკეთესო გამოცდილების გაზიარება და ევროინტეგრაციის სიკეთეებზე აფხაზეთის ოკუპირებულ ტერიტორიაზე მცხოვრები პირების ინფორმირებულობის გაზრდა;</w:t>
      </w:r>
    </w:p>
    <w:p>
      <w:pPr>
        <w:pStyle w:val="ListParagraph"/>
        <w:numPr>
          <w:ilvl w:val="0"/>
          <w:numId w:val="27"/>
        </w:numPr>
        <w:tabs>
          <w:tab w:pos="728" w:val="left" w:leader="none"/>
        </w:tabs>
        <w:spacing w:line="240" w:lineRule="auto" w:before="0" w:after="0"/>
        <w:ind w:left="728" w:right="0" w:hanging="359"/>
        <w:jc w:val="both"/>
        <w:rPr>
          <w:sz w:val="22"/>
          <w:szCs w:val="22"/>
        </w:rPr>
      </w:pPr>
      <w:r>
        <w:rPr>
          <w:sz w:val="22"/>
          <w:szCs w:val="22"/>
        </w:rPr>
        <w:t>აფხაზეთიდან</w:t>
      </w:r>
      <w:r>
        <w:rPr>
          <w:spacing w:val="-9"/>
          <w:sz w:val="22"/>
          <w:szCs w:val="22"/>
        </w:rPr>
        <w:t> </w:t>
      </w:r>
      <w:r>
        <w:rPr>
          <w:sz w:val="22"/>
          <w:szCs w:val="22"/>
        </w:rPr>
        <w:t>დევნილ</w:t>
      </w:r>
      <w:r>
        <w:rPr>
          <w:spacing w:val="-7"/>
          <w:sz w:val="22"/>
          <w:szCs w:val="22"/>
        </w:rPr>
        <w:t> </w:t>
      </w:r>
      <w:r>
        <w:rPr>
          <w:sz w:val="22"/>
          <w:szCs w:val="22"/>
        </w:rPr>
        <w:t>ემიგრანტთა</w:t>
      </w:r>
      <w:r>
        <w:rPr>
          <w:spacing w:val="-6"/>
          <w:sz w:val="22"/>
          <w:szCs w:val="22"/>
        </w:rPr>
        <w:t> </w:t>
      </w:r>
      <w:r>
        <w:rPr>
          <w:sz w:val="22"/>
          <w:szCs w:val="22"/>
        </w:rPr>
        <w:t>მხარდაჭერა,</w:t>
      </w:r>
      <w:r>
        <w:rPr>
          <w:spacing w:val="-6"/>
          <w:sz w:val="22"/>
          <w:szCs w:val="22"/>
        </w:rPr>
        <w:t> </w:t>
      </w:r>
      <w:r>
        <w:rPr>
          <w:sz w:val="22"/>
          <w:szCs w:val="22"/>
        </w:rPr>
        <w:t>მათი</w:t>
      </w:r>
      <w:r>
        <w:rPr>
          <w:spacing w:val="-7"/>
          <w:sz w:val="22"/>
          <w:szCs w:val="22"/>
        </w:rPr>
        <w:t> </w:t>
      </w:r>
      <w:r>
        <w:rPr>
          <w:sz w:val="22"/>
          <w:szCs w:val="22"/>
        </w:rPr>
        <w:t>პრობლემების</w:t>
      </w:r>
      <w:r>
        <w:rPr>
          <w:spacing w:val="-6"/>
          <w:sz w:val="22"/>
          <w:szCs w:val="22"/>
        </w:rPr>
        <w:t> </w:t>
      </w:r>
      <w:r>
        <w:rPr>
          <w:spacing w:val="-2"/>
          <w:sz w:val="22"/>
          <w:szCs w:val="22"/>
        </w:rPr>
        <w:t>იდენტიფიკაცია;</w:t>
      </w:r>
    </w:p>
    <w:p>
      <w:pPr>
        <w:pStyle w:val="ListParagraph"/>
        <w:numPr>
          <w:ilvl w:val="0"/>
          <w:numId w:val="27"/>
        </w:numPr>
        <w:tabs>
          <w:tab w:pos="729" w:val="left" w:leader="none"/>
        </w:tabs>
        <w:spacing w:line="276" w:lineRule="auto" w:before="43" w:after="0"/>
        <w:ind w:left="729" w:right="707" w:hanging="360"/>
        <w:jc w:val="both"/>
        <w:rPr>
          <w:sz w:val="22"/>
          <w:szCs w:val="22"/>
        </w:rPr>
      </w:pPr>
      <w:r>
        <w:rPr>
          <w:sz w:val="22"/>
          <w:szCs w:val="22"/>
        </w:rPr>
        <w:t>აფხაზეთის თემატიკის პოპულარიზაცია და აფხაზეთის არაღიარების პოლიტიკის </w:t>
      </w:r>
      <w:r>
        <w:rPr>
          <w:spacing w:val="-2"/>
          <w:sz w:val="22"/>
          <w:szCs w:val="22"/>
        </w:rPr>
        <w:t>ხელშეწყობა;</w:t>
      </w:r>
    </w:p>
    <w:p>
      <w:pPr>
        <w:pStyle w:val="ListParagraph"/>
        <w:numPr>
          <w:ilvl w:val="0"/>
          <w:numId w:val="27"/>
        </w:numPr>
        <w:tabs>
          <w:tab w:pos="728" w:val="left" w:leader="none"/>
        </w:tabs>
        <w:spacing w:line="240" w:lineRule="auto" w:before="0" w:after="0"/>
        <w:ind w:left="728" w:right="0" w:hanging="359"/>
        <w:jc w:val="both"/>
        <w:rPr>
          <w:sz w:val="22"/>
          <w:szCs w:val="22"/>
        </w:rPr>
      </w:pPr>
      <w:r>
        <w:rPr>
          <w:sz w:val="22"/>
          <w:szCs w:val="22"/>
        </w:rPr>
        <w:t>დიასპორულ</w:t>
      </w:r>
      <w:r>
        <w:rPr>
          <w:spacing w:val="-11"/>
          <w:sz w:val="22"/>
          <w:szCs w:val="22"/>
        </w:rPr>
        <w:t> </w:t>
      </w:r>
      <w:r>
        <w:rPr>
          <w:sz w:val="22"/>
          <w:szCs w:val="22"/>
        </w:rPr>
        <w:t>ორგანიზაციებთან</w:t>
      </w:r>
      <w:r>
        <w:rPr>
          <w:spacing w:val="-9"/>
          <w:sz w:val="22"/>
          <w:szCs w:val="22"/>
        </w:rPr>
        <w:t> </w:t>
      </w:r>
      <w:r>
        <w:rPr>
          <w:sz w:val="22"/>
          <w:szCs w:val="22"/>
        </w:rPr>
        <w:t>ერთობლივი</w:t>
      </w:r>
      <w:r>
        <w:rPr>
          <w:spacing w:val="-9"/>
          <w:sz w:val="22"/>
          <w:szCs w:val="22"/>
        </w:rPr>
        <w:t> </w:t>
      </w:r>
      <w:r>
        <w:rPr>
          <w:sz w:val="22"/>
          <w:szCs w:val="22"/>
        </w:rPr>
        <w:t>ღონისძიებების</w:t>
      </w:r>
      <w:r>
        <w:rPr>
          <w:spacing w:val="-8"/>
          <w:sz w:val="22"/>
          <w:szCs w:val="22"/>
        </w:rPr>
        <w:t> </w:t>
      </w:r>
      <w:r>
        <w:rPr>
          <w:spacing w:val="-2"/>
          <w:sz w:val="22"/>
          <w:szCs w:val="22"/>
        </w:rPr>
        <w:t>განხორციელება;</w:t>
      </w:r>
    </w:p>
    <w:p>
      <w:pPr>
        <w:pStyle w:val="ListParagraph"/>
        <w:numPr>
          <w:ilvl w:val="0"/>
          <w:numId w:val="27"/>
        </w:numPr>
        <w:tabs>
          <w:tab w:pos="729" w:val="left" w:leader="none"/>
        </w:tabs>
        <w:spacing w:line="276" w:lineRule="auto" w:before="44" w:after="0"/>
        <w:ind w:left="729" w:right="707" w:hanging="360"/>
        <w:jc w:val="both"/>
        <w:rPr>
          <w:sz w:val="22"/>
          <w:szCs w:val="22"/>
        </w:rPr>
      </w:pPr>
      <w:r>
        <w:rPr>
          <w:sz w:val="22"/>
          <w:szCs w:val="22"/>
        </w:rPr>
        <w:t>დიასპორის, როგორც საერთაშორისო რესურსის გამოყენება ქართულ-აფხაზურ სამშვიდობო დიალოგში;</w:t>
      </w:r>
    </w:p>
    <w:p>
      <w:pPr>
        <w:pStyle w:val="ListParagraph"/>
        <w:spacing w:after="0" w:line="276" w:lineRule="auto"/>
        <w:jc w:val="both"/>
        <w:rPr>
          <w:sz w:val="22"/>
          <w:szCs w:val="22"/>
        </w:rPr>
        <w:sectPr>
          <w:pgSz w:w="11910" w:h="16840"/>
          <w:pgMar w:header="0" w:footer="1310" w:top="1340" w:bottom="1560" w:left="992" w:right="425"/>
        </w:sectPr>
      </w:pPr>
    </w:p>
    <w:p>
      <w:pPr>
        <w:pStyle w:val="ListParagraph"/>
        <w:numPr>
          <w:ilvl w:val="0"/>
          <w:numId w:val="27"/>
        </w:numPr>
        <w:tabs>
          <w:tab w:pos="729" w:val="left" w:leader="none"/>
        </w:tabs>
        <w:spacing w:line="276" w:lineRule="auto" w:before="82" w:after="0"/>
        <w:ind w:left="729" w:right="707" w:hanging="360"/>
        <w:jc w:val="left"/>
        <w:rPr>
          <w:sz w:val="22"/>
          <w:szCs w:val="22"/>
        </w:rPr>
      </w:pPr>
      <w:r>
        <w:rPr>
          <w:sz w:val="22"/>
          <w:szCs w:val="22"/>
        </w:rPr>
        <w:t>დიასპორული</w:t>
      </w:r>
      <w:r>
        <w:rPr>
          <w:spacing w:val="40"/>
          <w:sz w:val="22"/>
          <w:szCs w:val="22"/>
        </w:rPr>
        <w:t> </w:t>
      </w:r>
      <w:r>
        <w:rPr>
          <w:sz w:val="22"/>
          <w:szCs w:val="22"/>
        </w:rPr>
        <w:t>ორგანიზაციების</w:t>
      </w:r>
      <w:r>
        <w:rPr>
          <w:spacing w:val="40"/>
          <w:sz w:val="22"/>
          <w:szCs w:val="22"/>
        </w:rPr>
        <w:t> </w:t>
      </w:r>
      <w:r>
        <w:rPr>
          <w:sz w:val="22"/>
          <w:szCs w:val="22"/>
        </w:rPr>
        <w:t>ჩართულობით</w:t>
      </w:r>
      <w:r>
        <w:rPr>
          <w:spacing w:val="40"/>
          <w:sz w:val="22"/>
          <w:szCs w:val="22"/>
        </w:rPr>
        <w:t> </w:t>
      </w:r>
      <w:r>
        <w:rPr>
          <w:sz w:val="22"/>
          <w:szCs w:val="22"/>
        </w:rPr>
        <w:t>დეზინფორმაციისა</w:t>
      </w:r>
      <w:r>
        <w:rPr>
          <w:spacing w:val="40"/>
          <w:sz w:val="22"/>
          <w:szCs w:val="22"/>
        </w:rPr>
        <w:t> </w:t>
      </w:r>
      <w:r>
        <w:rPr>
          <w:sz w:val="22"/>
          <w:szCs w:val="22"/>
        </w:rPr>
        <w:t>და</w:t>
      </w:r>
      <w:r>
        <w:rPr>
          <w:spacing w:val="40"/>
          <w:sz w:val="22"/>
          <w:szCs w:val="22"/>
        </w:rPr>
        <w:t> </w:t>
      </w:r>
      <w:r>
        <w:rPr>
          <w:sz w:val="22"/>
          <w:szCs w:val="22"/>
        </w:rPr>
        <w:t>ყალბი</w:t>
      </w:r>
      <w:r>
        <w:rPr>
          <w:spacing w:val="40"/>
          <w:sz w:val="22"/>
          <w:szCs w:val="22"/>
        </w:rPr>
        <w:t> </w:t>
      </w:r>
      <w:r>
        <w:rPr>
          <w:sz w:val="22"/>
          <w:szCs w:val="22"/>
        </w:rPr>
        <w:t>ამბების</w:t>
      </w:r>
      <w:r>
        <w:rPr>
          <w:spacing w:val="40"/>
          <w:sz w:val="22"/>
          <w:szCs w:val="22"/>
        </w:rPr>
        <w:t> </w:t>
      </w:r>
      <w:r>
        <w:rPr>
          <w:sz w:val="22"/>
          <w:szCs w:val="22"/>
        </w:rPr>
        <w:t>წინააღმდეგ ბრძოლა;</w:t>
      </w:r>
    </w:p>
    <w:p>
      <w:pPr>
        <w:pStyle w:val="ListParagraph"/>
        <w:numPr>
          <w:ilvl w:val="0"/>
          <w:numId w:val="27"/>
        </w:numPr>
        <w:tabs>
          <w:tab w:pos="729" w:val="left" w:leader="none"/>
        </w:tabs>
        <w:spacing w:line="276" w:lineRule="auto" w:before="0" w:after="0"/>
        <w:ind w:left="729" w:right="707" w:hanging="360"/>
        <w:jc w:val="left"/>
        <w:rPr>
          <w:sz w:val="22"/>
          <w:szCs w:val="22"/>
        </w:rPr>
      </w:pPr>
      <w:r>
        <w:rPr>
          <w:sz w:val="22"/>
          <w:szCs w:val="22"/>
        </w:rPr>
        <w:t>საინფორმაციო</w:t>
      </w:r>
      <w:r>
        <w:rPr>
          <w:spacing w:val="30"/>
          <w:sz w:val="22"/>
          <w:szCs w:val="22"/>
        </w:rPr>
        <w:t> </w:t>
      </w:r>
      <w:r>
        <w:rPr>
          <w:sz w:val="22"/>
          <w:szCs w:val="22"/>
        </w:rPr>
        <w:t>და</w:t>
      </w:r>
      <w:r>
        <w:rPr>
          <w:spacing w:val="30"/>
          <w:sz w:val="22"/>
          <w:szCs w:val="22"/>
        </w:rPr>
        <w:t> </w:t>
      </w:r>
      <w:r>
        <w:rPr>
          <w:sz w:val="22"/>
          <w:szCs w:val="22"/>
        </w:rPr>
        <w:t>კულტურული</w:t>
      </w:r>
      <w:r>
        <w:rPr>
          <w:spacing w:val="30"/>
          <w:sz w:val="22"/>
          <w:szCs w:val="22"/>
        </w:rPr>
        <w:t> </w:t>
      </w:r>
      <w:r>
        <w:rPr>
          <w:sz w:val="22"/>
          <w:szCs w:val="22"/>
        </w:rPr>
        <w:t>მიმართულებით</w:t>
      </w:r>
      <w:r>
        <w:rPr>
          <w:spacing w:val="30"/>
          <w:sz w:val="22"/>
          <w:szCs w:val="22"/>
        </w:rPr>
        <w:t> </w:t>
      </w:r>
      <w:r>
        <w:rPr>
          <w:sz w:val="22"/>
          <w:szCs w:val="22"/>
        </w:rPr>
        <w:t>მხარდაჭერა</w:t>
      </w:r>
      <w:r>
        <w:rPr>
          <w:spacing w:val="30"/>
          <w:sz w:val="22"/>
          <w:szCs w:val="22"/>
        </w:rPr>
        <w:t> </w:t>
      </w:r>
      <w:r>
        <w:rPr>
          <w:sz w:val="22"/>
          <w:szCs w:val="22"/>
        </w:rPr>
        <w:t>აფხაზეთიდან</w:t>
      </w:r>
      <w:r>
        <w:rPr>
          <w:spacing w:val="30"/>
          <w:sz w:val="22"/>
          <w:szCs w:val="22"/>
        </w:rPr>
        <w:t> </w:t>
      </w:r>
      <w:r>
        <w:rPr>
          <w:sz w:val="22"/>
          <w:szCs w:val="22"/>
        </w:rPr>
        <w:t>დევნილი ემიგრანტებისა და დიასპორული ორგანიზაციებისთვის.</w:t>
      </w:r>
    </w:p>
    <w:p>
      <w:pPr>
        <w:pStyle w:val="BodyText"/>
        <w:spacing w:before="267"/>
        <w:ind w:left="0"/>
      </w:pPr>
    </w:p>
    <w:p>
      <w:pPr>
        <w:pStyle w:val="BodyText"/>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line="273" w:lineRule="auto" w:before="281"/>
        <w:ind w:right="707" w:firstLine="170"/>
        <w:jc w:val="both"/>
        <w:rPr>
          <w:rFonts w:ascii="Segoe UI Symbol" w:hAnsi="Segoe UI Symbol" w:cs="Segoe UI Symbol" w:eastAsia="Segoe UI Symbol"/>
        </w:rPr>
      </w:pPr>
      <w:r>
        <w:rPr>
          <w:rFonts w:ascii="Segoe UI Symbol" w:hAnsi="Segoe UI Symbol" w:cs="Segoe UI Symbol" w:eastAsia="Segoe UI Symbol"/>
          <w:spacing w:val="-2"/>
          <w:w w:val="60"/>
        </w:rPr>
        <w:t>შეხვედრები</w:t>
      </w:r>
      <w:r>
        <w:rPr>
          <w:rFonts w:ascii="Segoe UI Symbol" w:hAnsi="Segoe UI Symbol" w:cs="Segoe UI Symbol" w:eastAsia="Segoe UI Symbol"/>
        </w:rPr>
        <w:t> </w:t>
      </w:r>
      <w:r>
        <w:rPr>
          <w:rFonts w:ascii="Segoe UI Symbol" w:hAnsi="Segoe UI Symbol" w:cs="Segoe UI Symbol" w:eastAsia="Segoe UI Symbol"/>
          <w:spacing w:val="-2"/>
          <w:w w:val="60"/>
        </w:rPr>
        <w:t>იტალიაში</w:t>
      </w:r>
      <w:r>
        <w:rPr>
          <w:rFonts w:ascii="Segoe UI Symbol" w:hAnsi="Segoe UI Symbol" w:cs="Segoe UI Symbol" w:eastAsia="Segoe UI Symbol"/>
        </w:rPr>
        <w:t> </w:t>
      </w:r>
      <w:r>
        <w:rPr>
          <w:rFonts w:ascii="Segoe UI Symbol" w:hAnsi="Segoe UI Symbol" w:cs="Segoe UI Symbol" w:eastAsia="Segoe UI Symbol"/>
          <w:spacing w:val="-2"/>
          <w:w w:val="60"/>
        </w:rPr>
        <w:t>მცხოვრებ</w:t>
      </w:r>
      <w:r>
        <w:rPr>
          <w:rFonts w:ascii="Segoe UI Symbol" w:hAnsi="Segoe UI Symbol" w:cs="Segoe UI Symbol" w:eastAsia="Segoe UI Symbol"/>
        </w:rPr>
        <w:t> </w:t>
      </w:r>
      <w:r>
        <w:rPr>
          <w:rFonts w:ascii="Segoe UI Symbol" w:hAnsi="Segoe UI Symbol" w:cs="Segoe UI Symbol" w:eastAsia="Segoe UI Symbol"/>
          <w:spacing w:val="-2"/>
          <w:w w:val="60"/>
        </w:rPr>
        <w:t>თანამემამულეებთან</w:t>
      </w:r>
      <w:r>
        <w:rPr>
          <w:rFonts w:ascii="Segoe UI Symbol" w:hAnsi="Segoe UI Symbol" w:cs="Segoe UI Symbol" w:eastAsia="Segoe UI Symbol"/>
        </w:rPr>
        <w:t> </w:t>
      </w:r>
      <w:r>
        <w:rPr>
          <w:rFonts w:ascii="Segoe UI Symbol" w:hAnsi="Segoe UI Symbol" w:cs="Segoe UI Symbol" w:eastAsia="Segoe UI Symbol"/>
          <w:spacing w:val="-2"/>
          <w:w w:val="60"/>
        </w:rPr>
        <w:t>და</w:t>
      </w:r>
      <w:r>
        <w:rPr>
          <w:rFonts w:ascii="Segoe UI Symbol" w:hAnsi="Segoe UI Symbol" w:cs="Segoe UI Symbol" w:eastAsia="Segoe UI Symbol"/>
        </w:rPr>
        <w:t> </w:t>
      </w:r>
      <w:r>
        <w:rPr>
          <w:rFonts w:ascii="Segoe UI Symbol" w:hAnsi="Segoe UI Symbol" w:cs="Segoe UI Symbol" w:eastAsia="Segoe UI Symbol"/>
          <w:spacing w:val="-2"/>
          <w:w w:val="60"/>
        </w:rPr>
        <w:t>ადგილობრივი</w:t>
      </w:r>
      <w:r>
        <w:rPr>
          <w:rFonts w:ascii="Segoe UI Symbol" w:hAnsi="Segoe UI Symbol" w:cs="Segoe UI Symbol" w:eastAsia="Segoe UI Symbol"/>
        </w:rPr>
        <w:t> </w:t>
      </w:r>
      <w:r>
        <w:rPr>
          <w:rFonts w:ascii="Segoe UI Symbol" w:hAnsi="Segoe UI Symbol" w:cs="Segoe UI Symbol" w:eastAsia="Segoe UI Symbol"/>
          <w:spacing w:val="-2"/>
          <w:w w:val="60"/>
        </w:rPr>
        <w:t>ხელისუფლების</w:t>
      </w:r>
      <w:r>
        <w:rPr>
          <w:rFonts w:ascii="Segoe UI Symbol" w:hAnsi="Segoe UI Symbol" w:cs="Segoe UI Symbol" w:eastAsia="Segoe UI Symbol"/>
        </w:rPr>
        <w:t> </w:t>
      </w:r>
      <w:r>
        <w:rPr>
          <w:rFonts w:ascii="Segoe UI Symbol" w:hAnsi="Segoe UI Symbol" w:cs="Segoe UI Symbol" w:eastAsia="Segoe UI Symbol"/>
          <w:spacing w:val="-2"/>
          <w:w w:val="60"/>
        </w:rPr>
        <w:t>წარმომადგენლებთან</w:t>
      </w:r>
    </w:p>
    <w:p>
      <w:pPr>
        <w:pStyle w:val="BodyText"/>
        <w:spacing w:before="55"/>
        <w:ind w:left="0"/>
        <w:rPr>
          <w:rFonts w:ascii="Segoe UI Symbol"/>
        </w:rPr>
      </w:pPr>
    </w:p>
    <w:p>
      <w:pPr>
        <w:pStyle w:val="BodyText"/>
        <w:spacing w:line="276" w:lineRule="auto"/>
        <w:ind w:right="707" w:firstLine="170"/>
        <w:jc w:val="both"/>
      </w:pPr>
      <w:r>
        <w:rPr/>
        <w:t>2026 წლის 20-24 თებერვალს კუნძულ სიცილიაზე განხორციელდა პროექტი, რომლის ფარგლებში გაიმართა შეხვედრები: ქ. პალერმოს მერთან, სიცილიის რეგიონის ქ. მონრეალის მერთან და ამავე ქალაქის საკრებულოს თავმჯდომარესთან, ევროპარლამენტართან (რომლის მხარდაჭერითაც 1997-2007 წლებში ხორციელდებოდა იტალია - საქართველოს პროექტი აფხაზეთიდან დევნილი ბავშვებისთვის, პოსტკონფლიქტური რეაბილიტაციის მიზნით), სიცილიის რეგიონის სამეწარმეო საქმიანობის მინისტრთან, პალერმოს უნივერსიტეტის რექტორთან, იტალიურ ოჯახებთან (რომლებიც 1997-2007 წლებში მასპინძლობდნენ აფხაზეთიდან დევნილ მოზარდებს) და ქართულ დიასპორასთან.</w:t>
      </w:r>
      <w:r>
        <w:rPr>
          <w:spacing w:val="40"/>
        </w:rPr>
        <w:t> </w:t>
      </w:r>
      <w:r>
        <w:rPr/>
        <w:t>შეხვედრებზე განიხილეს ზემოაღნიშნული საქართველო-იტალიის პროექტის მსგავსი პროგრამის აღდგენის პერსპექტივები, აფხაზეთის საკითხებზე კვლევითი საქმიანობა და აკადემიური პერსონალისა და სტუდენტების გაცვლითი პროგრამის განხორციელებისა და ახალგაზრდების მოკლევადიანი საზაფხულო და ზამთრის სკოლების დაგეგმვის შესაძლებლობა.</w:t>
      </w:r>
    </w:p>
    <w:p>
      <w:pPr>
        <w:pStyle w:val="BodyText"/>
        <w:spacing w:line="276" w:lineRule="auto"/>
        <w:ind w:right="707" w:firstLine="170"/>
        <w:jc w:val="both"/>
      </w:pPr>
      <w:r>
        <w:rPr/>
        <w:t>ამასთანავე, პალერმოში გაიმართა აფხაზეთის სიმღერისა და ცეკვის სახელმწიფო აკადემიური ანსამბლის სოლო კონცერტი იტალიური ოჯახებისთვის, რომლებმაც 1997-2007 წლებში დიდი წვლილი შეიტანეს აფხაზეთიდან დევნილი ბავშვების ფსიქო-სოციალურ რეაბილიტაციასა და მათ კარიერულ წარმატებაში. ასევე, მათთვის ნაჩვენები იქნა აფხაზეთის საინფორმაციო-ანალიტიკური ცენტრის მიერ მომზადებული ფილმი, რომელიც 1997-2007 წლებში განხორციელებულ პროექტს მიეძღვნა და მასში მონაწილე თაობის სამადლობელ მესიჯებს მოიცავდა.</w:t>
      </w:r>
    </w:p>
    <w:p>
      <w:pPr>
        <w:pStyle w:val="BodyText"/>
        <w:spacing w:line="276" w:lineRule="auto"/>
        <w:ind w:right="706" w:firstLine="170"/>
        <w:jc w:val="both"/>
      </w:pPr>
      <w:r>
        <w:rPr/>
        <w:t>პროექტი განხორცილდა შემდეგი უწყებების პარტნიორობით: საქართველოს საგარეო საქმეთა</w:t>
      </w:r>
      <w:r>
        <w:rPr>
          <w:spacing w:val="-12"/>
        </w:rPr>
        <w:t> </w:t>
      </w:r>
      <w:r>
        <w:rPr/>
        <w:t>სამინისტრო</w:t>
      </w:r>
      <w:r>
        <w:rPr>
          <w:spacing w:val="-12"/>
        </w:rPr>
        <w:t> </w:t>
      </w:r>
      <w:r>
        <w:rPr/>
        <w:t>(საქართველოს</w:t>
      </w:r>
      <w:r>
        <w:rPr>
          <w:spacing w:val="-12"/>
        </w:rPr>
        <w:t> </w:t>
      </w:r>
      <w:r>
        <w:rPr/>
        <w:t>საელჩო</w:t>
      </w:r>
      <w:r>
        <w:rPr>
          <w:spacing w:val="-12"/>
        </w:rPr>
        <w:t> </w:t>
      </w:r>
      <w:r>
        <w:rPr/>
        <w:t>იტალიის</w:t>
      </w:r>
      <w:r>
        <w:rPr>
          <w:spacing w:val="-12"/>
        </w:rPr>
        <w:t> </w:t>
      </w:r>
      <w:r>
        <w:rPr/>
        <w:t>რესპუბლიკაში,</w:t>
      </w:r>
      <w:r>
        <w:rPr>
          <w:spacing w:val="-12"/>
        </w:rPr>
        <w:t> </w:t>
      </w:r>
      <w:r>
        <w:rPr/>
        <w:t>საქართველოს</w:t>
      </w:r>
      <w:r>
        <w:rPr>
          <w:spacing w:val="-12"/>
        </w:rPr>
        <w:t> </w:t>
      </w:r>
      <w:r>
        <w:rPr/>
        <w:t>საპატიო კონსული სიცილიის რეგიონში, საქართველოს გენერალური საკონსულო ქ. ბარიში) საქართველოს პარლამენტი (ტერიტორიული მთლიანობის აღდგენისა და დეოკუპაციის საკითხებთან</w:t>
      </w:r>
      <w:r>
        <w:rPr>
          <w:spacing w:val="-9"/>
        </w:rPr>
        <w:t> </w:t>
      </w:r>
      <w:r>
        <w:rPr/>
        <w:t>დაკავშირებული</w:t>
      </w:r>
      <w:r>
        <w:rPr>
          <w:spacing w:val="-9"/>
        </w:rPr>
        <w:t> </w:t>
      </w:r>
      <w:r>
        <w:rPr/>
        <w:t>დროებითი</w:t>
      </w:r>
      <w:r>
        <w:rPr>
          <w:spacing w:val="-9"/>
        </w:rPr>
        <w:t> </w:t>
      </w:r>
      <w:r>
        <w:rPr/>
        <w:t>კომისია),</w:t>
      </w:r>
      <w:r>
        <w:rPr>
          <w:spacing w:val="-9"/>
        </w:rPr>
        <w:t> </w:t>
      </w:r>
      <w:r>
        <w:rPr/>
        <w:t>აფხაზეთის</w:t>
      </w:r>
      <w:r>
        <w:rPr>
          <w:spacing w:val="-9"/>
        </w:rPr>
        <w:t> </w:t>
      </w:r>
      <w:r>
        <w:rPr/>
        <w:t>ავტონომიური</w:t>
      </w:r>
      <w:r>
        <w:rPr>
          <w:spacing w:val="-9"/>
        </w:rPr>
        <w:t> </w:t>
      </w:r>
      <w:r>
        <w:rPr/>
        <w:t>რესპუბლიკის უმაღლესი საბჭო, აფხაზეთის ავტონომიური რესპუბლიკის განათლებისა და კულტურის </w:t>
      </w:r>
      <w:r>
        <w:rPr>
          <w:spacing w:val="-2"/>
        </w:rPr>
        <w:t>სამინისტრო.</w:t>
      </w:r>
    </w:p>
    <w:p>
      <w:pPr>
        <w:pStyle w:val="BodyText"/>
        <w:spacing w:line="276" w:lineRule="auto"/>
        <w:ind w:right="708" w:firstLine="170"/>
        <w:jc w:val="both"/>
      </w:pPr>
      <w:r>
        <w:rPr/>
        <w:t>პროექტმა ხელი შეუწყო სხვადასხვა სფეროში თანამშრომლობის პერსპექტივების გამოკვეთასა და გამოცდილების გაზიარებას, აფხაზეთის თემის პოპლარიზაციასა და ამ მიმართულებით საერთაშორისო პარტნიორობის გაძლიერებას.</w:t>
      </w:r>
    </w:p>
    <w:p>
      <w:pPr>
        <w:spacing w:line="287" w:lineRule="exact" w:before="0"/>
        <w:ind w:left="539" w:right="0" w:firstLine="0"/>
        <w:jc w:val="left"/>
        <w:rPr>
          <w:rFonts w:ascii="Segoe UI Symbol" w:hAnsi="Segoe UI Symbol" w:cs="Segoe UI Symbol" w:eastAsia="Segoe UI Symbol"/>
          <w:sz w:val="22"/>
          <w:szCs w:val="22"/>
        </w:rPr>
      </w:pPr>
      <w:r>
        <w:rPr>
          <w:rFonts w:ascii="Segoe UI Symbol" w:hAnsi="Segoe UI Symbol" w:cs="Segoe UI Symbol" w:eastAsia="Segoe UI Symbol"/>
          <w:w w:val="70"/>
          <w:sz w:val="22"/>
          <w:szCs w:val="22"/>
        </w:rPr>
        <w:t>გაწეული</w:t>
      </w:r>
      <w:r>
        <w:rPr>
          <w:rFonts w:ascii="Segoe UI Symbol" w:hAnsi="Segoe UI Symbol" w:cs="Segoe UI Symbol" w:eastAsia="Segoe UI Symbol"/>
          <w:spacing w:val="-15"/>
          <w:sz w:val="22"/>
          <w:szCs w:val="22"/>
        </w:rPr>
        <w:t> </w:t>
      </w:r>
      <w:r>
        <w:rPr>
          <w:rFonts w:ascii="Segoe UI Symbol" w:hAnsi="Segoe UI Symbol" w:cs="Segoe UI Symbol" w:eastAsia="Segoe UI Symbol"/>
          <w:w w:val="70"/>
          <w:sz w:val="22"/>
          <w:szCs w:val="22"/>
        </w:rPr>
        <w:t>ხარჯი:</w:t>
      </w:r>
      <w:r>
        <w:rPr>
          <w:rFonts w:ascii="Segoe UI Symbol" w:hAnsi="Segoe UI Symbol" w:cs="Segoe UI Symbol" w:eastAsia="Segoe UI Symbol"/>
          <w:spacing w:val="-15"/>
          <w:sz w:val="22"/>
          <w:szCs w:val="22"/>
        </w:rPr>
        <w:t> </w:t>
      </w:r>
      <w:r>
        <w:rPr>
          <w:rFonts w:ascii="Palatino Linotype" w:hAnsi="Palatino Linotype" w:cs="Palatino Linotype" w:eastAsia="Palatino Linotype"/>
          <w:b/>
          <w:bCs/>
          <w:w w:val="70"/>
          <w:sz w:val="22"/>
          <w:szCs w:val="22"/>
        </w:rPr>
        <w:t>13</w:t>
      </w:r>
      <w:r>
        <w:rPr>
          <w:rFonts w:ascii="Palatino Linotype" w:hAnsi="Palatino Linotype" w:cs="Palatino Linotype" w:eastAsia="Palatino Linotype"/>
          <w:b/>
          <w:bCs/>
          <w:spacing w:val="-9"/>
          <w:sz w:val="22"/>
          <w:szCs w:val="22"/>
        </w:rPr>
        <w:t> </w:t>
      </w:r>
      <w:r>
        <w:rPr>
          <w:rFonts w:ascii="Palatino Linotype" w:hAnsi="Palatino Linotype" w:cs="Palatino Linotype" w:eastAsia="Palatino Linotype"/>
          <w:b/>
          <w:bCs/>
          <w:w w:val="70"/>
          <w:sz w:val="22"/>
          <w:szCs w:val="22"/>
        </w:rPr>
        <w:t>279.29</w:t>
      </w:r>
      <w:r>
        <w:rPr>
          <w:rFonts w:ascii="Palatino Linotype" w:hAnsi="Palatino Linotype" w:cs="Palatino Linotype" w:eastAsia="Palatino Linotype"/>
          <w:b/>
          <w:bCs/>
          <w:spacing w:val="-9"/>
          <w:sz w:val="22"/>
          <w:szCs w:val="22"/>
        </w:rPr>
        <w:t> </w:t>
      </w:r>
      <w:r>
        <w:rPr>
          <w:rFonts w:ascii="Segoe UI Symbol" w:hAnsi="Segoe UI Symbol" w:cs="Segoe UI Symbol" w:eastAsia="Segoe UI Symbol"/>
          <w:spacing w:val="-2"/>
          <w:w w:val="70"/>
          <w:sz w:val="22"/>
          <w:szCs w:val="22"/>
        </w:rPr>
        <w:t>ლარი.</w:t>
      </w:r>
    </w:p>
    <w:p>
      <w:pPr>
        <w:spacing w:after="0" w:line="287" w:lineRule="exact"/>
        <w:jc w:val="left"/>
        <w:rPr>
          <w:rFonts w:ascii="Segoe UI Symbol" w:hAnsi="Segoe UI Symbol" w:cs="Segoe UI Symbol" w:eastAsia="Segoe UI Symbol"/>
          <w:sz w:val="22"/>
          <w:szCs w:val="22"/>
        </w:rPr>
        <w:sectPr>
          <w:pgSz w:w="11910" w:h="16840"/>
          <w:pgMar w:header="0" w:footer="1310" w:top="1340" w:bottom="1560" w:left="992" w:right="425"/>
        </w:sectPr>
      </w:pPr>
    </w:p>
    <w:p>
      <w:pPr>
        <w:pStyle w:val="BodyText"/>
        <w:spacing w:before="6"/>
        <w:ind w:left="539"/>
        <w:rPr>
          <w:rFonts w:ascii="Segoe UI Symbol" w:hAnsi="Segoe UI Symbol" w:cs="Segoe UI Symbol" w:eastAsia="Segoe UI Symbol"/>
        </w:rPr>
      </w:pPr>
      <w:r>
        <w:rPr>
          <w:rFonts w:ascii="Segoe UI Symbol" w:hAnsi="Segoe UI Symbol" w:cs="Segoe UI Symbol" w:eastAsia="Segoe UI Symbol"/>
          <w:spacing w:val="2"/>
          <w:w w:val="55"/>
        </w:rPr>
        <w:t>ქალთა</w:t>
      </w:r>
      <w:r>
        <w:rPr>
          <w:rFonts w:ascii="Segoe UI Symbol" w:hAnsi="Segoe UI Symbol" w:cs="Segoe UI Symbol" w:eastAsia="Segoe UI Symbol"/>
          <w:spacing w:val="48"/>
        </w:rPr>
        <w:t> </w:t>
      </w:r>
      <w:r>
        <w:rPr>
          <w:rFonts w:ascii="Segoe UI Symbol" w:hAnsi="Segoe UI Symbol" w:cs="Segoe UI Symbol" w:eastAsia="Segoe UI Symbol"/>
          <w:spacing w:val="2"/>
          <w:w w:val="55"/>
        </w:rPr>
        <w:t>საერთაშორისო</w:t>
      </w:r>
      <w:r>
        <w:rPr>
          <w:rFonts w:ascii="Segoe UI Symbol" w:hAnsi="Segoe UI Symbol" w:cs="Segoe UI Symbol" w:eastAsia="Segoe UI Symbol"/>
          <w:spacing w:val="48"/>
        </w:rPr>
        <w:t> </w:t>
      </w:r>
      <w:r>
        <w:rPr>
          <w:rFonts w:ascii="Segoe UI Symbol" w:hAnsi="Segoe UI Symbol" w:cs="Segoe UI Symbol" w:eastAsia="Segoe UI Symbol"/>
          <w:spacing w:val="2"/>
          <w:w w:val="55"/>
        </w:rPr>
        <w:t>დღისადმი</w:t>
      </w:r>
      <w:r>
        <w:rPr>
          <w:rFonts w:ascii="Segoe UI Symbol" w:hAnsi="Segoe UI Symbol" w:cs="Segoe UI Symbol" w:eastAsia="Segoe UI Symbol"/>
          <w:spacing w:val="48"/>
        </w:rPr>
        <w:t> </w:t>
      </w:r>
      <w:r>
        <w:rPr>
          <w:rFonts w:ascii="Segoe UI Symbol" w:hAnsi="Segoe UI Symbol" w:cs="Segoe UI Symbol" w:eastAsia="Segoe UI Symbol"/>
          <w:spacing w:val="2"/>
          <w:w w:val="55"/>
        </w:rPr>
        <w:t>მიძღვნილი</w:t>
      </w:r>
      <w:r>
        <w:rPr>
          <w:rFonts w:ascii="Segoe UI Symbol" w:hAnsi="Segoe UI Symbol" w:cs="Segoe UI Symbol" w:eastAsia="Segoe UI Symbol"/>
          <w:spacing w:val="49"/>
        </w:rPr>
        <w:t> </w:t>
      </w:r>
      <w:r>
        <w:rPr>
          <w:rFonts w:ascii="Segoe UI Symbol" w:hAnsi="Segoe UI Symbol" w:cs="Segoe UI Symbol" w:eastAsia="Segoe UI Symbol"/>
          <w:spacing w:val="-2"/>
          <w:w w:val="55"/>
        </w:rPr>
        <w:t>ღონისძიება</w:t>
      </w:r>
    </w:p>
    <w:p>
      <w:pPr>
        <w:pStyle w:val="BodyText"/>
        <w:spacing w:before="97"/>
        <w:ind w:left="0"/>
        <w:rPr>
          <w:rFonts w:ascii="Segoe UI Symbol"/>
        </w:rPr>
      </w:pPr>
    </w:p>
    <w:p>
      <w:pPr>
        <w:pStyle w:val="BodyText"/>
        <w:spacing w:line="273" w:lineRule="auto"/>
        <w:ind w:right="707" w:firstLine="170"/>
        <w:jc w:val="both"/>
      </w:pPr>
      <w:r>
        <w:rPr/>
        <w:t>2026 წლის 5 მარტს ქ. რუსთავში, განხორციელდა ღონისძიება, რომლის ფარგლებში №5 პენიტენციურ დაწესებულებაში გაიმართა შეხვედრა აფხაზეთიდან დევნილ</w:t>
      </w:r>
      <w:r>
        <w:rPr>
          <w:spacing w:val="40"/>
        </w:rPr>
        <w:t> </w:t>
      </w:r>
      <w:r>
        <w:rPr/>
        <w:t>მსჯავრდებულ </w:t>
      </w:r>
      <w:r>
        <w:rPr>
          <w:rFonts w:ascii="Palatino Linotype" w:hAnsi="Palatino Linotype" w:cs="Palatino Linotype" w:eastAsia="Palatino Linotype"/>
          <w:b/>
          <w:bCs/>
        </w:rPr>
        <w:t>14</w:t>
      </w:r>
      <w:r>
        <w:rPr>
          <w:rFonts w:ascii="Palatino Linotype" w:hAnsi="Palatino Linotype" w:cs="Palatino Linotype" w:eastAsia="Palatino Linotype"/>
          <w:b/>
          <w:bCs/>
          <w:spacing w:val="-9"/>
        </w:rPr>
        <w:t> </w:t>
      </w:r>
      <w:r>
        <w:rPr/>
        <w:t>ქალბატონთან.</w:t>
      </w:r>
      <w:r>
        <w:rPr>
          <w:spacing w:val="-9"/>
        </w:rPr>
        <w:t> </w:t>
      </w:r>
      <w:r>
        <w:rPr/>
        <w:t>ბენეფიციარები</w:t>
      </w:r>
      <w:r>
        <w:rPr>
          <w:spacing w:val="-9"/>
        </w:rPr>
        <w:t> </w:t>
      </w:r>
      <w:r>
        <w:rPr/>
        <w:t>გაეცნენ</w:t>
      </w:r>
      <w:r>
        <w:rPr>
          <w:spacing w:val="-9"/>
        </w:rPr>
        <w:t> </w:t>
      </w:r>
      <w:r>
        <w:rPr/>
        <w:t>სამინისტროს</w:t>
      </w:r>
      <w:r>
        <w:rPr>
          <w:spacing w:val="-9"/>
        </w:rPr>
        <w:t> </w:t>
      </w:r>
      <w:r>
        <w:rPr/>
        <w:t>მიმდინარე</w:t>
      </w:r>
      <w:r>
        <w:rPr>
          <w:spacing w:val="-9"/>
        </w:rPr>
        <w:t> </w:t>
      </w:r>
      <w:r>
        <w:rPr/>
        <w:t>საქმიანობას</w:t>
      </w:r>
      <w:r>
        <w:rPr>
          <w:spacing w:val="-9"/>
        </w:rPr>
        <w:t> </w:t>
      </w:r>
      <w:r>
        <w:rPr/>
        <w:t>და</w:t>
      </w:r>
      <w:r>
        <w:rPr>
          <w:spacing w:val="-9"/>
        </w:rPr>
        <w:t> </w:t>
      </w:r>
      <w:r>
        <w:rPr/>
        <w:t>დაგეგმილ პროექტებს, იმ მიმართულებებს, რომლებიც მსჯავრდებულთა რესოციალიზაციას უკავშირდება. ასევე, ბენეფიციართათვის აფხაზეთის სიმღერისა და ცეკვის სახელმწიფო აკადემიური ანსამბლის მიერ გაიმართა კონცერტი. ღონისძიების ბოლოს მონაწილეებს გადაეცათ ყვავილები და სიმბოლური საჩუქრები.</w:t>
      </w:r>
    </w:p>
    <w:p>
      <w:pPr>
        <w:pStyle w:val="BodyText"/>
        <w:spacing w:line="276" w:lineRule="auto" w:before="10"/>
        <w:ind w:right="707" w:firstLine="170"/>
        <w:jc w:val="both"/>
      </w:pPr>
      <w:r>
        <w:rPr/>
        <w:t>პროექტმა ხელი შეუწყო მსჯავრდებული ქალბატონების ემოციურ და სოციალურ მხარდაჭერას და სამინისტროს მიერ მათთვის განკუთვნილი პროექების შესახებ მათი ინფორმირებულობის გაზრდას.</w:t>
      </w:r>
    </w:p>
    <w:p>
      <w:pPr>
        <w:spacing w:line="287" w:lineRule="exact" w:before="0"/>
        <w:ind w:left="539" w:right="0" w:firstLine="0"/>
        <w:jc w:val="left"/>
        <w:rPr>
          <w:rFonts w:ascii="Segoe UI Symbol" w:hAnsi="Segoe UI Symbol" w:cs="Segoe UI Symbol" w:eastAsia="Segoe UI Symbol"/>
          <w:sz w:val="22"/>
          <w:szCs w:val="22"/>
        </w:rPr>
      </w:pPr>
      <w:r>
        <w:rPr>
          <w:rFonts w:ascii="Segoe UI Symbol" w:hAnsi="Segoe UI Symbol" w:cs="Segoe UI Symbol" w:eastAsia="Segoe UI Symbol"/>
          <w:w w:val="65"/>
          <w:sz w:val="22"/>
          <w:szCs w:val="22"/>
        </w:rPr>
        <w:t>გაწეული</w:t>
      </w:r>
      <w:r>
        <w:rPr>
          <w:rFonts w:ascii="Segoe UI Symbol" w:hAnsi="Segoe UI Symbol" w:cs="Segoe UI Symbol" w:eastAsia="Segoe UI Symbol"/>
          <w:spacing w:val="9"/>
          <w:sz w:val="22"/>
          <w:szCs w:val="22"/>
        </w:rPr>
        <w:t> </w:t>
      </w:r>
      <w:r>
        <w:rPr>
          <w:rFonts w:ascii="Segoe UI Symbol" w:hAnsi="Segoe UI Symbol" w:cs="Segoe UI Symbol" w:eastAsia="Segoe UI Symbol"/>
          <w:w w:val="65"/>
          <w:sz w:val="22"/>
          <w:szCs w:val="22"/>
        </w:rPr>
        <w:t>ხარჯი:</w:t>
      </w:r>
      <w:r>
        <w:rPr>
          <w:rFonts w:ascii="Segoe UI Symbol" w:hAnsi="Segoe UI Symbol" w:cs="Segoe UI Symbol" w:eastAsia="Segoe UI Symbol"/>
          <w:spacing w:val="10"/>
          <w:sz w:val="22"/>
          <w:szCs w:val="22"/>
        </w:rPr>
        <w:t> </w:t>
      </w:r>
      <w:r>
        <w:rPr>
          <w:rFonts w:ascii="Palatino Linotype" w:hAnsi="Palatino Linotype" w:cs="Palatino Linotype" w:eastAsia="Palatino Linotype"/>
          <w:b/>
          <w:bCs/>
          <w:w w:val="65"/>
          <w:sz w:val="22"/>
          <w:szCs w:val="22"/>
        </w:rPr>
        <w:t>1</w:t>
      </w:r>
      <w:r>
        <w:rPr>
          <w:rFonts w:ascii="Palatino Linotype" w:hAnsi="Palatino Linotype" w:cs="Palatino Linotype" w:eastAsia="Palatino Linotype"/>
          <w:b/>
          <w:bCs/>
          <w:spacing w:val="16"/>
          <w:sz w:val="22"/>
          <w:szCs w:val="22"/>
        </w:rPr>
        <w:t> </w:t>
      </w:r>
      <w:r>
        <w:rPr>
          <w:rFonts w:ascii="Palatino Linotype" w:hAnsi="Palatino Linotype" w:cs="Palatino Linotype" w:eastAsia="Palatino Linotype"/>
          <w:b/>
          <w:bCs/>
          <w:w w:val="65"/>
          <w:sz w:val="22"/>
          <w:szCs w:val="22"/>
        </w:rPr>
        <w:t>952.9</w:t>
      </w:r>
      <w:r>
        <w:rPr>
          <w:rFonts w:ascii="Palatino Linotype" w:hAnsi="Palatino Linotype" w:cs="Palatino Linotype" w:eastAsia="Palatino Linotype"/>
          <w:b/>
          <w:bCs/>
          <w:spacing w:val="16"/>
          <w:sz w:val="22"/>
          <w:szCs w:val="22"/>
        </w:rPr>
        <w:t> </w:t>
      </w:r>
      <w:r>
        <w:rPr>
          <w:rFonts w:ascii="Segoe UI Symbol" w:hAnsi="Segoe UI Symbol" w:cs="Segoe UI Symbol" w:eastAsia="Segoe UI Symbol"/>
          <w:spacing w:val="-2"/>
          <w:w w:val="65"/>
          <w:sz w:val="22"/>
          <w:szCs w:val="22"/>
        </w:rPr>
        <w:t>ლარი.</w:t>
      </w:r>
    </w:p>
    <w:p>
      <w:pPr>
        <w:pStyle w:val="BodyText"/>
        <w:spacing w:before="70"/>
        <w:ind w:left="0"/>
        <w:rPr>
          <w:rFonts w:ascii="Segoe UI Symbol"/>
        </w:rPr>
      </w:pPr>
    </w:p>
    <w:p>
      <w:pPr>
        <w:pStyle w:val="BodyText"/>
        <w:spacing w:line="273" w:lineRule="auto"/>
        <w:ind w:left="594"/>
        <w:rPr>
          <w:rFonts w:ascii="Segoe UI Symbol" w:hAnsi="Segoe UI Symbol" w:cs="Segoe UI Symbol" w:eastAsia="Segoe UI Symbol"/>
        </w:rPr>
      </w:pPr>
      <w:r>
        <w:rPr>
          <w:rFonts w:ascii="Segoe UI Symbol" w:hAnsi="Segoe UI Symbol" w:cs="Segoe UI Symbol" w:eastAsia="Segoe UI Symbol"/>
          <w:w w:val="60"/>
        </w:rPr>
        <w:t>„აფხაზეთის</w:t>
      </w:r>
      <w:r>
        <w:rPr>
          <w:rFonts w:ascii="Segoe UI Symbol" w:hAnsi="Segoe UI Symbol" w:cs="Segoe UI Symbol" w:eastAsia="Segoe UI Symbol"/>
        </w:rPr>
        <w:t> </w:t>
      </w:r>
      <w:r>
        <w:rPr>
          <w:rFonts w:ascii="Segoe UI Symbol" w:hAnsi="Segoe UI Symbol" w:cs="Segoe UI Symbol" w:eastAsia="Segoe UI Symbol"/>
          <w:w w:val="60"/>
        </w:rPr>
        <w:t>ოკუპირებულ</w:t>
      </w:r>
      <w:r>
        <w:rPr>
          <w:rFonts w:ascii="Segoe UI Symbol" w:hAnsi="Segoe UI Symbol" w:cs="Segoe UI Symbol" w:eastAsia="Segoe UI Symbol"/>
        </w:rPr>
        <w:t> </w:t>
      </w:r>
      <w:r>
        <w:rPr>
          <w:rFonts w:ascii="Segoe UI Symbol" w:hAnsi="Segoe UI Symbol" w:cs="Segoe UI Symbol" w:eastAsia="Segoe UI Symbol"/>
          <w:w w:val="60"/>
        </w:rPr>
        <w:t>ტერიტორიაზე</w:t>
      </w:r>
      <w:r>
        <w:rPr>
          <w:rFonts w:ascii="Segoe UI Symbol" w:hAnsi="Segoe UI Symbol" w:cs="Segoe UI Symbol" w:eastAsia="Segoe UI Symbol"/>
        </w:rPr>
        <w:t> </w:t>
      </w:r>
      <w:r>
        <w:rPr>
          <w:rFonts w:ascii="Segoe UI Symbol" w:hAnsi="Segoe UI Symbol" w:cs="Segoe UI Symbol" w:eastAsia="Segoe UI Symbol"/>
          <w:w w:val="60"/>
        </w:rPr>
        <w:t>ლეგიტიმურად</w:t>
      </w:r>
      <w:r>
        <w:rPr>
          <w:rFonts w:ascii="Segoe UI Symbol" w:hAnsi="Segoe UI Symbol" w:cs="Segoe UI Symbol" w:eastAsia="Segoe UI Symbol"/>
        </w:rPr>
        <w:t> </w:t>
      </w:r>
      <w:r>
        <w:rPr>
          <w:rFonts w:ascii="Segoe UI Symbol" w:hAnsi="Segoe UI Symbol" w:cs="Segoe UI Symbol" w:eastAsia="Segoe UI Symbol"/>
          <w:w w:val="60"/>
        </w:rPr>
        <w:t>მცხოვრები</w:t>
      </w:r>
      <w:r>
        <w:rPr>
          <w:rFonts w:ascii="Segoe UI Symbol" w:hAnsi="Segoe UI Symbol" w:cs="Segoe UI Symbol" w:eastAsia="Segoe UI Symbol"/>
          <w:spacing w:val="40"/>
        </w:rPr>
        <w:t> </w:t>
      </w:r>
      <w:r>
        <w:rPr>
          <w:rFonts w:ascii="Segoe UI Symbol" w:hAnsi="Segoe UI Symbol" w:cs="Segoe UI Symbol" w:eastAsia="Segoe UI Symbol"/>
          <w:w w:val="60"/>
        </w:rPr>
        <w:t>ახალგაზრდების</w:t>
      </w:r>
      <w:r>
        <w:rPr>
          <w:rFonts w:ascii="Segoe UI Symbol" w:hAnsi="Segoe UI Symbol" w:cs="Segoe UI Symbol" w:eastAsia="Segoe UI Symbol"/>
        </w:rPr>
        <w:t> </w:t>
      </w:r>
      <w:r>
        <w:rPr>
          <w:rFonts w:ascii="Segoe UI Symbol" w:hAnsi="Segoe UI Symbol" w:cs="Segoe UI Symbol" w:eastAsia="Segoe UI Symbol"/>
          <w:w w:val="60"/>
        </w:rPr>
        <w:t>ინტეგრაციის</w:t>
      </w:r>
      <w:r>
        <w:rPr>
          <w:rFonts w:ascii="Segoe UI Symbol" w:hAnsi="Segoe UI Symbol" w:cs="Segoe UI Symbol" w:eastAsia="Segoe UI Symbol"/>
          <w:spacing w:val="-16"/>
        </w:rPr>
        <w:t> </w:t>
      </w:r>
      <w:r>
        <w:rPr>
          <w:rFonts w:ascii="Segoe UI Symbol" w:hAnsi="Segoe UI Symbol" w:cs="Segoe UI Symbol" w:eastAsia="Segoe UI Symbol"/>
          <w:w w:val="60"/>
        </w:rPr>
        <w:t>მხარდაჭერა“</w:t>
      </w:r>
    </w:p>
    <w:p>
      <w:pPr>
        <w:pStyle w:val="BodyText"/>
        <w:spacing w:before="55"/>
        <w:ind w:left="0"/>
        <w:rPr>
          <w:rFonts w:ascii="Segoe UI Symbol"/>
        </w:rPr>
      </w:pPr>
    </w:p>
    <w:p>
      <w:pPr>
        <w:pStyle w:val="BodyText"/>
        <w:spacing w:line="273" w:lineRule="auto" w:before="1"/>
        <w:ind w:right="707" w:firstLine="170"/>
        <w:jc w:val="both"/>
      </w:pPr>
      <w:r>
        <w:rPr/>
        <w:t>2026 წლის</w:t>
      </w:r>
      <w:r>
        <w:rPr>
          <w:spacing w:val="40"/>
        </w:rPr>
        <w:t> </w:t>
      </w:r>
      <w:r>
        <w:rPr/>
        <w:t>21 მარტიდან 26 მარტის ჩათვლით, ქ. ქუთაისში განხორციელდა პროექტი, რომლის ფარგლებში ჩატარდა 6-დღიანი ტრენინგი აფხაზეთის დროებით ოკუპირებულ ტერიტორიაზე ლეგიტიმურად მცხოვრები საშუალო სკოლის მე-10 და მე-11 კლასის </w:t>
      </w:r>
      <w:r>
        <w:rPr>
          <w:rFonts w:ascii="Palatino Linotype" w:hAnsi="Palatino Linotype" w:cs="Palatino Linotype" w:eastAsia="Palatino Linotype"/>
          <w:b/>
          <w:bCs/>
        </w:rPr>
        <w:t>10 </w:t>
      </w:r>
      <w:r>
        <w:rPr/>
        <w:t>მოსწავლისა</w:t>
      </w:r>
      <w:r>
        <w:rPr>
          <w:spacing w:val="-11"/>
        </w:rPr>
        <w:t> </w:t>
      </w:r>
      <w:r>
        <w:rPr/>
        <w:t>და</w:t>
      </w:r>
      <w:r>
        <w:rPr>
          <w:spacing w:val="-11"/>
        </w:rPr>
        <w:t> </w:t>
      </w:r>
      <w:r>
        <w:rPr/>
        <w:t>თბილისში</w:t>
      </w:r>
      <w:r>
        <w:rPr>
          <w:spacing w:val="-11"/>
        </w:rPr>
        <w:t> </w:t>
      </w:r>
      <w:r>
        <w:rPr/>
        <w:t>მდებარე</w:t>
      </w:r>
      <w:r>
        <w:rPr>
          <w:spacing w:val="-11"/>
        </w:rPr>
        <w:t> </w:t>
      </w:r>
      <w:r>
        <w:rPr/>
        <w:t>საქართველოს</w:t>
      </w:r>
      <w:r>
        <w:rPr>
          <w:spacing w:val="-11"/>
        </w:rPr>
        <w:t> </w:t>
      </w:r>
      <w:r>
        <w:rPr/>
        <w:t>უმაღლესი</w:t>
      </w:r>
      <w:r>
        <w:rPr>
          <w:spacing w:val="-11"/>
        </w:rPr>
        <w:t> </w:t>
      </w:r>
      <w:r>
        <w:rPr/>
        <w:t>სასწავლებლების</w:t>
      </w:r>
      <w:r>
        <w:rPr>
          <w:spacing w:val="-11"/>
        </w:rPr>
        <w:t> </w:t>
      </w:r>
      <w:r>
        <w:rPr/>
        <w:t>აფხაზეთიდან დევნილი </w:t>
      </w:r>
      <w:r>
        <w:rPr>
          <w:rFonts w:ascii="Palatino Linotype" w:hAnsi="Palatino Linotype" w:cs="Palatino Linotype" w:eastAsia="Palatino Linotype"/>
          <w:b/>
          <w:bCs/>
        </w:rPr>
        <w:t>10 </w:t>
      </w:r>
      <w:r>
        <w:rPr/>
        <w:t>სტუდენტისთვის, რომელთაც სკოლა დაამთავრეს აფხაზეთის ოკუპირებულ ტერიტორიაზე. ტრენინგები მოიცავდა შემდეგ თემატიკას: პროფესიის არჩევა, კარიერის დაგეგმვა და მართვა; სტერეოტიპები, სოციალური დისტანცია და ინკლუზია.</w:t>
      </w:r>
      <w:r>
        <w:rPr>
          <w:spacing w:val="40"/>
        </w:rPr>
        <w:t> </w:t>
      </w:r>
      <w:r>
        <w:rPr/>
        <w:t>ასევე, მონაწილეებისთვის გაიმართა ექსკურსია ქ. ქუთაისში.</w:t>
      </w:r>
    </w:p>
    <w:p>
      <w:pPr>
        <w:pStyle w:val="BodyText"/>
        <w:spacing w:line="276" w:lineRule="auto" w:before="2"/>
        <w:ind w:right="707" w:firstLine="170"/>
        <w:jc w:val="both"/>
      </w:pPr>
      <w:r>
        <w:rPr/>
        <w:t>პროექტმა ხელი შეუწყო მონაწილეთა ცნობიერების ამაღლებას კარიერული დაგეგმვის, შრომის</w:t>
      </w:r>
      <w:r>
        <w:rPr>
          <w:spacing w:val="-12"/>
        </w:rPr>
        <w:t> </w:t>
      </w:r>
      <w:r>
        <w:rPr/>
        <w:t>ბაზარზე</w:t>
      </w:r>
      <w:r>
        <w:rPr>
          <w:spacing w:val="-12"/>
        </w:rPr>
        <w:t> </w:t>
      </w:r>
      <w:r>
        <w:rPr/>
        <w:t>მოთხოვნადი</w:t>
      </w:r>
      <w:r>
        <w:rPr>
          <w:spacing w:val="-12"/>
        </w:rPr>
        <w:t> </w:t>
      </w:r>
      <w:r>
        <w:rPr/>
        <w:t>პროფესიების,</w:t>
      </w:r>
      <w:r>
        <w:rPr>
          <w:spacing w:val="-12"/>
        </w:rPr>
        <w:t> </w:t>
      </w:r>
      <w:r>
        <w:rPr/>
        <w:t>საქართველოს</w:t>
      </w:r>
      <w:r>
        <w:rPr>
          <w:spacing w:val="-12"/>
        </w:rPr>
        <w:t> </w:t>
      </w:r>
      <w:r>
        <w:rPr/>
        <w:t>კონტროლირებად</w:t>
      </w:r>
      <w:r>
        <w:rPr>
          <w:spacing w:val="-12"/>
        </w:rPr>
        <w:t> </w:t>
      </w:r>
      <w:r>
        <w:rPr/>
        <w:t>ტერიტორიაზე ცხოვრების, სწავლისა და დასაქმების პერსპექტივების შესახებ.</w:t>
      </w:r>
    </w:p>
    <w:p>
      <w:pPr>
        <w:spacing w:line="287" w:lineRule="exact" w:before="0"/>
        <w:ind w:left="539" w:right="0" w:firstLine="0"/>
        <w:jc w:val="left"/>
        <w:rPr>
          <w:rFonts w:ascii="Segoe UI Symbol" w:hAnsi="Segoe UI Symbol" w:cs="Segoe UI Symbol" w:eastAsia="Segoe UI Symbol"/>
          <w:sz w:val="22"/>
          <w:szCs w:val="22"/>
        </w:rPr>
      </w:pPr>
      <w:r>
        <w:rPr>
          <w:rFonts w:ascii="Segoe UI Symbol" w:hAnsi="Segoe UI Symbol" w:cs="Segoe UI Symbol" w:eastAsia="Segoe UI Symbol"/>
          <w:w w:val="65"/>
          <w:sz w:val="22"/>
          <w:szCs w:val="22"/>
        </w:rPr>
        <w:t>გაწეული</w:t>
      </w:r>
      <w:r>
        <w:rPr>
          <w:rFonts w:ascii="Segoe UI Symbol" w:hAnsi="Segoe UI Symbol" w:cs="Segoe UI Symbol" w:eastAsia="Segoe UI Symbol"/>
          <w:spacing w:val="4"/>
          <w:sz w:val="22"/>
          <w:szCs w:val="22"/>
        </w:rPr>
        <w:t> </w:t>
      </w:r>
      <w:r>
        <w:rPr>
          <w:rFonts w:ascii="Segoe UI Symbol" w:hAnsi="Segoe UI Symbol" w:cs="Segoe UI Symbol" w:eastAsia="Segoe UI Symbol"/>
          <w:w w:val="65"/>
          <w:sz w:val="22"/>
          <w:szCs w:val="22"/>
        </w:rPr>
        <w:t>ხარჯი:</w:t>
      </w:r>
      <w:r>
        <w:rPr>
          <w:rFonts w:ascii="Segoe UI Symbol" w:hAnsi="Segoe UI Symbol" w:cs="Segoe UI Symbol" w:eastAsia="Segoe UI Symbol"/>
          <w:spacing w:val="5"/>
          <w:sz w:val="22"/>
          <w:szCs w:val="22"/>
        </w:rPr>
        <w:t> </w:t>
      </w:r>
      <w:r>
        <w:rPr>
          <w:rFonts w:ascii="Palatino Linotype" w:hAnsi="Palatino Linotype" w:cs="Palatino Linotype" w:eastAsia="Palatino Linotype"/>
          <w:b/>
          <w:bCs/>
          <w:w w:val="65"/>
          <w:sz w:val="22"/>
          <w:szCs w:val="22"/>
        </w:rPr>
        <w:t>37</w:t>
      </w:r>
      <w:r>
        <w:rPr>
          <w:rFonts w:ascii="Palatino Linotype" w:hAnsi="Palatino Linotype" w:cs="Palatino Linotype" w:eastAsia="Palatino Linotype"/>
          <w:b/>
          <w:bCs/>
          <w:spacing w:val="12"/>
          <w:sz w:val="22"/>
          <w:szCs w:val="22"/>
        </w:rPr>
        <w:t> </w:t>
      </w:r>
      <w:r>
        <w:rPr>
          <w:rFonts w:ascii="Palatino Linotype" w:hAnsi="Palatino Linotype" w:cs="Palatino Linotype" w:eastAsia="Palatino Linotype"/>
          <w:b/>
          <w:bCs/>
          <w:w w:val="65"/>
          <w:sz w:val="22"/>
          <w:szCs w:val="22"/>
        </w:rPr>
        <w:t>577</w:t>
      </w:r>
      <w:r>
        <w:rPr>
          <w:rFonts w:ascii="Palatino Linotype" w:hAnsi="Palatino Linotype" w:cs="Palatino Linotype" w:eastAsia="Palatino Linotype"/>
          <w:b/>
          <w:bCs/>
          <w:spacing w:val="11"/>
          <w:sz w:val="22"/>
          <w:szCs w:val="22"/>
        </w:rPr>
        <w:t> </w:t>
      </w:r>
      <w:r>
        <w:rPr>
          <w:rFonts w:ascii="Segoe UI Symbol" w:hAnsi="Segoe UI Symbol" w:cs="Segoe UI Symbol" w:eastAsia="Segoe UI Symbol"/>
          <w:spacing w:val="-2"/>
          <w:w w:val="65"/>
          <w:sz w:val="22"/>
          <w:szCs w:val="22"/>
        </w:rPr>
        <w:t>ლარი.</w:t>
      </w:r>
    </w:p>
    <w:p>
      <w:pPr>
        <w:pStyle w:val="BodyText"/>
        <w:spacing w:before="70"/>
        <w:ind w:left="0"/>
        <w:rPr>
          <w:rFonts w:ascii="Segoe UI Symbol"/>
        </w:rPr>
      </w:pPr>
    </w:p>
    <w:p>
      <w:pPr>
        <w:pStyle w:val="BodyText"/>
        <w:spacing w:line="273" w:lineRule="auto"/>
        <w:ind w:right="708" w:firstLine="170"/>
        <w:jc w:val="both"/>
        <w:rPr>
          <w:rFonts w:ascii="Segoe UI Symbol" w:hAnsi="Segoe UI Symbol" w:cs="Segoe UI Symbol" w:eastAsia="Segoe UI Symbol"/>
        </w:rPr>
      </w:pPr>
      <w:r>
        <w:rPr>
          <w:rFonts w:ascii="Segoe UI Symbol" w:hAnsi="Segoe UI Symbol" w:cs="Segoe UI Symbol" w:eastAsia="Segoe UI Symbol"/>
          <w:spacing w:val="-2"/>
          <w:w w:val="65"/>
        </w:rPr>
        <w:t>აფხაზეთის</w:t>
      </w:r>
      <w:r>
        <w:rPr>
          <w:rFonts w:ascii="Segoe UI Symbol" w:hAnsi="Segoe UI Symbol" w:cs="Segoe UI Symbol" w:eastAsia="Segoe UI Symbol"/>
          <w:spacing w:val="-7"/>
        </w:rPr>
        <w:t> </w:t>
      </w:r>
      <w:r>
        <w:rPr>
          <w:rFonts w:ascii="Segoe UI Symbol" w:hAnsi="Segoe UI Symbol" w:cs="Segoe UI Symbol" w:eastAsia="Segoe UI Symbol"/>
          <w:spacing w:val="-2"/>
          <w:w w:val="65"/>
        </w:rPr>
        <w:t>ოკუპირებულ</w:t>
      </w:r>
      <w:r>
        <w:rPr>
          <w:rFonts w:ascii="Segoe UI Symbol" w:hAnsi="Segoe UI Symbol" w:cs="Segoe UI Symbol" w:eastAsia="Segoe UI Symbol"/>
          <w:spacing w:val="-7"/>
        </w:rPr>
        <w:t> </w:t>
      </w:r>
      <w:r>
        <w:rPr>
          <w:rFonts w:ascii="Segoe UI Symbol" w:hAnsi="Segoe UI Symbol" w:cs="Segoe UI Symbol" w:eastAsia="Segoe UI Symbol"/>
          <w:spacing w:val="-2"/>
          <w:w w:val="65"/>
        </w:rPr>
        <w:t>ტერიტორიაზე</w:t>
      </w:r>
      <w:r>
        <w:rPr>
          <w:rFonts w:ascii="Segoe UI Symbol" w:hAnsi="Segoe UI Symbol" w:cs="Segoe UI Symbol" w:eastAsia="Segoe UI Symbol"/>
          <w:spacing w:val="-7"/>
        </w:rPr>
        <w:t> </w:t>
      </w:r>
      <w:r>
        <w:rPr>
          <w:rFonts w:ascii="Segoe UI Symbol" w:hAnsi="Segoe UI Symbol" w:cs="Segoe UI Symbol" w:eastAsia="Segoe UI Symbol"/>
          <w:spacing w:val="-2"/>
          <w:w w:val="65"/>
        </w:rPr>
        <w:t>ლეგიტიმურად</w:t>
      </w:r>
      <w:r>
        <w:rPr>
          <w:rFonts w:ascii="Segoe UI Symbol" w:hAnsi="Segoe UI Symbol" w:cs="Segoe UI Symbol" w:eastAsia="Segoe UI Symbol"/>
          <w:spacing w:val="-7"/>
        </w:rPr>
        <w:t> </w:t>
      </w:r>
      <w:r>
        <w:rPr>
          <w:rFonts w:ascii="Segoe UI Symbol" w:hAnsi="Segoe UI Symbol" w:cs="Segoe UI Symbol" w:eastAsia="Segoe UI Symbol"/>
          <w:spacing w:val="-2"/>
          <w:w w:val="65"/>
        </w:rPr>
        <w:t>მცხოვრები</w:t>
      </w:r>
      <w:r>
        <w:rPr>
          <w:rFonts w:ascii="Segoe UI Symbol" w:hAnsi="Segoe UI Symbol" w:cs="Segoe UI Symbol" w:eastAsia="Segoe UI Symbol"/>
          <w:spacing w:val="-7"/>
        </w:rPr>
        <w:t> </w:t>
      </w:r>
      <w:r>
        <w:rPr>
          <w:rFonts w:ascii="Segoe UI Symbol" w:hAnsi="Segoe UI Symbol" w:cs="Segoe UI Symbol" w:eastAsia="Segoe UI Symbol"/>
          <w:spacing w:val="-2"/>
          <w:w w:val="65"/>
        </w:rPr>
        <w:t>და</w:t>
      </w:r>
      <w:r>
        <w:rPr>
          <w:rFonts w:ascii="Segoe UI Symbol" w:hAnsi="Segoe UI Symbol" w:cs="Segoe UI Symbol" w:eastAsia="Segoe UI Symbol"/>
          <w:spacing w:val="-7"/>
        </w:rPr>
        <w:t> </w:t>
      </w:r>
      <w:r>
        <w:rPr>
          <w:rFonts w:ascii="Segoe UI Symbol" w:hAnsi="Segoe UI Symbol" w:cs="Segoe UI Symbol" w:eastAsia="Segoe UI Symbol"/>
          <w:spacing w:val="-2"/>
          <w:w w:val="65"/>
        </w:rPr>
        <w:t>აფხაზეთიდან</w:t>
      </w:r>
      <w:r>
        <w:rPr>
          <w:rFonts w:ascii="Segoe UI Symbol" w:hAnsi="Segoe UI Symbol" w:cs="Segoe UI Symbol" w:eastAsia="Segoe UI Symbol"/>
        </w:rPr>
        <w:t> </w:t>
      </w:r>
      <w:r>
        <w:rPr>
          <w:rFonts w:ascii="Segoe UI Symbol" w:hAnsi="Segoe UI Symbol" w:cs="Segoe UI Symbol" w:eastAsia="Segoe UI Symbol"/>
          <w:w w:val="55"/>
        </w:rPr>
        <w:t>დევნილი</w:t>
      </w:r>
      <w:r>
        <w:rPr>
          <w:rFonts w:ascii="Segoe UI Symbol" w:hAnsi="Segoe UI Symbol" w:cs="Segoe UI Symbol" w:eastAsia="Segoe UI Symbol"/>
          <w:spacing w:val="40"/>
        </w:rPr>
        <w:t> </w:t>
      </w:r>
      <w:r>
        <w:rPr>
          <w:rFonts w:ascii="Segoe UI Symbol" w:hAnsi="Segoe UI Symbol" w:cs="Segoe UI Symbol" w:eastAsia="Segoe UI Symbol"/>
          <w:w w:val="55"/>
        </w:rPr>
        <w:t>მოზარდების</w:t>
      </w:r>
      <w:r>
        <w:rPr>
          <w:rFonts w:ascii="Segoe UI Symbol" w:hAnsi="Segoe UI Symbol" w:cs="Segoe UI Symbol" w:eastAsia="Segoe UI Symbol"/>
          <w:spacing w:val="40"/>
        </w:rPr>
        <w:t> </w:t>
      </w:r>
      <w:r>
        <w:rPr>
          <w:rFonts w:ascii="Segoe UI Symbol" w:hAnsi="Segoe UI Symbol" w:cs="Segoe UI Symbol" w:eastAsia="Segoe UI Symbol"/>
          <w:w w:val="55"/>
        </w:rPr>
        <w:t>ევროსოციალიზაციისა</w:t>
      </w:r>
      <w:r>
        <w:rPr>
          <w:rFonts w:ascii="Segoe UI Symbol" w:hAnsi="Segoe UI Symbol" w:cs="Segoe UI Symbol" w:eastAsia="Segoe UI Symbol"/>
          <w:spacing w:val="40"/>
        </w:rPr>
        <w:t> </w:t>
      </w:r>
      <w:r>
        <w:rPr>
          <w:rFonts w:ascii="Segoe UI Symbol" w:hAnsi="Segoe UI Symbol" w:cs="Segoe UI Symbol" w:eastAsia="Segoe UI Symbol"/>
          <w:w w:val="55"/>
        </w:rPr>
        <w:t>და</w:t>
      </w:r>
      <w:r>
        <w:rPr>
          <w:rFonts w:ascii="Segoe UI Symbol" w:hAnsi="Segoe UI Symbol" w:cs="Segoe UI Symbol" w:eastAsia="Segoe UI Symbol"/>
          <w:spacing w:val="40"/>
        </w:rPr>
        <w:t> </w:t>
      </w:r>
      <w:r>
        <w:rPr>
          <w:rFonts w:ascii="Segoe UI Symbol" w:hAnsi="Segoe UI Symbol" w:cs="Segoe UI Symbol" w:eastAsia="Segoe UI Symbol"/>
          <w:w w:val="55"/>
        </w:rPr>
        <w:t>ინტეგრაციის</w:t>
      </w:r>
      <w:r>
        <w:rPr>
          <w:rFonts w:ascii="Segoe UI Symbol" w:hAnsi="Segoe UI Symbol" w:cs="Segoe UI Symbol" w:eastAsia="Segoe UI Symbol"/>
          <w:spacing w:val="40"/>
        </w:rPr>
        <w:t> </w:t>
      </w:r>
      <w:r>
        <w:rPr>
          <w:rFonts w:ascii="Segoe UI Symbol" w:hAnsi="Segoe UI Symbol" w:cs="Segoe UI Symbol" w:eastAsia="Segoe UI Symbol"/>
          <w:w w:val="55"/>
        </w:rPr>
        <w:t>მხარდაჭერა</w:t>
      </w:r>
      <w:r>
        <w:rPr>
          <w:rFonts w:ascii="Segoe UI Symbol" w:hAnsi="Segoe UI Symbol" w:cs="Segoe UI Symbol" w:eastAsia="Segoe UI Symbol"/>
          <w:spacing w:val="40"/>
        </w:rPr>
        <w:t> </w:t>
      </w:r>
      <w:r>
        <w:rPr>
          <w:rFonts w:ascii="Segoe UI Symbol" w:hAnsi="Segoe UI Symbol" w:cs="Segoe UI Symbol" w:eastAsia="Segoe UI Symbol"/>
          <w:w w:val="55"/>
        </w:rPr>
        <w:t>(მიმდინარე)</w:t>
      </w:r>
    </w:p>
    <w:p>
      <w:pPr>
        <w:pStyle w:val="BodyText"/>
        <w:spacing w:before="56"/>
        <w:ind w:left="0"/>
        <w:rPr>
          <w:rFonts w:ascii="Segoe UI Symbol"/>
        </w:rPr>
      </w:pPr>
    </w:p>
    <w:p>
      <w:pPr>
        <w:pStyle w:val="BodyText"/>
        <w:spacing w:line="273" w:lineRule="auto"/>
        <w:ind w:right="707" w:firstLine="170"/>
        <w:jc w:val="both"/>
      </w:pPr>
      <w:r>
        <w:rPr/>
        <w:t>პროექტი ხორციელდება აფხაზეთის ავტონომიური რესპუბლიკის განათლებისა და კულტურის სამინისტროსთან ერთად, ესპანეთში მოქმედი „ინტეგრაციისა და სოლიდარობის ფონდი“-სა (˝FINSOL˝)</w:t>
      </w:r>
      <w:r>
        <w:rPr>
          <w:spacing w:val="80"/>
        </w:rPr>
        <w:t> </w:t>
      </w:r>
      <w:r>
        <w:rPr/>
        <w:t>და ასოციაციის „ყველანი ბავშვები ვართ“ (˝TODOS SOMOS NINOS˝) მხარდაჭერით. პროექტი ითვალისწინებს აფხაზეთის ოკუპირებულ ტერიტორიაზე ლეგიტიმურად მცხოვრები და აფხაზეთიდან დევნილის სტატუსის მქონე, 8-16 წლის </w:t>
      </w:r>
      <w:r>
        <w:rPr>
          <w:rFonts w:ascii="Palatino Linotype" w:hAnsi="Palatino Linotype" w:cs="Palatino Linotype" w:eastAsia="Palatino Linotype"/>
          <w:b/>
          <w:bCs/>
        </w:rPr>
        <w:t>16 </w:t>
      </w:r>
      <w:r>
        <w:rPr/>
        <w:t>მოზარდისთვის ესპანურ მოხალისე ოჯახებში 2026 წლის 29 ივნისიდან 4 სექტემბრამდე საზაფხულო არდადეგების გასატარებლად, ესპანეთში გასამგზავრებლად საჭირო საორგანიზაციო და სამართლებრივი საკითხების უზრუნველყოფას.</w:t>
      </w:r>
    </w:p>
    <w:p>
      <w:pPr>
        <w:pStyle w:val="BodyText"/>
        <w:spacing w:after="0" w:line="273" w:lineRule="auto"/>
        <w:jc w:val="both"/>
        <w:sectPr>
          <w:pgSz w:w="11910" w:h="16840"/>
          <w:pgMar w:header="0" w:footer="1310" w:top="1400" w:bottom="1560" w:left="992" w:right="425"/>
        </w:sectPr>
      </w:pPr>
    </w:p>
    <w:p>
      <w:pPr>
        <w:spacing w:before="6"/>
        <w:ind w:left="539" w:right="0" w:firstLine="0"/>
        <w:jc w:val="left"/>
        <w:rPr>
          <w:rFonts w:ascii="Segoe UI Symbol" w:hAnsi="Segoe UI Symbol" w:cs="Segoe UI Symbol" w:eastAsia="Segoe UI Symbol"/>
          <w:sz w:val="22"/>
          <w:szCs w:val="22"/>
        </w:rPr>
      </w:pPr>
      <w:r>
        <w:rPr>
          <w:rFonts w:ascii="Segoe UI Symbol" w:hAnsi="Segoe UI Symbol" w:cs="Segoe UI Symbol" w:eastAsia="Segoe UI Symbol"/>
          <w:w w:val="65"/>
          <w:sz w:val="22"/>
          <w:szCs w:val="22"/>
        </w:rPr>
        <w:t>გაწეული</w:t>
      </w:r>
      <w:r>
        <w:rPr>
          <w:rFonts w:ascii="Segoe UI Symbol" w:hAnsi="Segoe UI Symbol" w:cs="Segoe UI Symbol" w:eastAsia="Segoe UI Symbol"/>
          <w:spacing w:val="-5"/>
          <w:sz w:val="22"/>
          <w:szCs w:val="22"/>
        </w:rPr>
        <w:t> </w:t>
      </w:r>
      <w:r>
        <w:rPr>
          <w:rFonts w:ascii="Segoe UI Symbol" w:hAnsi="Segoe UI Symbol" w:cs="Segoe UI Symbol" w:eastAsia="Segoe UI Symbol"/>
          <w:w w:val="65"/>
          <w:sz w:val="22"/>
          <w:szCs w:val="22"/>
        </w:rPr>
        <w:t>ხარჯი:</w:t>
      </w:r>
      <w:r>
        <w:rPr>
          <w:rFonts w:ascii="Segoe UI Symbol" w:hAnsi="Segoe UI Symbol" w:cs="Segoe UI Symbol" w:eastAsia="Segoe UI Symbol"/>
          <w:spacing w:val="-5"/>
          <w:sz w:val="22"/>
          <w:szCs w:val="22"/>
        </w:rPr>
        <w:t> </w:t>
      </w:r>
      <w:r>
        <w:rPr>
          <w:rFonts w:ascii="Palatino Linotype" w:hAnsi="Palatino Linotype" w:cs="Palatino Linotype" w:eastAsia="Palatino Linotype"/>
          <w:b/>
          <w:bCs/>
          <w:w w:val="65"/>
          <w:sz w:val="22"/>
          <w:szCs w:val="22"/>
        </w:rPr>
        <w:t>3</w:t>
      </w:r>
      <w:r>
        <w:rPr>
          <w:rFonts w:ascii="Palatino Linotype" w:hAnsi="Palatino Linotype" w:cs="Palatino Linotype" w:eastAsia="Palatino Linotype"/>
          <w:b/>
          <w:bCs/>
          <w:spacing w:val="2"/>
          <w:sz w:val="22"/>
          <w:szCs w:val="22"/>
        </w:rPr>
        <w:t> </w:t>
      </w:r>
      <w:r>
        <w:rPr>
          <w:rFonts w:ascii="Palatino Linotype" w:hAnsi="Palatino Linotype" w:cs="Palatino Linotype" w:eastAsia="Palatino Linotype"/>
          <w:b/>
          <w:bCs/>
          <w:w w:val="65"/>
          <w:sz w:val="22"/>
          <w:szCs w:val="22"/>
        </w:rPr>
        <w:t>570</w:t>
      </w:r>
      <w:r>
        <w:rPr>
          <w:rFonts w:ascii="Palatino Linotype" w:hAnsi="Palatino Linotype" w:cs="Palatino Linotype" w:eastAsia="Palatino Linotype"/>
          <w:b/>
          <w:bCs/>
          <w:spacing w:val="1"/>
          <w:sz w:val="22"/>
          <w:szCs w:val="22"/>
        </w:rPr>
        <w:t> </w:t>
      </w:r>
      <w:r>
        <w:rPr>
          <w:rFonts w:ascii="Segoe UI Symbol" w:hAnsi="Segoe UI Symbol" w:cs="Segoe UI Symbol" w:eastAsia="Segoe UI Symbol"/>
          <w:spacing w:val="-2"/>
          <w:w w:val="65"/>
          <w:sz w:val="22"/>
          <w:szCs w:val="22"/>
        </w:rPr>
        <w:t>ლარი.</w:t>
      </w:r>
    </w:p>
    <w:p>
      <w:pPr>
        <w:pStyle w:val="BodyText"/>
        <w:spacing w:before="86"/>
        <w:ind w:left="0"/>
        <w:rPr>
          <w:rFonts w:ascii="Segoe UI Symbol"/>
        </w:rPr>
      </w:pPr>
    </w:p>
    <w:p>
      <w:pPr>
        <w:pStyle w:val="ListParagraph"/>
        <w:numPr>
          <w:ilvl w:val="0"/>
          <w:numId w:val="27"/>
        </w:numPr>
        <w:tabs>
          <w:tab w:pos="729" w:val="left" w:leader="none"/>
        </w:tabs>
        <w:spacing w:line="276" w:lineRule="auto" w:before="0" w:after="0"/>
        <w:ind w:left="729" w:right="707" w:hanging="360"/>
        <w:jc w:val="both"/>
        <w:rPr>
          <w:sz w:val="22"/>
          <w:szCs w:val="22"/>
        </w:rPr>
      </w:pPr>
      <w:r>
        <w:rPr>
          <w:sz w:val="22"/>
          <w:szCs w:val="22"/>
        </w:rPr>
        <w:t>აფხაზეთიდან დევნილის სტატუსის მქონე და აფხაზეთის ოკუპირებულ ტერიტორიაზე ლეგიტიმურად მცხოვრები პირების სამოქალაქო ინტეგრაციის გაზრდილი მხარდაჭერა;</w:t>
      </w:r>
    </w:p>
    <w:p>
      <w:pPr>
        <w:pStyle w:val="ListParagraph"/>
        <w:numPr>
          <w:ilvl w:val="0"/>
          <w:numId w:val="27"/>
        </w:numPr>
        <w:tabs>
          <w:tab w:pos="729" w:val="left" w:leader="none"/>
        </w:tabs>
        <w:spacing w:line="276" w:lineRule="auto" w:before="0" w:after="0"/>
        <w:ind w:left="729" w:right="707" w:hanging="360"/>
        <w:jc w:val="both"/>
        <w:rPr>
          <w:sz w:val="22"/>
          <w:szCs w:val="22"/>
        </w:rPr>
      </w:pPr>
      <w:r>
        <w:rPr>
          <w:sz w:val="22"/>
          <w:szCs w:val="22"/>
        </w:rPr>
        <w:t>ბენეფიციართათვის გაზრდილი შესაძლებლობები, სხვადასხვა სფეროში კომპეტენციის ამაღლებისა</w:t>
      </w:r>
      <w:r>
        <w:rPr>
          <w:spacing w:val="-14"/>
          <w:sz w:val="22"/>
          <w:szCs w:val="22"/>
        </w:rPr>
        <w:t> </w:t>
      </w:r>
      <w:r>
        <w:rPr>
          <w:sz w:val="22"/>
          <w:szCs w:val="22"/>
        </w:rPr>
        <w:t>და</w:t>
      </w:r>
      <w:r>
        <w:rPr>
          <w:spacing w:val="-14"/>
          <w:sz w:val="22"/>
          <w:szCs w:val="22"/>
        </w:rPr>
        <w:t> </w:t>
      </w:r>
      <w:r>
        <w:rPr>
          <w:sz w:val="22"/>
          <w:szCs w:val="22"/>
        </w:rPr>
        <w:t>აქტიური</w:t>
      </w:r>
      <w:r>
        <w:rPr>
          <w:spacing w:val="-14"/>
          <w:sz w:val="22"/>
          <w:szCs w:val="22"/>
        </w:rPr>
        <w:t> </w:t>
      </w:r>
      <w:r>
        <w:rPr>
          <w:sz w:val="22"/>
          <w:szCs w:val="22"/>
        </w:rPr>
        <w:t>მოქალაქეობისათვის</w:t>
      </w:r>
      <w:r>
        <w:rPr>
          <w:spacing w:val="-14"/>
          <w:sz w:val="22"/>
          <w:szCs w:val="22"/>
        </w:rPr>
        <w:t> </w:t>
      </w:r>
      <w:r>
        <w:rPr>
          <w:sz w:val="22"/>
          <w:szCs w:val="22"/>
        </w:rPr>
        <w:t>საჭირო</w:t>
      </w:r>
      <w:r>
        <w:rPr>
          <w:spacing w:val="-14"/>
          <w:sz w:val="22"/>
          <w:szCs w:val="22"/>
        </w:rPr>
        <w:t> </w:t>
      </w:r>
      <w:r>
        <w:rPr>
          <w:sz w:val="22"/>
          <w:szCs w:val="22"/>
        </w:rPr>
        <w:t>უნარ-ჩვევების</w:t>
      </w:r>
      <w:r>
        <w:rPr>
          <w:spacing w:val="-14"/>
          <w:sz w:val="22"/>
          <w:szCs w:val="22"/>
        </w:rPr>
        <w:t> </w:t>
      </w:r>
      <w:r>
        <w:rPr>
          <w:sz w:val="22"/>
          <w:szCs w:val="22"/>
        </w:rPr>
        <w:t>გასაუმჯობესებლად;</w:t>
      </w:r>
    </w:p>
    <w:p>
      <w:pPr>
        <w:pStyle w:val="ListParagraph"/>
        <w:numPr>
          <w:ilvl w:val="0"/>
          <w:numId w:val="27"/>
        </w:numPr>
        <w:tabs>
          <w:tab w:pos="729" w:val="left" w:leader="none"/>
        </w:tabs>
        <w:spacing w:line="276" w:lineRule="auto" w:before="0" w:after="0"/>
        <w:ind w:left="729" w:right="707" w:hanging="360"/>
        <w:jc w:val="both"/>
        <w:rPr>
          <w:sz w:val="22"/>
          <w:szCs w:val="22"/>
        </w:rPr>
      </w:pPr>
      <w:r>
        <w:rPr>
          <w:sz w:val="22"/>
          <w:szCs w:val="22"/>
        </w:rPr>
        <w:t>სახალხო და ციფრული დიპლომატიის გაზრდილი როლი აფხაზეთის ომის შედეგად გაყოფილ საზოგადოების წევრებს შორის;</w:t>
      </w:r>
    </w:p>
    <w:p>
      <w:pPr>
        <w:pStyle w:val="ListParagraph"/>
        <w:numPr>
          <w:ilvl w:val="0"/>
          <w:numId w:val="27"/>
        </w:numPr>
        <w:tabs>
          <w:tab w:pos="729" w:val="left" w:leader="none"/>
        </w:tabs>
        <w:spacing w:line="276" w:lineRule="auto" w:before="0" w:after="0"/>
        <w:ind w:left="729" w:right="707" w:hanging="360"/>
        <w:jc w:val="both"/>
        <w:rPr>
          <w:sz w:val="22"/>
          <w:szCs w:val="22"/>
        </w:rPr>
      </w:pPr>
      <w:r>
        <w:rPr>
          <w:sz w:val="22"/>
          <w:szCs w:val="22"/>
        </w:rPr>
        <w:t>სამშვიდობო პოლიტიკის საუკეთესო გამოცდილების გაზიარება და ევროინტეგრაციის სიკეთეებზე აფხაზეთის ოკუპირებულ ტერიტორიაზე მცხოვრები პირების გაზრდილი </w:t>
      </w:r>
      <w:r>
        <w:rPr>
          <w:spacing w:val="-2"/>
          <w:sz w:val="22"/>
          <w:szCs w:val="22"/>
        </w:rPr>
        <w:t>ინფორმირებულობა.</w:t>
      </w:r>
    </w:p>
    <w:p>
      <w:pPr>
        <w:pStyle w:val="ListParagraph"/>
        <w:numPr>
          <w:ilvl w:val="0"/>
          <w:numId w:val="27"/>
        </w:numPr>
        <w:tabs>
          <w:tab w:pos="729" w:val="left" w:leader="none"/>
        </w:tabs>
        <w:spacing w:line="276" w:lineRule="auto" w:before="0" w:after="0"/>
        <w:ind w:left="729" w:right="708" w:hanging="360"/>
        <w:jc w:val="both"/>
        <w:rPr>
          <w:sz w:val="22"/>
          <w:szCs w:val="22"/>
        </w:rPr>
      </w:pPr>
      <w:r>
        <w:rPr>
          <w:sz w:val="22"/>
          <w:szCs w:val="22"/>
        </w:rPr>
        <w:t>აფხაზეთიდან დევნილ ემიგრანტთა გაზრდილი მხარდაჭერა და მათი იდენტიფიცირებული პრობლემები;</w:t>
      </w:r>
    </w:p>
    <w:p>
      <w:pPr>
        <w:pStyle w:val="ListParagraph"/>
        <w:numPr>
          <w:ilvl w:val="0"/>
          <w:numId w:val="27"/>
        </w:numPr>
        <w:tabs>
          <w:tab w:pos="729" w:val="left" w:leader="none"/>
        </w:tabs>
        <w:spacing w:line="276" w:lineRule="auto" w:before="0" w:after="0"/>
        <w:ind w:left="729" w:right="708" w:hanging="360"/>
        <w:jc w:val="both"/>
        <w:rPr>
          <w:sz w:val="22"/>
          <w:szCs w:val="22"/>
        </w:rPr>
      </w:pPr>
      <w:r>
        <w:rPr>
          <w:sz w:val="22"/>
          <w:szCs w:val="22"/>
        </w:rPr>
        <w:t>აფხაზეთის თემატიკის გაზრდილი პოპულარიზაცია და აფხაზეთის არაღიარების პოლიტიკის</w:t>
      </w:r>
      <w:r>
        <w:rPr>
          <w:spacing w:val="40"/>
          <w:sz w:val="22"/>
          <w:szCs w:val="22"/>
        </w:rPr>
        <w:t> </w:t>
      </w:r>
      <w:r>
        <w:rPr>
          <w:sz w:val="22"/>
          <w:szCs w:val="22"/>
        </w:rPr>
        <w:t>ხელშემწყობი აქტივობები;</w:t>
      </w:r>
    </w:p>
    <w:p>
      <w:pPr>
        <w:pStyle w:val="ListParagraph"/>
        <w:numPr>
          <w:ilvl w:val="0"/>
          <w:numId w:val="27"/>
        </w:numPr>
        <w:tabs>
          <w:tab w:pos="728" w:val="left" w:leader="none"/>
        </w:tabs>
        <w:spacing w:line="240" w:lineRule="auto" w:before="0" w:after="0"/>
        <w:ind w:left="728" w:right="0" w:hanging="359"/>
        <w:jc w:val="both"/>
        <w:rPr>
          <w:sz w:val="22"/>
          <w:szCs w:val="22"/>
        </w:rPr>
      </w:pPr>
      <w:r>
        <w:rPr>
          <w:sz w:val="22"/>
          <w:szCs w:val="22"/>
        </w:rPr>
        <w:t>დიასპორულ</w:t>
      </w:r>
      <w:r>
        <w:rPr>
          <w:spacing w:val="-11"/>
          <w:sz w:val="22"/>
          <w:szCs w:val="22"/>
        </w:rPr>
        <w:t> </w:t>
      </w:r>
      <w:r>
        <w:rPr>
          <w:sz w:val="22"/>
          <w:szCs w:val="22"/>
        </w:rPr>
        <w:t>ორგანიზაციებთან</w:t>
      </w:r>
      <w:r>
        <w:rPr>
          <w:spacing w:val="-9"/>
          <w:sz w:val="22"/>
          <w:szCs w:val="22"/>
        </w:rPr>
        <w:t> </w:t>
      </w:r>
      <w:r>
        <w:rPr>
          <w:sz w:val="22"/>
          <w:szCs w:val="22"/>
        </w:rPr>
        <w:t>განხორციელებული</w:t>
      </w:r>
      <w:r>
        <w:rPr>
          <w:spacing w:val="-9"/>
          <w:sz w:val="22"/>
          <w:szCs w:val="22"/>
        </w:rPr>
        <w:t> </w:t>
      </w:r>
      <w:r>
        <w:rPr>
          <w:sz w:val="22"/>
          <w:szCs w:val="22"/>
        </w:rPr>
        <w:t>ერთობლივი</w:t>
      </w:r>
      <w:r>
        <w:rPr>
          <w:spacing w:val="-9"/>
          <w:sz w:val="22"/>
          <w:szCs w:val="22"/>
        </w:rPr>
        <w:t> </w:t>
      </w:r>
      <w:r>
        <w:rPr>
          <w:spacing w:val="-2"/>
          <w:sz w:val="22"/>
          <w:szCs w:val="22"/>
        </w:rPr>
        <w:t>ღონისძიებები;</w:t>
      </w:r>
    </w:p>
    <w:p>
      <w:pPr>
        <w:pStyle w:val="ListParagraph"/>
        <w:numPr>
          <w:ilvl w:val="0"/>
          <w:numId w:val="27"/>
        </w:numPr>
        <w:tabs>
          <w:tab w:pos="729" w:val="left" w:leader="none"/>
        </w:tabs>
        <w:spacing w:line="276" w:lineRule="auto" w:before="43" w:after="0"/>
        <w:ind w:left="729" w:right="706" w:hanging="360"/>
        <w:jc w:val="both"/>
        <w:rPr>
          <w:sz w:val="22"/>
          <w:szCs w:val="22"/>
        </w:rPr>
      </w:pPr>
      <w:r>
        <w:rPr>
          <w:sz w:val="22"/>
          <w:szCs w:val="22"/>
        </w:rPr>
        <w:t>ქართულ-აფხაზურ სამშვიდობო დიალოგში, დეზინფორმაციისა და ყალბი ამბების წინააღმდეგ ბრძოლაში დიასპორული ორგანიზაციების გაზრდილი ჩართულობა;</w:t>
      </w:r>
    </w:p>
    <w:p>
      <w:pPr>
        <w:pStyle w:val="ListParagraph"/>
        <w:numPr>
          <w:ilvl w:val="0"/>
          <w:numId w:val="27"/>
        </w:numPr>
        <w:tabs>
          <w:tab w:pos="729" w:val="left" w:leader="none"/>
        </w:tabs>
        <w:spacing w:line="276" w:lineRule="auto" w:before="0" w:after="0"/>
        <w:ind w:left="729" w:right="708" w:hanging="360"/>
        <w:jc w:val="both"/>
        <w:rPr>
          <w:sz w:val="22"/>
          <w:szCs w:val="22"/>
        </w:rPr>
      </w:pPr>
      <w:r>
        <w:rPr>
          <w:sz w:val="22"/>
          <w:szCs w:val="22"/>
        </w:rPr>
        <w:t>საინფორმაციო</w:t>
      </w:r>
      <w:r>
        <w:rPr>
          <w:spacing w:val="-3"/>
          <w:sz w:val="22"/>
          <w:szCs w:val="22"/>
        </w:rPr>
        <w:t> </w:t>
      </w:r>
      <w:r>
        <w:rPr>
          <w:sz w:val="22"/>
          <w:szCs w:val="22"/>
        </w:rPr>
        <w:t>და</w:t>
      </w:r>
      <w:r>
        <w:rPr>
          <w:spacing w:val="-3"/>
          <w:sz w:val="22"/>
          <w:szCs w:val="22"/>
        </w:rPr>
        <w:t> </w:t>
      </w:r>
      <w:r>
        <w:rPr>
          <w:sz w:val="22"/>
          <w:szCs w:val="22"/>
        </w:rPr>
        <w:t>კულტურული</w:t>
      </w:r>
      <w:r>
        <w:rPr>
          <w:spacing w:val="-3"/>
          <w:sz w:val="22"/>
          <w:szCs w:val="22"/>
        </w:rPr>
        <w:t> </w:t>
      </w:r>
      <w:r>
        <w:rPr>
          <w:sz w:val="22"/>
          <w:szCs w:val="22"/>
        </w:rPr>
        <w:t>მიმართულებით</w:t>
      </w:r>
      <w:r>
        <w:rPr>
          <w:spacing w:val="-3"/>
          <w:sz w:val="22"/>
          <w:szCs w:val="22"/>
        </w:rPr>
        <w:t> </w:t>
      </w:r>
      <w:r>
        <w:rPr>
          <w:sz w:val="22"/>
          <w:szCs w:val="22"/>
        </w:rPr>
        <w:t>გაზრდილი</w:t>
      </w:r>
      <w:r>
        <w:rPr>
          <w:spacing w:val="-4"/>
          <w:sz w:val="22"/>
          <w:szCs w:val="22"/>
        </w:rPr>
        <w:t> </w:t>
      </w:r>
      <w:r>
        <w:rPr>
          <w:sz w:val="22"/>
          <w:szCs w:val="22"/>
        </w:rPr>
        <w:t>მხარდაჭერა</w:t>
      </w:r>
      <w:r>
        <w:rPr>
          <w:spacing w:val="-3"/>
          <w:sz w:val="22"/>
          <w:szCs w:val="22"/>
        </w:rPr>
        <w:t> </w:t>
      </w:r>
      <w:r>
        <w:rPr>
          <w:sz w:val="22"/>
          <w:szCs w:val="22"/>
        </w:rPr>
        <w:t>აფხაზეთიდან დევნილი ემიგრანტებისა და დიასპორული ორგანიზაციებისთვის.</w:t>
      </w:r>
    </w:p>
    <w:p>
      <w:pPr>
        <w:pStyle w:val="BodyText"/>
        <w:ind w:left="0"/>
      </w:pPr>
    </w:p>
    <w:p>
      <w:pPr>
        <w:pStyle w:val="BodyText"/>
        <w:spacing w:before="218"/>
        <w:ind w:left="0"/>
      </w:pPr>
    </w:p>
    <w:p>
      <w:pPr>
        <w:pStyle w:val="BodyText"/>
        <w:spacing w:line="264" w:lineRule="auto"/>
        <w:ind w:left="3157" w:right="708" w:hanging="1385"/>
        <w:rPr>
          <w:rFonts w:ascii="Segoe UI Symbol" w:hAnsi="Segoe UI Symbol" w:cs="Segoe UI Symbol" w:eastAsia="Segoe UI Symbol"/>
        </w:rPr>
      </w:pPr>
      <w:r>
        <w:rPr>
          <w:rFonts w:ascii="Segoe UI Symbol" w:hAnsi="Segoe UI Symbol" w:cs="Segoe UI Symbol" w:eastAsia="Segoe UI Symbol"/>
          <w:color w:val="002060"/>
          <w:w w:val="60"/>
        </w:rPr>
        <w:t>პრიორიტეტი</w:t>
      </w:r>
      <w:r>
        <w:rPr>
          <w:rFonts w:ascii="Segoe UI Symbol" w:hAnsi="Segoe UI Symbol" w:cs="Segoe UI Symbol" w:eastAsia="Segoe UI Symbol"/>
          <w:color w:val="002060"/>
        </w:rPr>
        <w:t> </w:t>
      </w:r>
      <w:r>
        <w:rPr>
          <w:rFonts w:ascii="Palatino Linotype" w:hAnsi="Palatino Linotype" w:cs="Palatino Linotype" w:eastAsia="Palatino Linotype"/>
          <w:b/>
          <w:bCs/>
          <w:color w:val="002060"/>
          <w:w w:val="60"/>
        </w:rPr>
        <w:t>-</w:t>
      </w:r>
      <w:r>
        <w:rPr>
          <w:rFonts w:ascii="Palatino Linotype" w:hAnsi="Palatino Linotype" w:cs="Palatino Linotype" w:eastAsia="Palatino Linotype"/>
          <w:b/>
          <w:bCs/>
          <w:color w:val="002060"/>
        </w:rPr>
        <w:t> </w:t>
      </w:r>
      <w:r>
        <w:rPr>
          <w:rFonts w:ascii="Segoe UI Symbol" w:hAnsi="Segoe UI Symbol" w:cs="Segoe UI Symbol" w:eastAsia="Segoe UI Symbol"/>
          <w:color w:val="002060"/>
          <w:w w:val="60"/>
        </w:rPr>
        <w:t>საარქივო</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ფონდის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დაცულობის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დოკუმენტების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ხელმისაწვდომობის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60"/>
        </w:rPr>
        <w:t>უზრუნველყოფა</w:t>
      </w:r>
    </w:p>
    <w:p>
      <w:pPr>
        <w:pStyle w:val="BodyText"/>
        <w:spacing w:before="52"/>
        <w:ind w:left="0"/>
        <w:rPr>
          <w:rFonts w:ascii="Segoe UI Symbol"/>
        </w:rPr>
      </w:pPr>
    </w:p>
    <w:p>
      <w:pPr>
        <w:pStyle w:val="BodyText"/>
        <w:spacing w:line="264" w:lineRule="auto"/>
        <w:ind w:right="70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55"/>
          <w:u w:val="single" w:color="0070C0"/>
        </w:rPr>
        <w:t>(19</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55"/>
          <w:u w:val="single" w:color="0070C0"/>
        </w:rPr>
        <w:t>04)</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55"/>
          <w:u w:val="single" w:color="0070C0"/>
        </w:rPr>
        <w:t>საარქივო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საქმიანობის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განხორციელება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წყარო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55"/>
          <w:u w:val="single" w:color="0070C0"/>
        </w:rPr>
        <w:t>დაწესებულებებში</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1"/>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rPr>
        <w:t> </w:t>
      </w:r>
      <w:r>
        <w:rPr>
          <w:rFonts w:ascii="Palatino Linotype" w:hAnsi="Palatino Linotype" w:cs="Palatino Linotype" w:eastAsia="Palatino Linotype"/>
          <w:b/>
          <w:bCs/>
          <w:color w:val="FF0000"/>
          <w:w w:val="60"/>
          <w:u w:val="single" w:color="FF0000"/>
        </w:rPr>
        <w:t>81.45</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
        </w:rPr>
        <w:t> </w:t>
      </w:r>
      <w:r>
        <w:rPr>
          <w:rFonts w:ascii="Palatino Linotype" w:hAnsi="Palatino Linotype" w:cs="Palatino Linotype" w:eastAsia="Palatino Linotype"/>
          <w:b/>
          <w:bCs/>
          <w:color w:val="FF0000"/>
          <w:w w:val="60"/>
          <w:u w:val="single" w:color="FF0000"/>
        </w:rPr>
        <w:t>75.98</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spacing w:val="-2"/>
          <w:w w:val="70"/>
          <w:u w:val="single" w:color="0070C0"/>
        </w:rPr>
        <w:t>ათასი</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70"/>
          <w:u w:val="single" w:color="0070C0"/>
        </w:rPr>
        <w:t>ლარით,</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70"/>
          <w:u w:val="single" w:color="0070C0"/>
        </w:rPr>
        <w:t>რაც</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70"/>
          <w:u w:val="single" w:color="0070C0"/>
        </w:rPr>
        <w:t>გეგმის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70"/>
          <w:u w:val="single" w:color="0070C0"/>
        </w:rPr>
        <w:t>შესრულების</w:t>
      </w:r>
      <w:r>
        <w:rPr>
          <w:rFonts w:ascii="Segoe UI Symbol" w:hAnsi="Segoe UI Symbol" w:cs="Segoe UI Symbol" w:eastAsia="Segoe UI Symbol"/>
          <w:color w:val="0070C0"/>
          <w:spacing w:val="-5"/>
          <w:u w:val="single" w:color="0070C0"/>
        </w:rPr>
        <w:t> </w:t>
      </w:r>
      <w:r>
        <w:rPr>
          <w:rFonts w:ascii="Palatino Linotype" w:hAnsi="Palatino Linotype" w:cs="Palatino Linotype" w:eastAsia="Palatino Linotype"/>
          <w:b/>
          <w:bCs/>
          <w:color w:val="FF0000"/>
          <w:spacing w:val="-2"/>
          <w:w w:val="70"/>
          <w:u w:val="single" w:color="FF0000"/>
        </w:rPr>
        <w:t>93.3%</w:t>
      </w:r>
      <w:r>
        <w:rPr>
          <w:rFonts w:ascii="Segoe UI Symbol" w:hAnsi="Segoe UI Symbol" w:cs="Segoe UI Symbol" w:eastAsia="Segoe UI Symbol"/>
          <w:color w:val="0070C0"/>
          <w:spacing w:val="-2"/>
          <w:w w:val="70"/>
          <w:u w:val="single" w:color="0070C0"/>
        </w:rPr>
        <w:t>-ია.</w:t>
      </w:r>
      <w:r>
        <w:rPr>
          <w:rFonts w:ascii="Segoe UI Symbol" w:hAnsi="Segoe UI Symbol" w:cs="Segoe UI Symbol" w:eastAsia="Segoe UI Symbol"/>
          <w:color w:val="0070C0"/>
          <w:spacing w:val="-5"/>
          <w:u w:val="single" w:color="0070C0"/>
        </w:rPr>
        <w:t> </w:t>
      </w:r>
      <w:r>
        <w:rPr>
          <w:rFonts w:ascii="Palatino Linotype" w:hAnsi="Palatino Linotype" w:cs="Palatino Linotype" w:eastAsia="Palatino Linotype"/>
          <w:b/>
          <w:bCs/>
          <w:color w:val="0070C0"/>
          <w:spacing w:val="-2"/>
          <w:w w:val="7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spacing w:val="-2"/>
          <w:w w:val="70"/>
          <w:u w:val="single" w:color="0070C0"/>
        </w:rPr>
        <w:t>წლის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70"/>
          <w:u w:val="single" w:color="0070C0"/>
        </w:rPr>
        <w:t>შესაბამის</w:t>
      </w:r>
      <w:r>
        <w:rPr>
          <w:rFonts w:ascii="Segoe UI Symbol" w:hAnsi="Segoe UI Symbol" w:cs="Segoe UI Symbol" w:eastAsia="Segoe UI Symbol"/>
          <w:color w:val="0070C0"/>
          <w:spacing w:val="-5"/>
          <w:u w:val="single" w:color="0070C0"/>
        </w:rPr>
        <w:t> </w:t>
      </w:r>
      <w:r>
        <w:rPr>
          <w:rFonts w:ascii="Segoe UI Symbol" w:hAnsi="Segoe UI Symbol" w:cs="Segoe UI Symbol" w:eastAsia="Segoe UI Symbol"/>
          <w:color w:val="0070C0"/>
          <w:spacing w:val="-2"/>
          <w:w w:val="70"/>
          <w:u w:val="single" w:color="0070C0"/>
        </w:rPr>
        <w:t>პერიოდთან</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16.69</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pStyle w:val="BodyText"/>
        <w:ind w:left="0"/>
        <w:rPr>
          <w:rFonts w:ascii="Segoe UI Symbol"/>
          <w:sz w:val="23"/>
        </w:rPr>
      </w:pPr>
    </w:p>
    <w:p>
      <w:pPr>
        <w:pStyle w:val="BodyText"/>
        <w:spacing w:before="111"/>
        <w:ind w:left="0"/>
        <w:rPr>
          <w:rFonts w:ascii="Segoe UI Symbol"/>
          <w:sz w:val="23"/>
        </w:rPr>
      </w:pPr>
    </w:p>
    <w:p>
      <w:pPr>
        <w:spacing w:before="1"/>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30</w:t>
      </w:r>
    </w:p>
    <w:p>
      <w:pPr>
        <w:spacing w:before="282"/>
        <w:ind w:left="0" w:right="707" w:firstLine="0"/>
        <w:jc w:val="right"/>
        <w:rPr>
          <w:sz w:val="20"/>
          <w:szCs w:val="20"/>
        </w:rPr>
      </w:pPr>
      <w:r>
        <w:rPr>
          <w:color w:val="002060"/>
          <w:sz w:val="20"/>
          <w:szCs w:val="20"/>
        </w:rPr>
        <w:t>გამოყოფილი</w:t>
      </w:r>
      <w:r>
        <w:rPr>
          <w:color w:val="002060"/>
          <w:spacing w:val="-7"/>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2"/>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4"/>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4"/>
          <w:sz w:val="20"/>
          <w:szCs w:val="20"/>
        </w:rPr>
        <w:t> </w:t>
      </w:r>
      <w:r>
        <w:rPr>
          <w:color w:val="002060"/>
          <w:spacing w:val="-2"/>
          <w:sz w:val="20"/>
          <w:szCs w:val="20"/>
        </w:rPr>
        <w:t>დაფინანსების</w:t>
      </w:r>
    </w:p>
    <w:p>
      <w:pPr>
        <w:spacing w:before="40"/>
        <w:ind w:left="0" w:right="706"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spacing w:after="0"/>
        <w:jc w:val="right"/>
        <w:rPr>
          <w:sz w:val="20"/>
          <w:szCs w:val="20"/>
        </w:rPr>
        <w:sectPr>
          <w:pgSz w:w="11910" w:h="16840"/>
          <w:pgMar w:header="0" w:footer="1310" w:top="1400" w:bottom="1560" w:left="992" w:right="425"/>
        </w:sectPr>
      </w:pPr>
    </w:p>
    <w:p>
      <w:pPr>
        <w:spacing w:line="240" w:lineRule="auto"/>
        <w:ind w:left="1306" w:right="0" w:firstLine="0"/>
        <w:rPr>
          <w:sz w:val="20"/>
        </w:rPr>
      </w:pPr>
      <w:r>
        <w:rPr>
          <w:sz w:val="20"/>
        </w:rPr>
        <mc:AlternateContent>
          <mc:Choice Requires="wps">
            <w:drawing>
              <wp:inline distT="0" distB="0" distL="0" distR="0">
                <wp:extent cx="5382260" cy="1370330"/>
                <wp:effectExtent l="0" t="0" r="0" b="10794"/>
                <wp:docPr id="611" name="Group 611"/>
                <wp:cNvGraphicFramePr>
                  <a:graphicFrameLocks/>
                </wp:cNvGraphicFramePr>
                <a:graphic>
                  <a:graphicData uri="http://schemas.microsoft.com/office/word/2010/wordprocessingGroup">
                    <wpg:wgp>
                      <wpg:cNvPr id="611" name="Group 611"/>
                      <wpg:cNvGrpSpPr/>
                      <wpg:grpSpPr>
                        <a:xfrm>
                          <a:off x="0" y="0"/>
                          <a:ext cx="5382260" cy="1370330"/>
                          <a:chExt cx="5382260" cy="1370330"/>
                        </a:xfrm>
                      </wpg:grpSpPr>
                      <wps:wsp>
                        <wps:cNvPr id="612" name="Graphic 612"/>
                        <wps:cNvSpPr/>
                        <wps:spPr>
                          <a:xfrm>
                            <a:off x="4762" y="1331492"/>
                            <a:ext cx="5372735" cy="1270"/>
                          </a:xfrm>
                          <a:custGeom>
                            <a:avLst/>
                            <a:gdLst/>
                            <a:ahLst/>
                            <a:cxnLst/>
                            <a:rect l="l" t="t" r="r" b="b"/>
                            <a:pathLst>
                              <a:path w="5372735" h="0">
                                <a:moveTo>
                                  <a:pt x="0" y="0"/>
                                </a:moveTo>
                                <a:lnTo>
                                  <a:pt x="5372115" y="0"/>
                                </a:lnTo>
                              </a:path>
                            </a:pathLst>
                          </a:custGeom>
                          <a:ln w="9525">
                            <a:solidFill>
                              <a:srgbClr val="D8D8D8"/>
                            </a:solidFill>
                            <a:prstDash val="solid"/>
                          </a:ln>
                        </wps:spPr>
                        <wps:bodyPr wrap="square" lIns="0" tIns="0" rIns="0" bIns="0" rtlCol="0">
                          <a:prstTxWarp prst="textNoShape">
                            <a:avLst/>
                          </a:prstTxWarp>
                          <a:noAutofit/>
                        </wps:bodyPr>
                      </wps:wsp>
                      <wps:wsp>
                        <wps:cNvPr id="613" name="Graphic 613"/>
                        <wps:cNvSpPr/>
                        <wps:spPr>
                          <a:xfrm>
                            <a:off x="4762" y="270108"/>
                            <a:ext cx="5372735" cy="796290"/>
                          </a:xfrm>
                          <a:custGeom>
                            <a:avLst/>
                            <a:gdLst/>
                            <a:ahLst/>
                            <a:cxnLst/>
                            <a:rect l="l" t="t" r="r" b="b"/>
                            <a:pathLst>
                              <a:path w="5372735" h="796290">
                                <a:moveTo>
                                  <a:pt x="0" y="796038"/>
                                </a:moveTo>
                                <a:lnTo>
                                  <a:pt x="461008" y="796038"/>
                                </a:lnTo>
                              </a:path>
                              <a:path w="5372735" h="796290">
                                <a:moveTo>
                                  <a:pt x="882020" y="796038"/>
                                </a:moveTo>
                                <a:lnTo>
                                  <a:pt x="1804036" y="796038"/>
                                </a:lnTo>
                              </a:path>
                              <a:path w="5372735" h="796290">
                                <a:moveTo>
                                  <a:pt x="2225049" y="796038"/>
                                </a:moveTo>
                                <a:lnTo>
                                  <a:pt x="3147066" y="796038"/>
                                </a:lnTo>
                              </a:path>
                              <a:path w="5372735" h="796290">
                                <a:moveTo>
                                  <a:pt x="3568077" y="796038"/>
                                </a:moveTo>
                                <a:lnTo>
                                  <a:pt x="4490094" y="796038"/>
                                </a:lnTo>
                              </a:path>
                              <a:path w="5372735" h="796290">
                                <a:moveTo>
                                  <a:pt x="4911106" y="796038"/>
                                </a:moveTo>
                                <a:lnTo>
                                  <a:pt x="5372115" y="796038"/>
                                </a:lnTo>
                              </a:path>
                              <a:path w="5372735" h="796290">
                                <a:moveTo>
                                  <a:pt x="4911106" y="530692"/>
                                </a:moveTo>
                                <a:lnTo>
                                  <a:pt x="5372115" y="530692"/>
                                </a:lnTo>
                              </a:path>
                              <a:path w="5372735" h="796290">
                                <a:moveTo>
                                  <a:pt x="0" y="530692"/>
                                </a:moveTo>
                                <a:lnTo>
                                  <a:pt x="461008" y="530692"/>
                                </a:lnTo>
                              </a:path>
                              <a:path w="5372735" h="796290">
                                <a:moveTo>
                                  <a:pt x="882020" y="530692"/>
                                </a:moveTo>
                                <a:lnTo>
                                  <a:pt x="1804036" y="530692"/>
                                </a:lnTo>
                              </a:path>
                              <a:path w="5372735" h="796290">
                                <a:moveTo>
                                  <a:pt x="2225049" y="530692"/>
                                </a:moveTo>
                                <a:lnTo>
                                  <a:pt x="3147066" y="530692"/>
                                </a:lnTo>
                              </a:path>
                              <a:path w="5372735" h="796290">
                                <a:moveTo>
                                  <a:pt x="3568077" y="530692"/>
                                </a:moveTo>
                                <a:lnTo>
                                  <a:pt x="4490094" y="530692"/>
                                </a:lnTo>
                              </a:path>
                              <a:path w="5372735" h="796290">
                                <a:moveTo>
                                  <a:pt x="0" y="265346"/>
                                </a:moveTo>
                                <a:lnTo>
                                  <a:pt x="461008" y="265346"/>
                                </a:lnTo>
                              </a:path>
                              <a:path w="5372735" h="796290">
                                <a:moveTo>
                                  <a:pt x="882020" y="265346"/>
                                </a:moveTo>
                                <a:lnTo>
                                  <a:pt x="1804036" y="265346"/>
                                </a:lnTo>
                              </a:path>
                              <a:path w="5372735" h="796290">
                                <a:moveTo>
                                  <a:pt x="2225049" y="265346"/>
                                </a:moveTo>
                                <a:lnTo>
                                  <a:pt x="3147066" y="265346"/>
                                </a:lnTo>
                              </a:path>
                              <a:path w="5372735" h="796290">
                                <a:moveTo>
                                  <a:pt x="3568077" y="265346"/>
                                </a:moveTo>
                                <a:lnTo>
                                  <a:pt x="5372115" y="265346"/>
                                </a:lnTo>
                              </a:path>
                              <a:path w="5372735" h="796290">
                                <a:moveTo>
                                  <a:pt x="0" y="0"/>
                                </a:moveTo>
                                <a:lnTo>
                                  <a:pt x="461008" y="0"/>
                                </a:lnTo>
                              </a:path>
                              <a:path w="5372735" h="796290">
                                <a:moveTo>
                                  <a:pt x="882020" y="0"/>
                                </a:moveTo>
                                <a:lnTo>
                                  <a:pt x="5372115" y="0"/>
                                </a:lnTo>
                              </a:path>
                            </a:pathLst>
                          </a:custGeom>
                          <a:ln w="9525">
                            <a:solidFill>
                              <a:srgbClr val="D8D8D8"/>
                            </a:solidFill>
                            <a:prstDash val="solid"/>
                          </a:ln>
                        </wps:spPr>
                        <wps:bodyPr wrap="square" lIns="0" tIns="0" rIns="0" bIns="0" rtlCol="0">
                          <a:prstTxWarp prst="textNoShape">
                            <a:avLst/>
                          </a:prstTxWarp>
                          <a:noAutofit/>
                        </wps:bodyPr>
                      </wps:wsp>
                      <wps:wsp>
                        <wps:cNvPr id="614" name="Graphic 614"/>
                        <wps:cNvSpPr/>
                        <wps:spPr>
                          <a:xfrm>
                            <a:off x="4762" y="4762"/>
                            <a:ext cx="5372735" cy="1270"/>
                          </a:xfrm>
                          <a:custGeom>
                            <a:avLst/>
                            <a:gdLst/>
                            <a:ahLst/>
                            <a:cxnLst/>
                            <a:rect l="l" t="t" r="r" b="b"/>
                            <a:pathLst>
                              <a:path w="5372735" h="0">
                                <a:moveTo>
                                  <a:pt x="0" y="0"/>
                                </a:moveTo>
                                <a:lnTo>
                                  <a:pt x="5372115" y="0"/>
                                </a:lnTo>
                              </a:path>
                            </a:pathLst>
                          </a:custGeom>
                          <a:ln w="9525">
                            <a:solidFill>
                              <a:srgbClr val="D8D8D8"/>
                            </a:solidFill>
                            <a:prstDash val="solid"/>
                          </a:ln>
                        </wps:spPr>
                        <wps:bodyPr wrap="square" lIns="0" tIns="0" rIns="0" bIns="0" rtlCol="0">
                          <a:prstTxWarp prst="textNoShape">
                            <a:avLst/>
                          </a:prstTxWarp>
                          <a:noAutofit/>
                        </wps:bodyPr>
                      </wps:wsp>
                      <wps:wsp>
                        <wps:cNvPr id="615" name="Graphic 615"/>
                        <wps:cNvSpPr/>
                        <wps:spPr>
                          <a:xfrm>
                            <a:off x="465770" y="250924"/>
                            <a:ext cx="421640" cy="1080770"/>
                          </a:xfrm>
                          <a:custGeom>
                            <a:avLst/>
                            <a:gdLst/>
                            <a:ahLst/>
                            <a:cxnLst/>
                            <a:rect l="l" t="t" r="r" b="b"/>
                            <a:pathLst>
                              <a:path w="421640" h="1080770">
                                <a:moveTo>
                                  <a:pt x="421012" y="1080568"/>
                                </a:moveTo>
                                <a:lnTo>
                                  <a:pt x="0" y="1080568"/>
                                </a:lnTo>
                                <a:lnTo>
                                  <a:pt x="0" y="0"/>
                                </a:lnTo>
                                <a:lnTo>
                                  <a:pt x="421012" y="0"/>
                                </a:lnTo>
                                <a:lnTo>
                                  <a:pt x="421012" y="1080568"/>
                                </a:lnTo>
                                <a:close/>
                              </a:path>
                            </a:pathLst>
                          </a:custGeom>
                          <a:solidFill>
                            <a:srgbClr val="8296B0"/>
                          </a:solidFill>
                        </wps:spPr>
                        <wps:bodyPr wrap="square" lIns="0" tIns="0" rIns="0" bIns="0" rtlCol="0">
                          <a:prstTxWarp prst="textNoShape">
                            <a:avLst/>
                          </a:prstTxWarp>
                          <a:noAutofit/>
                        </wps:bodyPr>
                      </wps:wsp>
                      <wps:wsp>
                        <wps:cNvPr id="616" name="Graphic 616"/>
                        <wps:cNvSpPr/>
                        <wps:spPr>
                          <a:xfrm>
                            <a:off x="1808799" y="323403"/>
                            <a:ext cx="421640" cy="1008380"/>
                          </a:xfrm>
                          <a:custGeom>
                            <a:avLst/>
                            <a:gdLst/>
                            <a:ahLst/>
                            <a:cxnLst/>
                            <a:rect l="l" t="t" r="r" b="b"/>
                            <a:pathLst>
                              <a:path w="421640" h="1008380">
                                <a:moveTo>
                                  <a:pt x="421012" y="1008089"/>
                                </a:moveTo>
                                <a:lnTo>
                                  <a:pt x="0" y="1008089"/>
                                </a:lnTo>
                                <a:lnTo>
                                  <a:pt x="0" y="0"/>
                                </a:lnTo>
                                <a:lnTo>
                                  <a:pt x="421012" y="0"/>
                                </a:lnTo>
                                <a:lnTo>
                                  <a:pt x="421012" y="1008089"/>
                                </a:lnTo>
                                <a:close/>
                              </a:path>
                            </a:pathLst>
                          </a:custGeom>
                          <a:solidFill>
                            <a:srgbClr val="757070"/>
                          </a:solidFill>
                        </wps:spPr>
                        <wps:bodyPr wrap="square" lIns="0" tIns="0" rIns="0" bIns="0" rtlCol="0">
                          <a:prstTxWarp prst="textNoShape">
                            <a:avLst/>
                          </a:prstTxWarp>
                          <a:noAutofit/>
                        </wps:bodyPr>
                      </wps:wsp>
                      <wps:wsp>
                        <wps:cNvPr id="617" name="Graphic 617"/>
                        <wps:cNvSpPr/>
                        <wps:spPr>
                          <a:xfrm>
                            <a:off x="3151828" y="471240"/>
                            <a:ext cx="421640" cy="860425"/>
                          </a:xfrm>
                          <a:custGeom>
                            <a:avLst/>
                            <a:gdLst/>
                            <a:ahLst/>
                            <a:cxnLst/>
                            <a:rect l="l" t="t" r="r" b="b"/>
                            <a:pathLst>
                              <a:path w="421640" h="860425">
                                <a:moveTo>
                                  <a:pt x="421011" y="860251"/>
                                </a:moveTo>
                                <a:lnTo>
                                  <a:pt x="0" y="860251"/>
                                </a:lnTo>
                                <a:lnTo>
                                  <a:pt x="0" y="0"/>
                                </a:lnTo>
                                <a:lnTo>
                                  <a:pt x="421011" y="0"/>
                                </a:lnTo>
                                <a:lnTo>
                                  <a:pt x="421011" y="860251"/>
                                </a:lnTo>
                                <a:close/>
                              </a:path>
                            </a:pathLst>
                          </a:custGeom>
                          <a:solidFill>
                            <a:srgbClr val="8296B0"/>
                          </a:solidFill>
                        </wps:spPr>
                        <wps:bodyPr wrap="square" lIns="0" tIns="0" rIns="0" bIns="0" rtlCol="0">
                          <a:prstTxWarp prst="textNoShape">
                            <a:avLst/>
                          </a:prstTxWarp>
                          <a:noAutofit/>
                        </wps:bodyPr>
                      </wps:wsp>
                      <wps:wsp>
                        <wps:cNvPr id="618" name="Graphic 618"/>
                        <wps:cNvSpPr/>
                        <wps:spPr>
                          <a:xfrm>
                            <a:off x="4494857" y="544927"/>
                            <a:ext cx="421640" cy="786765"/>
                          </a:xfrm>
                          <a:custGeom>
                            <a:avLst/>
                            <a:gdLst/>
                            <a:ahLst/>
                            <a:cxnLst/>
                            <a:rect l="l" t="t" r="r" b="b"/>
                            <a:pathLst>
                              <a:path w="421640" h="786765">
                                <a:moveTo>
                                  <a:pt x="421011" y="786565"/>
                                </a:moveTo>
                                <a:lnTo>
                                  <a:pt x="0" y="786565"/>
                                </a:lnTo>
                                <a:lnTo>
                                  <a:pt x="0" y="0"/>
                                </a:lnTo>
                                <a:lnTo>
                                  <a:pt x="421011" y="0"/>
                                </a:lnTo>
                                <a:lnTo>
                                  <a:pt x="421011" y="786565"/>
                                </a:lnTo>
                                <a:close/>
                              </a:path>
                            </a:pathLst>
                          </a:custGeom>
                          <a:solidFill>
                            <a:srgbClr val="757070"/>
                          </a:solidFill>
                        </wps:spPr>
                        <wps:bodyPr wrap="square" lIns="0" tIns="0" rIns="0" bIns="0" rtlCol="0">
                          <a:prstTxWarp prst="textNoShape">
                            <a:avLst/>
                          </a:prstTxWarp>
                          <a:noAutofit/>
                        </wps:bodyPr>
                      </wps:wsp>
                      <wps:wsp>
                        <wps:cNvPr id="619" name="Graphic 619"/>
                        <wps:cNvSpPr/>
                        <wps:spPr>
                          <a:xfrm>
                            <a:off x="4762" y="1331492"/>
                            <a:ext cx="5372735" cy="38735"/>
                          </a:xfrm>
                          <a:custGeom>
                            <a:avLst/>
                            <a:gdLst/>
                            <a:ahLst/>
                            <a:cxnLst/>
                            <a:rect l="l" t="t" r="r" b="b"/>
                            <a:pathLst>
                              <a:path w="5372735" h="38735">
                                <a:moveTo>
                                  <a:pt x="0" y="0"/>
                                </a:moveTo>
                                <a:lnTo>
                                  <a:pt x="5372115" y="0"/>
                                </a:lnTo>
                              </a:path>
                              <a:path w="5372735" h="38735">
                                <a:moveTo>
                                  <a:pt x="0" y="38360"/>
                                </a:moveTo>
                                <a:lnTo>
                                  <a:pt x="0" y="0"/>
                                </a:lnTo>
                              </a:path>
                              <a:path w="5372735" h="38735">
                                <a:moveTo>
                                  <a:pt x="1343028" y="38360"/>
                                </a:moveTo>
                                <a:lnTo>
                                  <a:pt x="1343028" y="0"/>
                                </a:lnTo>
                              </a:path>
                              <a:path w="5372735" h="38735">
                                <a:moveTo>
                                  <a:pt x="2686057" y="38360"/>
                                </a:moveTo>
                                <a:lnTo>
                                  <a:pt x="2686057" y="0"/>
                                </a:lnTo>
                              </a:path>
                              <a:path w="5372735" h="38735">
                                <a:moveTo>
                                  <a:pt x="4029086" y="38360"/>
                                </a:moveTo>
                                <a:lnTo>
                                  <a:pt x="4029086" y="0"/>
                                </a:lnTo>
                              </a:path>
                              <a:path w="5372735" h="38735">
                                <a:moveTo>
                                  <a:pt x="5372115" y="38360"/>
                                </a:moveTo>
                                <a:lnTo>
                                  <a:pt x="5372115" y="0"/>
                                </a:lnTo>
                              </a:path>
                            </a:pathLst>
                          </a:custGeom>
                          <a:ln w="9525">
                            <a:solidFill>
                              <a:srgbClr val="D8D8D8"/>
                            </a:solidFill>
                            <a:prstDash val="solid"/>
                          </a:ln>
                        </wps:spPr>
                        <wps:bodyPr wrap="square" lIns="0" tIns="0" rIns="0" bIns="0" rtlCol="0">
                          <a:prstTxWarp prst="textNoShape">
                            <a:avLst/>
                          </a:prstTxWarp>
                          <a:noAutofit/>
                        </wps:bodyPr>
                      </wps:wsp>
                      <wps:wsp>
                        <wps:cNvPr id="620" name="Graphic 620"/>
                        <wps:cNvSpPr/>
                        <wps:spPr>
                          <a:xfrm>
                            <a:off x="676276" y="84499"/>
                            <a:ext cx="4029710" cy="461009"/>
                          </a:xfrm>
                          <a:custGeom>
                            <a:avLst/>
                            <a:gdLst/>
                            <a:ahLst/>
                            <a:cxnLst/>
                            <a:rect l="l" t="t" r="r" b="b"/>
                            <a:pathLst>
                              <a:path w="4029710" h="461009">
                                <a:moveTo>
                                  <a:pt x="0" y="166424"/>
                                </a:moveTo>
                                <a:lnTo>
                                  <a:pt x="230942" y="86599"/>
                                </a:lnTo>
                                <a:lnTo>
                                  <a:pt x="294442" y="86599"/>
                                </a:lnTo>
                              </a:path>
                              <a:path w="4029710" h="461009">
                                <a:moveTo>
                                  <a:pt x="1343028" y="238903"/>
                                </a:moveTo>
                                <a:lnTo>
                                  <a:pt x="1296756" y="0"/>
                                </a:lnTo>
                              </a:path>
                              <a:path w="4029710" h="461009">
                                <a:moveTo>
                                  <a:pt x="2686057" y="386741"/>
                                </a:moveTo>
                                <a:lnTo>
                                  <a:pt x="2355501" y="147692"/>
                                </a:lnTo>
                                <a:lnTo>
                                  <a:pt x="2292001" y="147692"/>
                                </a:lnTo>
                              </a:path>
                              <a:path w="4029710" h="461009">
                                <a:moveTo>
                                  <a:pt x="4029086" y="460427"/>
                                </a:moveTo>
                                <a:lnTo>
                                  <a:pt x="3731053" y="143155"/>
                                </a:lnTo>
                                <a:lnTo>
                                  <a:pt x="3667553" y="143155"/>
                                </a:lnTo>
                              </a:path>
                            </a:pathLst>
                          </a:custGeom>
                          <a:ln w="9525">
                            <a:solidFill>
                              <a:srgbClr val="A5A5A5"/>
                            </a:solidFill>
                            <a:prstDash val="solid"/>
                          </a:ln>
                        </wps:spPr>
                        <wps:bodyPr wrap="square" lIns="0" tIns="0" rIns="0" bIns="0" rtlCol="0">
                          <a:prstTxWarp prst="textNoShape">
                            <a:avLst/>
                          </a:prstTxWarp>
                          <a:noAutofit/>
                        </wps:bodyPr>
                      </wps:wsp>
                      <wps:wsp>
                        <wps:cNvPr id="621" name="Textbox 621"/>
                        <wps:cNvSpPr txBox="1"/>
                        <wps:spPr>
                          <a:xfrm>
                            <a:off x="970719" y="87606"/>
                            <a:ext cx="269875" cy="116839"/>
                          </a:xfrm>
                          <a:prstGeom prst="rect">
                            <a:avLst/>
                          </a:prstGeom>
                        </wps:spPr>
                        <wps:txbx>
                          <w:txbxContent>
                            <w:p>
                              <w:pPr>
                                <w:spacing w:line="183" w:lineRule="exact" w:before="0"/>
                                <w:ind w:left="0" w:right="0" w:firstLine="0"/>
                                <w:jc w:val="left"/>
                                <w:rPr>
                                  <w:sz w:val="18"/>
                                </w:rPr>
                              </w:pPr>
                              <w:r>
                                <w:rPr>
                                  <w:color w:val="3E3E3E"/>
                                  <w:spacing w:val="-2"/>
                                  <w:sz w:val="18"/>
                                </w:rPr>
                                <w:t>81,45</w:t>
                              </w:r>
                            </w:p>
                          </w:txbxContent>
                        </wps:txbx>
                        <wps:bodyPr wrap="square" lIns="0" tIns="0" rIns="0" bIns="0" rtlCol="0">
                          <a:noAutofit/>
                        </wps:bodyPr>
                      </wps:wsp>
                      <wps:wsp>
                        <wps:cNvPr id="622" name="Textbox 622"/>
                        <wps:cNvSpPr txBox="1"/>
                        <wps:spPr>
                          <a:xfrm>
                            <a:off x="1844446" y="225"/>
                            <a:ext cx="269875" cy="116839"/>
                          </a:xfrm>
                          <a:prstGeom prst="rect">
                            <a:avLst/>
                          </a:prstGeom>
                        </wps:spPr>
                        <wps:txbx>
                          <w:txbxContent>
                            <w:p>
                              <w:pPr>
                                <w:spacing w:line="183" w:lineRule="exact" w:before="0"/>
                                <w:ind w:left="0" w:right="0" w:firstLine="0"/>
                                <w:jc w:val="left"/>
                                <w:rPr>
                                  <w:sz w:val="18"/>
                                </w:rPr>
                              </w:pPr>
                              <w:r>
                                <w:rPr>
                                  <w:color w:val="3E3E3E"/>
                                  <w:spacing w:val="-2"/>
                                  <w:sz w:val="18"/>
                                </w:rPr>
                                <w:t>75,98</w:t>
                              </w:r>
                            </w:p>
                          </w:txbxContent>
                        </wps:txbx>
                        <wps:bodyPr wrap="square" lIns="0" tIns="0" rIns="0" bIns="0" rtlCol="0">
                          <a:noAutofit/>
                        </wps:bodyPr>
                      </wps:wsp>
                      <wps:wsp>
                        <wps:cNvPr id="623" name="Textbox 623"/>
                        <wps:cNvSpPr txBox="1"/>
                        <wps:spPr>
                          <a:xfrm>
                            <a:off x="2711103" y="148699"/>
                            <a:ext cx="269875" cy="116839"/>
                          </a:xfrm>
                          <a:prstGeom prst="rect">
                            <a:avLst/>
                          </a:prstGeom>
                        </wps:spPr>
                        <wps:txbx>
                          <w:txbxContent>
                            <w:p>
                              <w:pPr>
                                <w:spacing w:line="183" w:lineRule="exact" w:before="0"/>
                                <w:ind w:left="0" w:right="0" w:firstLine="0"/>
                                <w:jc w:val="left"/>
                                <w:rPr>
                                  <w:sz w:val="18"/>
                                </w:rPr>
                              </w:pPr>
                              <w:r>
                                <w:rPr>
                                  <w:color w:val="3E3E3E"/>
                                  <w:spacing w:val="-2"/>
                                  <w:sz w:val="18"/>
                                </w:rPr>
                                <w:t>64,84</w:t>
                              </w:r>
                            </w:p>
                          </w:txbxContent>
                        </wps:txbx>
                        <wps:bodyPr wrap="square" lIns="0" tIns="0" rIns="0" bIns="0" rtlCol="0">
                          <a:noAutofit/>
                        </wps:bodyPr>
                      </wps:wsp>
                      <wps:wsp>
                        <wps:cNvPr id="624" name="Textbox 624"/>
                        <wps:cNvSpPr txBox="1"/>
                        <wps:spPr>
                          <a:xfrm>
                            <a:off x="4086655" y="144161"/>
                            <a:ext cx="269875" cy="116839"/>
                          </a:xfrm>
                          <a:prstGeom prst="rect">
                            <a:avLst/>
                          </a:prstGeom>
                        </wps:spPr>
                        <wps:txbx>
                          <w:txbxContent>
                            <w:p>
                              <w:pPr>
                                <w:spacing w:line="183" w:lineRule="exact" w:before="0"/>
                                <w:ind w:left="0" w:right="0" w:firstLine="0"/>
                                <w:jc w:val="left"/>
                                <w:rPr>
                                  <w:sz w:val="18"/>
                                </w:rPr>
                              </w:pPr>
                              <w:r>
                                <w:rPr>
                                  <w:color w:val="3E3E3E"/>
                                  <w:spacing w:val="-2"/>
                                  <w:sz w:val="18"/>
                                </w:rPr>
                                <w:t>59,29</w:t>
                              </w:r>
                            </w:p>
                          </w:txbxContent>
                        </wps:txbx>
                        <wps:bodyPr wrap="square" lIns="0" tIns="0" rIns="0" bIns="0" rtlCol="0">
                          <a:noAutofit/>
                        </wps:bodyPr>
                      </wps:wsp>
                    </wpg:wgp>
                  </a:graphicData>
                </a:graphic>
              </wp:inline>
            </w:drawing>
          </mc:Choice>
          <mc:Fallback>
            <w:pict>
              <v:group style="width:423.8pt;height:107.9pt;mso-position-horizontal-relative:char;mso-position-vertical-relative:line" id="docshapegroup543" coordorigin="0,0" coordsize="8476,2158">
                <v:line style="position:absolute" from="8,2097" to="8468,2097" stroked="true" strokeweight=".75pt" strokecolor="#d8d8d8">
                  <v:stroke dashstyle="solid"/>
                </v:line>
                <v:shape style="position:absolute;left:7;top:425;width:8461;height:1254" id="docshape544" coordorigin="8,425" coordsize="8461,1254" path="m8,1679l733,1679m1397,1679l2849,1679m3512,1679l4964,1679m5627,1679l7079,1679m7742,1679l8468,1679m7742,1261l8468,1261m8,1261l733,1261m1397,1261l2849,1261m3512,1261l4964,1261m5627,1261l7079,1261m8,843l733,843m1397,843l2849,843m3512,843l4964,843m5627,843l8468,843m8,425l733,425m1397,425l8468,425e" filled="false" stroked="true" strokeweight=".75pt" strokecolor="#d8d8d8">
                  <v:path arrowok="t"/>
                  <v:stroke dashstyle="solid"/>
                </v:shape>
                <v:line style="position:absolute" from="8,8" to="8468,8" stroked="true" strokeweight=".75pt" strokecolor="#d8d8d8">
                  <v:stroke dashstyle="solid"/>
                </v:line>
                <v:rect style="position:absolute;left:733;top:395;width:664;height:1702" id="docshape545" filled="true" fillcolor="#8296b0" stroked="false">
                  <v:fill type="solid"/>
                </v:rect>
                <v:rect style="position:absolute;left:2848;top:509;width:664;height:1588" id="docshape546" filled="true" fillcolor="#757070" stroked="false">
                  <v:fill type="solid"/>
                </v:rect>
                <v:rect style="position:absolute;left:4963;top:742;width:664;height:1355" id="docshape547" filled="true" fillcolor="#8296b0" stroked="false">
                  <v:fill type="solid"/>
                </v:rect>
                <v:rect style="position:absolute;left:7078;top:858;width:664;height:1239" id="docshape548" filled="true" fillcolor="#757070" stroked="false">
                  <v:fill type="solid"/>
                </v:rect>
                <v:shape style="position:absolute;left:7;top:2096;width:8461;height:61" id="docshape549" coordorigin="8,2097" coordsize="8461,61" path="m8,2097l8468,2097m8,2157l8,2097m2123,2157l2123,2097m4238,2157l4238,2097m6353,2157l6353,2097m8468,2157l8468,2097e" filled="false" stroked="true" strokeweight=".75pt" strokecolor="#d8d8d8">
                  <v:path arrowok="t"/>
                  <v:stroke dashstyle="solid"/>
                </v:shape>
                <v:shape style="position:absolute;left:1065;top:133;width:6346;height:726" id="docshape550" coordorigin="1065,133" coordsize="6346,726" path="m1065,395l1429,269,1529,269m3180,509l3107,133m5295,742l4774,366,4674,366m7410,858l6941,359,6841,359e" filled="false" stroked="true" strokeweight=".75pt" strokecolor="#a5a5a5">
                  <v:path arrowok="t"/>
                  <v:stroke dashstyle="solid"/>
                </v:shape>
                <v:shape style="position:absolute;left:1528;top:137;width:425;height:184" type="#_x0000_t202" id="docshape551" filled="false" stroked="false">
                  <v:textbox inset="0,0,0,0">
                    <w:txbxContent>
                      <w:p>
                        <w:pPr>
                          <w:spacing w:line="183" w:lineRule="exact" w:before="0"/>
                          <w:ind w:left="0" w:right="0" w:firstLine="0"/>
                          <w:jc w:val="left"/>
                          <w:rPr>
                            <w:sz w:val="18"/>
                          </w:rPr>
                        </w:pPr>
                        <w:r>
                          <w:rPr>
                            <w:color w:val="3E3E3E"/>
                            <w:spacing w:val="-2"/>
                            <w:sz w:val="18"/>
                          </w:rPr>
                          <w:t>81,45</w:t>
                        </w:r>
                      </w:p>
                    </w:txbxContent>
                  </v:textbox>
                  <w10:wrap type="none"/>
                </v:shape>
                <v:shape style="position:absolute;left:2904;top:0;width:425;height:184" type="#_x0000_t202" id="docshape552" filled="false" stroked="false">
                  <v:textbox inset="0,0,0,0">
                    <w:txbxContent>
                      <w:p>
                        <w:pPr>
                          <w:spacing w:line="183" w:lineRule="exact" w:before="0"/>
                          <w:ind w:left="0" w:right="0" w:firstLine="0"/>
                          <w:jc w:val="left"/>
                          <w:rPr>
                            <w:sz w:val="18"/>
                          </w:rPr>
                        </w:pPr>
                        <w:r>
                          <w:rPr>
                            <w:color w:val="3E3E3E"/>
                            <w:spacing w:val="-2"/>
                            <w:sz w:val="18"/>
                          </w:rPr>
                          <w:t>75,98</w:t>
                        </w:r>
                      </w:p>
                    </w:txbxContent>
                  </v:textbox>
                  <w10:wrap type="none"/>
                </v:shape>
                <v:shape style="position:absolute;left:4269;top:234;width:425;height:184" type="#_x0000_t202" id="docshape553" filled="false" stroked="false">
                  <v:textbox inset="0,0,0,0">
                    <w:txbxContent>
                      <w:p>
                        <w:pPr>
                          <w:spacing w:line="183" w:lineRule="exact" w:before="0"/>
                          <w:ind w:left="0" w:right="0" w:firstLine="0"/>
                          <w:jc w:val="left"/>
                          <w:rPr>
                            <w:sz w:val="18"/>
                          </w:rPr>
                        </w:pPr>
                        <w:r>
                          <w:rPr>
                            <w:color w:val="3E3E3E"/>
                            <w:spacing w:val="-2"/>
                            <w:sz w:val="18"/>
                          </w:rPr>
                          <w:t>64,84</w:t>
                        </w:r>
                      </w:p>
                    </w:txbxContent>
                  </v:textbox>
                  <w10:wrap type="none"/>
                </v:shape>
                <v:shape style="position:absolute;left:6435;top:227;width:425;height:184" type="#_x0000_t202" id="docshape554" filled="false" stroked="false">
                  <v:textbox inset="0,0,0,0">
                    <w:txbxContent>
                      <w:p>
                        <w:pPr>
                          <w:spacing w:line="183" w:lineRule="exact" w:before="0"/>
                          <w:ind w:left="0" w:right="0" w:firstLine="0"/>
                          <w:jc w:val="left"/>
                          <w:rPr>
                            <w:sz w:val="18"/>
                          </w:rPr>
                        </w:pPr>
                        <w:r>
                          <w:rPr>
                            <w:color w:val="3E3E3E"/>
                            <w:spacing w:val="-2"/>
                            <w:sz w:val="18"/>
                          </w:rPr>
                          <w:t>59,29</w:t>
                        </w:r>
                      </w:p>
                    </w:txbxContent>
                  </v:textbox>
                  <w10:wrap type="none"/>
                </v:shape>
              </v:group>
            </w:pict>
          </mc:Fallback>
        </mc:AlternateContent>
      </w:r>
      <w:r>
        <w:rPr>
          <w:sz w:val="20"/>
        </w:rPr>
      </w:r>
    </w:p>
    <w:p>
      <w:pPr>
        <w:tabs>
          <w:tab w:pos="3901" w:val="left" w:leader="none"/>
          <w:tab w:pos="6089" w:val="left" w:leader="none"/>
          <w:tab w:pos="8131" w:val="left" w:leader="none"/>
        </w:tabs>
        <w:spacing w:before="16"/>
        <w:ind w:left="1859"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ind w:left="0"/>
      </w:pPr>
    </w:p>
    <w:p>
      <w:pPr>
        <w:pStyle w:val="BodyText"/>
        <w:ind w:left="0"/>
      </w:pPr>
    </w:p>
    <w:p>
      <w:pPr>
        <w:pStyle w:val="BodyText"/>
        <w:ind w:left="0"/>
      </w:pPr>
    </w:p>
    <w:p>
      <w:pPr>
        <w:pStyle w:val="BodyText"/>
        <w:ind w:left="0"/>
      </w:pPr>
    </w:p>
    <w:p>
      <w:pPr>
        <w:pStyle w:val="BodyText"/>
        <w:spacing w:before="169"/>
        <w:ind w:left="0"/>
      </w:pPr>
    </w:p>
    <w:p>
      <w:pPr>
        <w:pStyle w:val="BodyText"/>
        <w:spacing w:line="470" w:lineRule="auto"/>
        <w:ind w:left="482"/>
        <w:rPr>
          <w:rFonts w:ascii="Segoe UI Symbol" w:hAnsi="Segoe UI Symbol" w:cs="Segoe UI Symbol" w:eastAsia="Segoe UI Symbol"/>
        </w:rPr>
      </w:pPr>
      <w:r>
        <w:rPr>
          <w:rFonts w:ascii="Segoe UI Symbol" w:hAnsi="Segoe UI Symbol" w:cs="Segoe UI Symbol" w:eastAsia="Segoe UI Symbol"/>
          <w:color w:val="002060"/>
          <w:w w:val="60"/>
        </w:rPr>
        <w:t>საარქივო</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ფონდის</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დაცულობის</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და</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დოკუმენტების</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ხელმისაწვდომობის</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უზრუნველყოფა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ListParagraph"/>
        <w:numPr>
          <w:ilvl w:val="1"/>
          <w:numId w:val="27"/>
        </w:numPr>
        <w:tabs>
          <w:tab w:pos="1076" w:val="left" w:leader="none"/>
        </w:tabs>
        <w:spacing w:line="276" w:lineRule="auto" w:before="15" w:after="0"/>
        <w:ind w:left="936" w:right="707" w:firstLine="0"/>
        <w:jc w:val="both"/>
        <w:rPr>
          <w:sz w:val="22"/>
          <w:szCs w:val="22"/>
        </w:rPr>
      </w:pPr>
      <w:r>
        <w:rPr>
          <w:sz w:val="22"/>
          <w:szCs w:val="22"/>
        </w:rPr>
        <w:t>აფხაზეთის ავტონომიური რესპუბლიკის საარქივო ფონდის შევსება დოკუმენტებით მატერიალური სახით, საარქივო ფონდის დოკუმენტების ბაზის ფორმირება და მისი მუდმივი განახლება;</w:t>
      </w:r>
    </w:p>
    <w:p>
      <w:pPr>
        <w:pStyle w:val="ListParagraph"/>
        <w:numPr>
          <w:ilvl w:val="1"/>
          <w:numId w:val="27"/>
        </w:numPr>
        <w:tabs>
          <w:tab w:pos="1076" w:val="left" w:leader="none"/>
        </w:tabs>
        <w:spacing w:line="276" w:lineRule="auto" w:before="0" w:after="0"/>
        <w:ind w:left="936" w:right="707" w:firstLine="0"/>
        <w:jc w:val="both"/>
        <w:rPr>
          <w:sz w:val="22"/>
          <w:szCs w:val="22"/>
        </w:rPr>
      </w:pPr>
      <w:r>
        <w:rPr>
          <w:sz w:val="22"/>
          <w:szCs w:val="22"/>
        </w:rPr>
        <w:t>აფხაზეთის</w:t>
      </w:r>
      <w:r>
        <w:rPr>
          <w:spacing w:val="-14"/>
          <w:sz w:val="22"/>
          <w:szCs w:val="22"/>
        </w:rPr>
        <w:t> </w:t>
      </w:r>
      <w:r>
        <w:rPr>
          <w:sz w:val="22"/>
          <w:szCs w:val="22"/>
        </w:rPr>
        <w:t>საარქივო</w:t>
      </w:r>
      <w:r>
        <w:rPr>
          <w:spacing w:val="-14"/>
          <w:sz w:val="22"/>
          <w:szCs w:val="22"/>
        </w:rPr>
        <w:t> </w:t>
      </w:r>
      <w:r>
        <w:rPr>
          <w:sz w:val="22"/>
          <w:szCs w:val="22"/>
        </w:rPr>
        <w:t>ფონდის</w:t>
      </w:r>
      <w:r>
        <w:rPr>
          <w:spacing w:val="-13"/>
          <w:sz w:val="22"/>
          <w:szCs w:val="22"/>
        </w:rPr>
        <w:t> </w:t>
      </w:r>
      <w:r>
        <w:rPr>
          <w:sz w:val="22"/>
          <w:szCs w:val="22"/>
        </w:rPr>
        <w:t>დოკუმენტების,</w:t>
      </w:r>
      <w:r>
        <w:rPr>
          <w:spacing w:val="-14"/>
          <w:sz w:val="22"/>
          <w:szCs w:val="22"/>
        </w:rPr>
        <w:t> </w:t>
      </w:r>
      <w:r>
        <w:rPr>
          <w:sz w:val="22"/>
          <w:szCs w:val="22"/>
        </w:rPr>
        <w:t>განურჩევლად</w:t>
      </w:r>
      <w:r>
        <w:rPr>
          <w:spacing w:val="-14"/>
          <w:sz w:val="22"/>
          <w:szCs w:val="22"/>
        </w:rPr>
        <w:t> </w:t>
      </w:r>
      <w:r>
        <w:rPr>
          <w:sz w:val="22"/>
          <w:szCs w:val="22"/>
        </w:rPr>
        <w:t>მათი</w:t>
      </w:r>
      <w:r>
        <w:rPr>
          <w:spacing w:val="-13"/>
          <w:sz w:val="22"/>
          <w:szCs w:val="22"/>
        </w:rPr>
        <w:t> </w:t>
      </w:r>
      <w:r>
        <w:rPr>
          <w:sz w:val="22"/>
          <w:szCs w:val="22"/>
        </w:rPr>
        <w:t>შენახვის</w:t>
      </w:r>
      <w:r>
        <w:rPr>
          <w:spacing w:val="-14"/>
          <w:sz w:val="22"/>
          <w:szCs w:val="22"/>
        </w:rPr>
        <w:t> </w:t>
      </w:r>
      <w:r>
        <w:rPr>
          <w:sz w:val="22"/>
          <w:szCs w:val="22"/>
        </w:rPr>
        <w:t>ადგილისა (მათ შორის, აფხაზეთის საარქივო ფონდში არსებული კულტურული მემკვიდრეობის ძეგლების) აღრიცხვა, დაცვა და შენახვა, აგრეთვე საქმისწარმოებაში არსებული წესების დაცვის კონტროლი და ზედამხედველობა;</w:t>
      </w:r>
    </w:p>
    <w:p>
      <w:pPr>
        <w:pStyle w:val="ListParagraph"/>
        <w:numPr>
          <w:ilvl w:val="1"/>
          <w:numId w:val="27"/>
        </w:numPr>
        <w:tabs>
          <w:tab w:pos="1076" w:val="left" w:leader="none"/>
        </w:tabs>
        <w:spacing w:line="276" w:lineRule="auto" w:before="0" w:after="0"/>
        <w:ind w:left="936" w:right="707" w:firstLine="0"/>
        <w:jc w:val="both"/>
        <w:rPr>
          <w:sz w:val="22"/>
          <w:szCs w:val="22"/>
        </w:rPr>
      </w:pPr>
      <w:r>
        <w:rPr>
          <w:sz w:val="22"/>
          <w:szCs w:val="22"/>
        </w:rPr>
        <w:t>აფხაზეთის ავტონომიური რესპუბლიკის საარქივო ფონდის დოკუმენტებით </w:t>
      </w:r>
      <w:r>
        <w:rPr>
          <w:spacing w:val="-2"/>
          <w:sz w:val="22"/>
          <w:szCs w:val="22"/>
        </w:rPr>
        <w:t>სარგებლობა;</w:t>
      </w:r>
    </w:p>
    <w:p>
      <w:pPr>
        <w:pStyle w:val="ListParagraph"/>
        <w:numPr>
          <w:ilvl w:val="1"/>
          <w:numId w:val="27"/>
        </w:numPr>
        <w:tabs>
          <w:tab w:pos="1076" w:val="left" w:leader="none"/>
        </w:tabs>
        <w:spacing w:line="276" w:lineRule="auto" w:before="0" w:after="0"/>
        <w:ind w:left="936" w:right="707" w:firstLine="0"/>
        <w:jc w:val="both"/>
        <w:rPr>
          <w:sz w:val="22"/>
          <w:szCs w:val="22"/>
        </w:rPr>
      </w:pPr>
      <w:r>
        <w:rPr>
          <w:sz w:val="22"/>
          <w:szCs w:val="22"/>
        </w:rPr>
        <w:t>აფხაზეთის ავტონომიური რესპუბლიკის დაწესებულებათა არქივებისა და საქმისწარმოებაში დოკუმენტების ორგანიზაციის სრულყოფა, კოორდინაცია, ნორმატიული და მეთოდიკური უზრუნველყოფა;</w:t>
      </w:r>
    </w:p>
    <w:p>
      <w:pPr>
        <w:pStyle w:val="ListParagraph"/>
        <w:numPr>
          <w:ilvl w:val="0"/>
          <w:numId w:val="27"/>
        </w:numPr>
        <w:tabs>
          <w:tab w:pos="1076" w:val="left" w:leader="none"/>
        </w:tabs>
        <w:spacing w:line="276" w:lineRule="auto" w:before="0" w:after="0"/>
        <w:ind w:left="936" w:right="707" w:firstLine="0"/>
        <w:jc w:val="both"/>
        <w:rPr>
          <w:sz w:val="22"/>
          <w:szCs w:val="22"/>
        </w:rPr>
      </w:pPr>
      <w:r>
        <w:rPr>
          <w:sz w:val="22"/>
          <w:szCs w:val="22"/>
        </w:rPr>
        <w:t>საარქივო საქმისა და საქმისწარმოების სფეროში მაღალკვალიფიციური და კონკურენტუნარიანი კადრების</w:t>
      </w:r>
      <w:r>
        <w:rPr>
          <w:spacing w:val="40"/>
          <w:sz w:val="22"/>
          <w:szCs w:val="22"/>
        </w:rPr>
        <w:t> </w:t>
      </w:r>
      <w:r>
        <w:rPr>
          <w:sz w:val="22"/>
          <w:szCs w:val="22"/>
        </w:rPr>
        <w:t>მომზადება, თეორიული და პრაქტიკული უნარ-ჩვევების შეძენა;</w:t>
      </w:r>
    </w:p>
    <w:p>
      <w:pPr>
        <w:pStyle w:val="ListParagraph"/>
        <w:numPr>
          <w:ilvl w:val="1"/>
          <w:numId w:val="27"/>
        </w:numPr>
        <w:tabs>
          <w:tab w:pos="1076" w:val="left" w:leader="none"/>
        </w:tabs>
        <w:spacing w:line="276" w:lineRule="auto" w:before="0" w:after="0"/>
        <w:ind w:left="936" w:right="707" w:firstLine="0"/>
        <w:jc w:val="both"/>
        <w:rPr>
          <w:sz w:val="22"/>
          <w:szCs w:val="22"/>
        </w:rPr>
      </w:pPr>
      <w:r>
        <w:rPr>
          <w:sz w:val="22"/>
          <w:szCs w:val="22"/>
        </w:rPr>
        <w:t>აფხაზეთის საარქივო საქმის განვითარების საკითხებზე პერსპექტიულ-მიზნობრივი პროგრამებისა და მიმდინარე გეგმების შემუშავება;</w:t>
      </w:r>
    </w:p>
    <w:p>
      <w:pPr>
        <w:pStyle w:val="ListParagraph"/>
        <w:numPr>
          <w:ilvl w:val="1"/>
          <w:numId w:val="27"/>
        </w:numPr>
        <w:tabs>
          <w:tab w:pos="1076" w:val="left" w:leader="none"/>
        </w:tabs>
        <w:spacing w:line="240" w:lineRule="auto" w:before="0" w:after="0"/>
        <w:ind w:left="1076" w:right="0" w:hanging="140"/>
        <w:jc w:val="both"/>
        <w:rPr>
          <w:sz w:val="22"/>
          <w:szCs w:val="22"/>
        </w:rPr>
      </w:pPr>
      <w:r>
        <w:rPr>
          <w:sz w:val="22"/>
          <w:szCs w:val="22"/>
        </w:rPr>
        <w:t>დიგიტალიზაციის</w:t>
      </w:r>
      <w:r>
        <w:rPr>
          <w:spacing w:val="-10"/>
          <w:sz w:val="22"/>
          <w:szCs w:val="22"/>
        </w:rPr>
        <w:t> </w:t>
      </w:r>
      <w:r>
        <w:rPr>
          <w:sz w:val="22"/>
          <w:szCs w:val="22"/>
        </w:rPr>
        <w:t>პროგრამის</w:t>
      </w:r>
      <w:r>
        <w:rPr>
          <w:spacing w:val="-10"/>
          <w:sz w:val="22"/>
          <w:szCs w:val="22"/>
        </w:rPr>
        <w:t> </w:t>
      </w:r>
      <w:r>
        <w:rPr>
          <w:spacing w:val="-2"/>
          <w:sz w:val="22"/>
          <w:szCs w:val="22"/>
        </w:rPr>
        <w:t>განხორციელება.</w:t>
      </w:r>
    </w:p>
    <w:p>
      <w:pPr>
        <w:pStyle w:val="BodyText"/>
        <w:spacing w:line="273" w:lineRule="auto" w:before="27"/>
        <w:ind w:left="482"/>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567"/>
        <w:jc w:val="both"/>
      </w:pPr>
      <w:r>
        <w:rPr/>
        <w:t>აფხაზეთის ავტონომიური რესპუბლიკის იუსტიციისა და სამოქალაქო ინტეგრაციის სამინისტროს</w:t>
      </w:r>
      <w:r>
        <w:rPr>
          <w:spacing w:val="-9"/>
        </w:rPr>
        <w:t> </w:t>
      </w:r>
      <w:r>
        <w:rPr/>
        <w:t>საქვეუწყებო</w:t>
      </w:r>
      <w:r>
        <w:rPr>
          <w:spacing w:val="-9"/>
        </w:rPr>
        <w:t> </w:t>
      </w:r>
      <w:r>
        <w:rPr/>
        <w:t>დაწესებულება</w:t>
      </w:r>
      <w:r>
        <w:rPr>
          <w:spacing w:val="-10"/>
        </w:rPr>
        <w:t> </w:t>
      </w:r>
      <w:r>
        <w:rPr/>
        <w:t>–</w:t>
      </w:r>
      <w:r>
        <w:rPr>
          <w:spacing w:val="-9"/>
        </w:rPr>
        <w:t> </w:t>
      </w:r>
      <w:r>
        <w:rPr/>
        <w:t>აფხაზეთის</w:t>
      </w:r>
      <w:r>
        <w:rPr>
          <w:spacing w:val="-9"/>
        </w:rPr>
        <w:t> </w:t>
      </w:r>
      <w:r>
        <w:rPr/>
        <w:t>ავტონომიური</w:t>
      </w:r>
      <w:r>
        <w:rPr>
          <w:spacing w:val="-9"/>
        </w:rPr>
        <w:t> </w:t>
      </w:r>
      <w:r>
        <w:rPr/>
        <w:t>რესპუბლიკის</w:t>
      </w:r>
      <w:r>
        <w:rPr>
          <w:spacing w:val="-9"/>
        </w:rPr>
        <w:t> </w:t>
      </w:r>
      <w:r>
        <w:rPr/>
        <w:t>არქივის სამმართველო (შემდეგში - არქივის სამმართველო) ახორციელებს მისთვის ,,ეროვნული საარქივო ფონდისა და ეროვნული არქივის შესახებ” საქართველოს კანონით, საქართველოსა</w:t>
      </w:r>
    </w:p>
    <w:p>
      <w:pPr>
        <w:pStyle w:val="BodyText"/>
        <w:spacing w:after="0" w:line="276" w:lineRule="auto"/>
        <w:jc w:val="both"/>
        <w:sectPr>
          <w:pgSz w:w="11910" w:h="16840"/>
          <w:pgMar w:header="0" w:footer="1310" w:top="1740" w:bottom="1560" w:left="992" w:right="425"/>
        </w:sectPr>
      </w:pPr>
    </w:p>
    <w:p>
      <w:pPr>
        <w:pStyle w:val="BodyText"/>
        <w:spacing w:line="276" w:lineRule="auto" w:before="22"/>
      </w:pPr>
      <w:r>
        <w:rPr/>
        <w:t>და აფხაზეთის ავტონომიური რესპუბლიკის კანონმდებლობითა და არქივის სამმართველოს დებულებით მიკუთვნებულ უფლებამოსილებებს.</w:t>
      </w:r>
    </w:p>
    <w:p>
      <w:pPr>
        <w:pStyle w:val="BodyText"/>
        <w:tabs>
          <w:tab w:pos="2644" w:val="left" w:leader="none"/>
          <w:tab w:pos="3940" w:val="left" w:leader="none"/>
          <w:tab w:pos="4919" w:val="left" w:leader="none"/>
          <w:tab w:pos="6298" w:val="left" w:leader="none"/>
          <w:tab w:pos="7717" w:val="left" w:leader="none"/>
          <w:tab w:pos="8945" w:val="left" w:leader="none"/>
        </w:tabs>
        <w:spacing w:line="276" w:lineRule="auto"/>
        <w:ind w:left="936" w:right="707"/>
      </w:pPr>
      <w:r>
        <w:rPr/>
        <w:t>საანგარიშო პეროდში განხორციელდა შემდეგი სამუშაოები და ღონისძიებები: </w:t>
      </w:r>
      <w:r>
        <w:rPr>
          <w:spacing w:val="-2"/>
        </w:rPr>
        <w:t>საქართველოს</w:t>
      </w:r>
      <w:r>
        <w:rPr/>
        <w:tab/>
      </w:r>
      <w:r>
        <w:rPr>
          <w:spacing w:val="-2"/>
        </w:rPr>
        <w:t>ეროვნულ</w:t>
      </w:r>
      <w:r>
        <w:rPr/>
        <w:tab/>
      </w:r>
      <w:r>
        <w:rPr>
          <w:spacing w:val="-2"/>
        </w:rPr>
        <w:t>არქივს</w:t>
      </w:r>
      <w:r>
        <w:rPr/>
        <w:tab/>
      </w:r>
      <w:r>
        <w:rPr>
          <w:spacing w:val="-2"/>
        </w:rPr>
        <w:t>წარედგინა</w:t>
      </w:r>
      <w:r>
        <w:rPr/>
        <w:tab/>
      </w:r>
      <w:r>
        <w:rPr>
          <w:spacing w:val="-2"/>
        </w:rPr>
        <w:t>ეროვნული</w:t>
      </w:r>
      <w:r>
        <w:rPr/>
        <w:tab/>
      </w:r>
      <w:r>
        <w:rPr>
          <w:spacing w:val="-2"/>
        </w:rPr>
        <w:t>საარქივო</w:t>
      </w:r>
      <w:r>
        <w:rPr/>
        <w:tab/>
      </w:r>
      <w:r>
        <w:rPr>
          <w:spacing w:val="-2"/>
        </w:rPr>
        <w:t>ფონდის</w:t>
      </w:r>
    </w:p>
    <w:p>
      <w:pPr>
        <w:pStyle w:val="BodyText"/>
        <w:spacing w:line="276" w:lineRule="auto"/>
        <w:ind w:right="707"/>
        <w:jc w:val="both"/>
      </w:pPr>
      <w:r>
        <w:rPr/>
        <w:t>დოკუმენტების შენახვის ორგანიზაციის შესახებ ცნობები ფონდების შემადგენლობასა და მოცულობაში მომხდარი ცვლილებების შესახებ (არქივის სამმართველოს პასპორტი). შემოწმდა არქივის სამმართველოში დაცული საარქივო ფონდის №50 (აფხაზეთის ავტონომიური რესპუბლიკის შრომის ჯანმრთელობის და სოციალური დაცვის სამინისტრო) მმართველობითი და პირადი შემადგენლობის დოკუმენტების არსებობა და მდგომარეობა, საქმეთა რაოდენობა - სულ 153 (ას ორმოცდაცამეტი) საქმე; გეგმა შესრულდა 100%.</w:t>
      </w:r>
    </w:p>
    <w:p>
      <w:pPr>
        <w:pStyle w:val="BodyText"/>
        <w:spacing w:line="276" w:lineRule="auto"/>
        <w:ind w:right="707" w:firstLine="567"/>
        <w:jc w:val="both"/>
      </w:pPr>
      <w:r>
        <w:rPr/>
        <w:t>არქივის</w:t>
      </w:r>
      <w:r>
        <w:rPr>
          <w:spacing w:val="-14"/>
        </w:rPr>
        <w:t> </w:t>
      </w:r>
      <w:r>
        <w:rPr/>
        <w:t>სამმართველოს</w:t>
      </w:r>
      <w:r>
        <w:rPr>
          <w:spacing w:val="-14"/>
        </w:rPr>
        <w:t> </w:t>
      </w:r>
      <w:r>
        <w:rPr/>
        <w:t>საარქივო</w:t>
      </w:r>
      <w:r>
        <w:rPr>
          <w:spacing w:val="-14"/>
        </w:rPr>
        <w:t> </w:t>
      </w:r>
      <w:r>
        <w:rPr/>
        <w:t>ფონდის</w:t>
      </w:r>
      <w:r>
        <w:rPr>
          <w:spacing w:val="-13"/>
        </w:rPr>
        <w:t> </w:t>
      </w:r>
      <w:r>
        <w:rPr/>
        <w:t>დოკუმენტების</w:t>
      </w:r>
      <w:r>
        <w:rPr>
          <w:spacing w:val="-14"/>
        </w:rPr>
        <w:t> </w:t>
      </w:r>
      <w:r>
        <w:rPr/>
        <w:t>შენახვა-დაცვის,</w:t>
      </w:r>
      <w:r>
        <w:rPr>
          <w:spacing w:val="-14"/>
        </w:rPr>
        <w:t> </w:t>
      </w:r>
      <w:r>
        <w:rPr/>
        <w:t>გამოყენების, ეროვნული საარქივო ფონდის ფორმირების, საქმისწარმოებისა და დაწესებულებების დოკუმენტების სამეცნიერო-ტექნიკური დამუშავების განყოფილება ახორციელებს არქივის სამმართველოში დაცული დოკუმენტების დიგიტალიზაციის სერვისს.</w:t>
      </w:r>
    </w:p>
    <w:p>
      <w:pPr>
        <w:pStyle w:val="BodyText"/>
        <w:spacing w:before="27"/>
        <w:ind w:left="0"/>
      </w:pPr>
    </w:p>
    <w:p>
      <w:pPr>
        <w:pStyle w:val="BodyText"/>
        <w:ind w:left="936"/>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97"/>
        <w:ind w:left="0"/>
        <w:rPr>
          <w:rFonts w:ascii="Segoe UI Symbol"/>
        </w:rPr>
      </w:pPr>
    </w:p>
    <w:p>
      <w:pPr>
        <w:pStyle w:val="BodyText"/>
        <w:spacing w:line="276" w:lineRule="auto"/>
        <w:ind w:right="707" w:firstLine="567"/>
        <w:jc w:val="both"/>
      </w:pPr>
      <w:r>
        <w:rPr/>
        <w:t>2026</w:t>
      </w:r>
      <w:r>
        <w:rPr>
          <w:spacing w:val="-4"/>
        </w:rPr>
        <w:t> </w:t>
      </w:r>
      <w:r>
        <w:rPr/>
        <w:t>წლის</w:t>
      </w:r>
      <w:r>
        <w:rPr>
          <w:spacing w:val="-4"/>
        </w:rPr>
        <w:t> </w:t>
      </w:r>
      <w:r>
        <w:rPr/>
        <w:t>პირველ</w:t>
      </w:r>
      <w:r>
        <w:rPr>
          <w:spacing w:val="-5"/>
        </w:rPr>
        <w:t> </w:t>
      </w:r>
      <w:r>
        <w:rPr/>
        <w:t>კვარტალში</w:t>
      </w:r>
      <w:r>
        <w:rPr>
          <w:spacing w:val="-5"/>
        </w:rPr>
        <w:t> </w:t>
      </w:r>
      <w:r>
        <w:rPr/>
        <w:t>არქივის</w:t>
      </w:r>
      <w:r>
        <w:rPr>
          <w:spacing w:val="-4"/>
        </w:rPr>
        <w:t> </w:t>
      </w:r>
      <w:r>
        <w:rPr/>
        <w:t>სამმართველოს</w:t>
      </w:r>
      <w:r>
        <w:rPr>
          <w:spacing w:val="-4"/>
        </w:rPr>
        <w:t> </w:t>
      </w:r>
      <w:r>
        <w:rPr/>
        <w:t>ელექტრონულ</w:t>
      </w:r>
      <w:r>
        <w:rPr>
          <w:spacing w:val="-4"/>
        </w:rPr>
        <w:t> </w:t>
      </w:r>
      <w:r>
        <w:rPr/>
        <w:t>პორტალზე</w:t>
      </w:r>
      <w:r>
        <w:rPr>
          <w:spacing w:val="-5"/>
        </w:rPr>
        <w:t> </w:t>
      </w:r>
      <w:r>
        <w:rPr/>
        <w:t>სულ განთავსდა 4 738 (ოთხი ათას შვიდას ოცდათვრამეტი) პირის მონაცემი, მათ შორის: სოხუმის რაიონი - 638 (ექვსას ოცდათვრამეტი), გაგრა - 1725 (ერთი ათას შვიდას ოცდახუთი), ტყვარჩელი - 1159 (ერთი ათას ას ორმოცდაცხრამეტი) და გალი - 1216 (ერთი ათას ორას თექვსმეტი). არქივის სამმართველოს საექსპერტო-შემმოწმებელმა კომისიამ მიმდინარე წლის</w:t>
      </w:r>
    </w:p>
    <w:p>
      <w:pPr>
        <w:pStyle w:val="BodyText"/>
        <w:spacing w:line="276" w:lineRule="auto"/>
        <w:ind w:right="708"/>
        <w:jc w:val="both"/>
      </w:pPr>
      <w:r>
        <w:rPr/>
        <w:t>15 იანვრის №2 კომისიის სხდომაზე დააზუსტა და დაამტკიცა 2026 წლის აფხაზეთის ავტონომიური რესპუბლიკის დაკომპლექტების წყარო-დაწესებულებათა სია №1 (სშკ-ს სხდომა №2).</w:t>
      </w:r>
    </w:p>
    <w:p>
      <w:pPr>
        <w:pStyle w:val="BodyText"/>
        <w:spacing w:line="276" w:lineRule="auto"/>
        <w:ind w:right="707" w:firstLine="567"/>
        <w:jc w:val="both"/>
      </w:pPr>
      <w:r>
        <w:rPr/>
        <w:t>საანგარიშო პერიოდში დამტკიცებული გეგმის შესაბამისად არქივის სამმართველომ შეამოწმა დაკომპლექტების წყარო-დაწესებულება აფხაზეთის ავტონომიური რესპუბლიკის განათლებისა და კულტურის სამინისტროს სსიპ ,,კულტურის, სპორტისა და ახალგაზრდულ საქმეთა სააგენტოს" საარქივო საქმისა და საქმისწარმოების მდგომარეობა. მითითებულ შემოწმებულ დაწესებულებას საარქივო კანონმდებლობის შესაბამისად გაეწია სათანადო </w:t>
      </w:r>
      <w:r>
        <w:rPr>
          <w:spacing w:val="-2"/>
        </w:rPr>
        <w:t>რეკომენდაცია-მითითებები.</w:t>
      </w:r>
    </w:p>
    <w:p>
      <w:pPr>
        <w:pStyle w:val="BodyText"/>
        <w:spacing w:line="276" w:lineRule="auto"/>
        <w:ind w:right="707" w:firstLine="567"/>
        <w:jc w:val="both"/>
      </w:pPr>
      <w:r>
        <w:rPr/>
        <w:t>2026 წლის 18 მარტიდან არქივის სამმართველოს საარქივო ფონდის დოკუმენტების შენახვადაცვის, გამოყენების, ეროვნული საარქივო ფონდის ფორმირების, საქმისწარმოებისა და დაწესებულებების დოკუმენტების სამეცნიერო-ტექნიკური დამუშავების განყოფილება ჩართულია საჯარო სამართლის იურიდიული პირის ,,კულტურის, სპორტის და ახალგაზრდულ საქმეთა სააგენტოს’’ სალიკვიდაციო პროცესში.</w:t>
      </w:r>
    </w:p>
    <w:p>
      <w:pPr>
        <w:pStyle w:val="BodyText"/>
        <w:spacing w:line="276" w:lineRule="auto"/>
        <w:ind w:right="706" w:firstLine="567"/>
        <w:jc w:val="both"/>
      </w:pPr>
      <w:r>
        <w:rPr/>
        <w:t>2026 წლის პირველ კვარტალში არქივის სამმართველოს საარქივო ფონდის დოკუმენტების შენახვა-დაცვის, გამოყენების, ეროვნული საარქივო ფონდის ფორმირების, საქმისწარმოებისა და დაწესებულებების დოკუმენტების სამეცნიერო-ტექნიკური დამუშავების ჯგუფის მიერ მეცნიერულტექნიკურად დამუშავდა, გადამუშავდა და სახელმწიფო</w:t>
      </w:r>
      <w:r>
        <w:rPr>
          <w:spacing w:val="40"/>
        </w:rPr>
        <w:t> </w:t>
      </w:r>
      <w:r>
        <w:rPr/>
        <w:t>დაცვაზე</w:t>
      </w:r>
      <w:r>
        <w:rPr>
          <w:spacing w:val="40"/>
        </w:rPr>
        <w:t> </w:t>
      </w:r>
      <w:r>
        <w:rPr/>
        <w:t>მისაღებად</w:t>
      </w:r>
      <w:r>
        <w:rPr>
          <w:spacing w:val="40"/>
        </w:rPr>
        <w:t> </w:t>
      </w:r>
      <w:r>
        <w:rPr/>
        <w:t>გამზადდა</w:t>
      </w:r>
      <w:r>
        <w:rPr>
          <w:spacing w:val="40"/>
        </w:rPr>
        <w:t> </w:t>
      </w:r>
      <w:r>
        <w:rPr/>
        <w:t>ლიკვიდირებული</w:t>
      </w:r>
      <w:r>
        <w:rPr>
          <w:spacing w:val="40"/>
        </w:rPr>
        <w:t> </w:t>
      </w:r>
      <w:r>
        <w:rPr/>
        <w:t>დაწესებულება</w:t>
      </w:r>
      <w:r>
        <w:rPr>
          <w:spacing w:val="40"/>
        </w:rPr>
        <w:t> </w:t>
      </w:r>
      <w:r>
        <w:rPr/>
        <w:t>აფხაზეთის</w:t>
      </w:r>
    </w:p>
    <w:p>
      <w:pPr>
        <w:pStyle w:val="BodyText"/>
        <w:spacing w:after="0" w:line="276" w:lineRule="auto"/>
        <w:jc w:val="both"/>
        <w:sectPr>
          <w:pgSz w:w="11910" w:h="16840"/>
          <w:pgMar w:header="0" w:footer="1310" w:top="1400" w:bottom="1560" w:left="992" w:right="425"/>
        </w:sectPr>
      </w:pPr>
    </w:p>
    <w:p>
      <w:pPr>
        <w:pStyle w:val="BodyText"/>
        <w:spacing w:before="22"/>
        <w:jc w:val="both"/>
      </w:pPr>
      <w:r>
        <w:rPr/>
        <w:t>ავტონომიური</w:t>
      </w:r>
      <w:r>
        <w:rPr>
          <w:spacing w:val="61"/>
        </w:rPr>
        <w:t>  </w:t>
      </w:r>
      <w:r>
        <w:rPr/>
        <w:t>რესპუბლიკის</w:t>
      </w:r>
      <w:r>
        <w:rPr>
          <w:spacing w:val="62"/>
        </w:rPr>
        <w:t>  </w:t>
      </w:r>
      <w:r>
        <w:rPr/>
        <w:t>,,არასამეწარმეო</w:t>
      </w:r>
      <w:r>
        <w:rPr>
          <w:spacing w:val="62"/>
        </w:rPr>
        <w:t>  </w:t>
      </w:r>
      <w:r>
        <w:rPr/>
        <w:t>(არაკომერციული)</w:t>
      </w:r>
      <w:r>
        <w:rPr>
          <w:spacing w:val="62"/>
        </w:rPr>
        <w:t>  </w:t>
      </w:r>
      <w:r>
        <w:rPr/>
        <w:t>იურიდიული</w:t>
      </w:r>
      <w:r>
        <w:rPr>
          <w:spacing w:val="62"/>
        </w:rPr>
        <w:t>  </w:t>
      </w:r>
      <w:r>
        <w:rPr>
          <w:spacing w:val="-4"/>
        </w:rPr>
        <w:t>პირი</w:t>
      </w:r>
    </w:p>
    <w:p>
      <w:pPr>
        <w:pStyle w:val="BodyText"/>
        <w:spacing w:line="276" w:lineRule="auto" w:before="43"/>
        <w:ind w:right="707"/>
        <w:jc w:val="both"/>
      </w:pPr>
      <w:r>
        <w:rPr/>
        <w:t>– ,,სულიერი განვითარებისა და ეროვნული ფასეულობების დაცვის ცენტრის’’ საარქივო ფონდი</w:t>
      </w:r>
      <w:r>
        <w:rPr>
          <w:spacing w:val="-7"/>
        </w:rPr>
        <w:t> </w:t>
      </w:r>
      <w:r>
        <w:rPr/>
        <w:t>№65,</w:t>
      </w:r>
      <w:r>
        <w:rPr>
          <w:spacing w:val="-7"/>
        </w:rPr>
        <w:t> </w:t>
      </w:r>
      <w:r>
        <w:rPr/>
        <w:t>თავისი</w:t>
      </w:r>
      <w:r>
        <w:rPr>
          <w:spacing w:val="-7"/>
        </w:rPr>
        <w:t> </w:t>
      </w:r>
      <w:r>
        <w:rPr/>
        <w:t>სამეცნიერო</w:t>
      </w:r>
      <w:r>
        <w:rPr>
          <w:spacing w:val="-7"/>
        </w:rPr>
        <w:t> </w:t>
      </w:r>
      <w:r>
        <w:rPr/>
        <w:t>აპარატით,</w:t>
      </w:r>
      <w:r>
        <w:rPr>
          <w:spacing w:val="-7"/>
        </w:rPr>
        <w:t> </w:t>
      </w:r>
      <w:r>
        <w:rPr/>
        <w:t>რომლის</w:t>
      </w:r>
      <w:r>
        <w:rPr>
          <w:spacing w:val="-7"/>
        </w:rPr>
        <w:t> </w:t>
      </w:r>
      <w:r>
        <w:rPr/>
        <w:t>ანაწერ</w:t>
      </w:r>
      <w:r>
        <w:rPr>
          <w:spacing w:val="-7"/>
        </w:rPr>
        <w:t> </w:t>
      </w:r>
      <w:r>
        <w:rPr/>
        <w:t>№1</w:t>
      </w:r>
      <w:r>
        <w:rPr>
          <w:spacing w:val="-7"/>
        </w:rPr>
        <w:t> </w:t>
      </w:r>
      <w:r>
        <w:rPr/>
        <w:t>შეტანილია</w:t>
      </w:r>
      <w:r>
        <w:rPr>
          <w:spacing w:val="-7"/>
        </w:rPr>
        <w:t> </w:t>
      </w:r>
      <w:r>
        <w:rPr/>
        <w:t>2006-2025</w:t>
      </w:r>
      <w:r>
        <w:rPr>
          <w:spacing w:val="-7"/>
        </w:rPr>
        <w:t> </w:t>
      </w:r>
      <w:r>
        <w:rPr/>
        <w:t>წლების 84</w:t>
      </w:r>
      <w:r>
        <w:rPr>
          <w:spacing w:val="-6"/>
        </w:rPr>
        <w:t> </w:t>
      </w:r>
      <w:r>
        <w:rPr/>
        <w:t>(ოთხმოცდაოთხი)</w:t>
      </w:r>
      <w:r>
        <w:rPr>
          <w:spacing w:val="-6"/>
        </w:rPr>
        <w:t> </w:t>
      </w:r>
      <w:r>
        <w:rPr/>
        <w:t>მუდმივად</w:t>
      </w:r>
      <w:r>
        <w:rPr>
          <w:spacing w:val="-6"/>
        </w:rPr>
        <w:t> </w:t>
      </w:r>
      <w:r>
        <w:rPr/>
        <w:t>შესანახი</w:t>
      </w:r>
      <w:r>
        <w:rPr>
          <w:spacing w:val="-6"/>
        </w:rPr>
        <w:t> </w:t>
      </w:r>
      <w:r>
        <w:rPr/>
        <w:t>საქმე</w:t>
      </w:r>
      <w:r>
        <w:rPr>
          <w:spacing w:val="-6"/>
        </w:rPr>
        <w:t> </w:t>
      </w:r>
      <w:r>
        <w:rPr/>
        <w:t>და</w:t>
      </w:r>
      <w:r>
        <w:rPr>
          <w:spacing w:val="-6"/>
        </w:rPr>
        <w:t> </w:t>
      </w:r>
      <w:r>
        <w:rPr/>
        <w:t>ანაწერში</w:t>
      </w:r>
      <w:r>
        <w:rPr>
          <w:spacing w:val="-6"/>
        </w:rPr>
        <w:t> </w:t>
      </w:r>
      <w:r>
        <w:rPr/>
        <w:t>№2</w:t>
      </w:r>
      <w:r>
        <w:rPr>
          <w:spacing w:val="-6"/>
        </w:rPr>
        <w:t> </w:t>
      </w:r>
      <w:r>
        <w:rPr/>
        <w:t>შეტანილია</w:t>
      </w:r>
      <w:r>
        <w:rPr>
          <w:spacing w:val="-6"/>
        </w:rPr>
        <w:t> </w:t>
      </w:r>
      <w:r>
        <w:rPr/>
        <w:t>2006-2025</w:t>
      </w:r>
      <w:r>
        <w:rPr>
          <w:spacing w:val="-6"/>
        </w:rPr>
        <w:t> </w:t>
      </w:r>
      <w:r>
        <w:rPr/>
        <w:t>წლების</w:t>
      </w:r>
    </w:p>
    <w:p>
      <w:pPr>
        <w:pStyle w:val="BodyText"/>
        <w:jc w:val="both"/>
      </w:pPr>
      <w:r>
        <w:rPr/>
        <w:t>93</w:t>
      </w:r>
      <w:r>
        <w:rPr>
          <w:spacing w:val="-8"/>
        </w:rPr>
        <w:t> </w:t>
      </w:r>
      <w:r>
        <w:rPr/>
        <w:t>(ოთხმოცდაცამეტი)</w:t>
      </w:r>
      <w:r>
        <w:rPr>
          <w:spacing w:val="-6"/>
        </w:rPr>
        <w:t> </w:t>
      </w:r>
      <w:r>
        <w:rPr/>
        <w:t>ხანგრძლივად</w:t>
      </w:r>
      <w:r>
        <w:rPr>
          <w:spacing w:val="-6"/>
        </w:rPr>
        <w:t> </w:t>
      </w:r>
      <w:r>
        <w:rPr/>
        <w:t>შესანახი</w:t>
      </w:r>
      <w:r>
        <w:rPr>
          <w:spacing w:val="-6"/>
        </w:rPr>
        <w:t> </w:t>
      </w:r>
      <w:r>
        <w:rPr>
          <w:spacing w:val="-2"/>
        </w:rPr>
        <w:t>საქმე.</w:t>
      </w:r>
    </w:p>
    <w:p>
      <w:pPr>
        <w:pStyle w:val="BodyText"/>
        <w:spacing w:line="276" w:lineRule="auto" w:before="44"/>
        <w:ind w:right="707" w:firstLine="567"/>
        <w:jc w:val="both"/>
      </w:pPr>
      <w:r>
        <w:rPr/>
        <w:t>2026 წლის პირველი კვარტლის მდგომარეობით არქივის სამმართველოს არქივსაცავში დაცულია 65 (სამოცდახუთი) საარქივო ფონდი, 1992-2026 წლების 12 744 შესანახი ერთეული,</w:t>
      </w:r>
    </w:p>
    <w:p>
      <w:pPr>
        <w:pStyle w:val="BodyText"/>
        <w:spacing w:line="276" w:lineRule="auto"/>
        <w:ind w:right="706"/>
        <w:jc w:val="both"/>
      </w:pPr>
      <w:r>
        <w:rPr/>
        <w:t>აქედან მუდმივად შესანახია - 8 753 საქმე, ხანგრძლივად შესანახი - 3 991 საქმე, მათ შორისაა 2 (ორი) პირადი წარმოშობის ფონდი.</w:t>
      </w:r>
    </w:p>
    <w:p>
      <w:pPr>
        <w:pStyle w:val="BodyText"/>
        <w:spacing w:line="276" w:lineRule="auto"/>
        <w:ind w:right="707" w:firstLine="567"/>
        <w:jc w:val="both"/>
      </w:pPr>
      <w:r>
        <w:rPr/>
        <w:t>აფხაზეთის ავტონომიური რესპუბლიკის საარქივო ფონდის ხარისხიანად დაკომპლექტებისა და დაწესებულებებში დოკუმენტების დაცვისა და აღრიცხვის მიზნით არქივის სამმართველოს მუდმივმოქმედი საექსპერტო კომისიების მუშაობისა და საქმისწარმოების დოკუმენტთა ორგანიზაციის სრულყოფის საქმეში ორგანიზაციულ და მეთოდურ დახმარებას უწევს აფხაზეთის ავტონომიური რესპუბლიკის წყარო-დაწესებულებების არქივებს.</w:t>
      </w:r>
    </w:p>
    <w:p>
      <w:pPr>
        <w:pStyle w:val="BodyText"/>
        <w:spacing w:line="276" w:lineRule="auto"/>
        <w:ind w:right="635" w:firstLine="567"/>
        <w:jc w:val="both"/>
      </w:pPr>
      <w:r>
        <w:rPr/>
        <w:t>არქივის სამმართველოში საანგარიშო პერიოდში შემოვიდა 125 (ას ოცდახუთი) წერილი, აქედან საქართველოს იუსტიციის სამინისტროს სახელმწიფო სერვისების განვითარების სააგენტოდან სამოქალაქო აქტების იურიდიული მნიშვნელობის მქონე ფაქტის დადგენის თაობაზე შემოვიდა 40 (ორმოცი) მოთხოვნა, მოქალაქეთა მხრიდან - 67 (სამოცდაშვიდი) განცხადება. არქივის სამმართველოში დაცული ,,აფხაზეთიდან იძულებით გადაადგილებულ პირთა</w:t>
      </w:r>
      <w:r>
        <w:rPr>
          <w:spacing w:val="-12"/>
        </w:rPr>
        <w:t> </w:t>
      </w:r>
      <w:r>
        <w:rPr/>
        <w:t>უფლებების</w:t>
      </w:r>
      <w:r>
        <w:rPr>
          <w:spacing w:val="-12"/>
        </w:rPr>
        <w:t> </w:t>
      </w:r>
      <w:r>
        <w:rPr/>
        <w:t>დაცვის</w:t>
      </w:r>
      <w:r>
        <w:rPr>
          <w:spacing w:val="-12"/>
        </w:rPr>
        <w:t> </w:t>
      </w:r>
      <w:r>
        <w:rPr/>
        <w:t>სამსახურის’’</w:t>
      </w:r>
      <w:r>
        <w:rPr>
          <w:spacing w:val="-12"/>
        </w:rPr>
        <w:t> </w:t>
      </w:r>
      <w:r>
        <w:rPr/>
        <w:t>საარქივო</w:t>
      </w:r>
      <w:r>
        <w:rPr>
          <w:spacing w:val="-12"/>
        </w:rPr>
        <w:t> </w:t>
      </w:r>
      <w:r>
        <w:rPr/>
        <w:t>ფონდი</w:t>
      </w:r>
      <w:r>
        <w:rPr>
          <w:spacing w:val="-12"/>
        </w:rPr>
        <w:t> </w:t>
      </w:r>
      <w:r>
        <w:rPr/>
        <w:t>№49</w:t>
      </w:r>
      <w:r>
        <w:rPr>
          <w:spacing w:val="-12"/>
        </w:rPr>
        <w:t> </w:t>
      </w:r>
      <w:r>
        <w:rPr/>
        <w:t>საფუძველზე</w:t>
      </w:r>
      <w:r>
        <w:rPr>
          <w:spacing w:val="-12"/>
        </w:rPr>
        <w:t> </w:t>
      </w:r>
      <w:r>
        <w:rPr/>
        <w:t>გაიცა</w:t>
      </w:r>
      <w:r>
        <w:rPr>
          <w:spacing w:val="-12"/>
        </w:rPr>
        <w:t> </w:t>
      </w:r>
      <w:r>
        <w:rPr/>
        <w:t>40</w:t>
      </w:r>
      <w:r>
        <w:rPr>
          <w:spacing w:val="-12"/>
        </w:rPr>
        <w:t> </w:t>
      </w:r>
      <w:r>
        <w:rPr/>
        <w:t>(ორმოცი) საპასუხო წერილი გენოციდის მსხვერპლთა და უგზო-უკვლოდ დაკარგულ პირთა თაობაზე.</w:t>
      </w:r>
    </w:p>
    <w:p>
      <w:pPr>
        <w:pStyle w:val="BodyText"/>
        <w:spacing w:before="187"/>
        <w:ind w:left="0"/>
      </w:pPr>
    </w:p>
    <w:p>
      <w:pPr>
        <w:pStyle w:val="BodyText"/>
        <w:ind w:left="877"/>
        <w:rPr>
          <w:rFonts w:ascii="Segoe UI Symbol" w:hAnsi="Segoe UI Symbol" w:cs="Segoe UI Symbol" w:eastAsia="Segoe UI Symbol"/>
        </w:rPr>
      </w:pPr>
      <w:r>
        <w:rPr>
          <w:rFonts w:ascii="Segoe UI Symbol" w:hAnsi="Segoe UI Symbol" w:cs="Segoe UI Symbol" w:eastAsia="Segoe UI Symbol"/>
          <w:color w:val="002060"/>
          <w:w w:val="55"/>
        </w:rPr>
        <w:t>პრიორიტეტი</w:t>
      </w:r>
      <w:r>
        <w:rPr>
          <w:rFonts w:ascii="Segoe UI Symbol" w:hAnsi="Segoe UI Symbol" w:cs="Segoe UI Symbol" w:eastAsia="Segoe UI Symbol"/>
          <w:color w:val="002060"/>
          <w:spacing w:val="10"/>
        </w:rPr>
        <w:t> </w:t>
      </w:r>
      <w:r>
        <w:rPr>
          <w:rFonts w:ascii="Palatino Linotype" w:hAnsi="Palatino Linotype" w:cs="Palatino Linotype" w:eastAsia="Palatino Linotype"/>
          <w:b/>
          <w:bCs/>
          <w:color w:val="002060"/>
          <w:w w:val="55"/>
        </w:rPr>
        <w:t>-</w:t>
      </w:r>
      <w:r>
        <w:rPr>
          <w:rFonts w:ascii="Palatino Linotype" w:hAnsi="Palatino Linotype" w:cs="Palatino Linotype" w:eastAsia="Palatino Linotype"/>
          <w:b/>
          <w:bCs/>
          <w:color w:val="002060"/>
          <w:spacing w:val="17"/>
        </w:rPr>
        <w:t> </w:t>
      </w:r>
      <w:r>
        <w:rPr>
          <w:rFonts w:ascii="Segoe UI Symbol" w:hAnsi="Segoe UI Symbol" w:cs="Segoe UI Symbol" w:eastAsia="Segoe UI Symbol"/>
          <w:color w:val="002060"/>
          <w:w w:val="55"/>
        </w:rPr>
        <w:t>მოსახლეობის</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55"/>
        </w:rPr>
        <w:t>დასაქმების</w:t>
      </w:r>
      <w:r>
        <w:rPr>
          <w:rFonts w:ascii="Segoe UI Symbol" w:hAnsi="Segoe UI Symbol" w:cs="Segoe UI Symbol" w:eastAsia="Segoe UI Symbol"/>
          <w:color w:val="002060"/>
          <w:spacing w:val="11"/>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55"/>
        </w:rPr>
        <w:t>ეკონომიკური</w:t>
      </w:r>
      <w:r>
        <w:rPr>
          <w:rFonts w:ascii="Segoe UI Symbol" w:hAnsi="Segoe UI Symbol" w:cs="Segoe UI Symbol" w:eastAsia="Segoe UI Symbol"/>
          <w:color w:val="002060"/>
          <w:spacing w:val="11"/>
        </w:rPr>
        <w:t> </w:t>
      </w:r>
      <w:r>
        <w:rPr>
          <w:rFonts w:ascii="Segoe UI Symbol" w:hAnsi="Segoe UI Symbol" w:cs="Segoe UI Symbol" w:eastAsia="Segoe UI Symbol"/>
          <w:color w:val="002060"/>
          <w:w w:val="55"/>
        </w:rPr>
        <w:t>საქმიანობის</w:t>
      </w:r>
      <w:r>
        <w:rPr>
          <w:rFonts w:ascii="Segoe UI Symbol" w:hAnsi="Segoe UI Symbol" w:cs="Segoe UI Symbol" w:eastAsia="Segoe UI Symbol"/>
          <w:color w:val="002060"/>
          <w:spacing w:val="11"/>
        </w:rPr>
        <w:t> </w:t>
      </w:r>
      <w:r>
        <w:rPr>
          <w:rFonts w:ascii="Segoe UI Symbol" w:hAnsi="Segoe UI Symbol" w:cs="Segoe UI Symbol" w:eastAsia="Segoe UI Symbol"/>
          <w:color w:val="002060"/>
          <w:spacing w:val="-2"/>
          <w:w w:val="55"/>
        </w:rPr>
        <w:t>მხარდაჭერა</w:t>
      </w:r>
    </w:p>
    <w:p>
      <w:pPr>
        <w:pStyle w:val="BodyText"/>
        <w:spacing w:line="264" w:lineRule="auto" w:before="190"/>
        <w:ind w:right="70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(18</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„სოფლის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მეურნეობის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მხარდაჭერა“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79.72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3"/>
        </w:rPr>
        <w:t> </w:t>
      </w:r>
      <w:r>
        <w:rPr>
          <w:rFonts w:ascii="Palatino Linotype" w:hAnsi="Palatino Linotype" w:cs="Palatino Linotype" w:eastAsia="Palatino Linotype"/>
          <w:b/>
          <w:bCs/>
          <w:color w:val="FF0000"/>
          <w:w w:val="60"/>
          <w:u w:val="single" w:color="FF0000"/>
        </w:rPr>
        <w:t>69.67</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3"/>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w w:val="90"/>
        </w:rPr>
        <w:t> </w:t>
      </w:r>
      <w:r>
        <w:rPr>
          <w:rFonts w:ascii="Palatino Linotype" w:hAnsi="Palatino Linotype" w:cs="Palatino Linotype" w:eastAsia="Palatino Linotype"/>
          <w:b/>
          <w:bCs/>
          <w:color w:val="FF0000"/>
          <w:spacing w:val="-2"/>
          <w:w w:val="90"/>
          <w:u w:val="single" w:color="FF0000"/>
        </w:rPr>
        <w:t>87.4%</w:t>
      </w:r>
      <w:r>
        <w:rPr>
          <w:rFonts w:ascii="Segoe UI Symbol" w:hAnsi="Segoe UI Symbol" w:cs="Segoe UI Symbol" w:eastAsia="Segoe UI Symbol"/>
          <w:color w:val="0070C0"/>
          <w:spacing w:val="-2"/>
          <w:w w:val="90"/>
          <w:u w:val="single" w:color="0070C0"/>
        </w:rPr>
        <w:t>-</w:t>
      </w:r>
      <w:r>
        <w:rPr>
          <w:rFonts w:ascii="Segoe UI Symbol" w:hAnsi="Segoe UI Symbol" w:cs="Segoe UI Symbol" w:eastAsia="Segoe UI Symbol"/>
          <w:color w:val="0070C0"/>
          <w:spacing w:val="-2"/>
          <w:w w:val="75"/>
          <w:u w:val="single" w:color="0070C0"/>
        </w:rPr>
        <w:t>ია.</w:t>
      </w:r>
    </w:p>
    <w:p>
      <w:pPr>
        <w:pStyle w:val="BodyText"/>
        <w:ind w:left="0"/>
        <w:rPr>
          <w:rFonts w:ascii="Segoe UI Symbol"/>
        </w:rPr>
      </w:pPr>
    </w:p>
    <w:p>
      <w:pPr>
        <w:pStyle w:val="BodyText"/>
        <w:spacing w:before="68"/>
        <w:ind w:left="0"/>
        <w:rPr>
          <w:rFonts w:ascii="Segoe UI Symbol"/>
        </w:rPr>
      </w:pPr>
    </w:p>
    <w:p>
      <w:pPr>
        <w:pStyle w:val="BodyText"/>
        <w:ind w:left="657"/>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before="41"/>
        <w:ind w:left="657"/>
        <w:rPr>
          <w:rFonts w:ascii="Segoe UI Symbol" w:hAnsi="Segoe UI Symbol" w:cs="Segoe UI Symbol" w:eastAsia="Segoe UI Symbol"/>
        </w:rPr>
      </w:pPr>
      <w:r>
        <w:rPr>
          <w:rFonts w:ascii="Segoe UI Symbol" w:hAnsi="Segoe UI Symbol" w:cs="Segoe UI Symbol" w:eastAsia="Segoe UI Symbol"/>
          <w:color w:val="002060"/>
          <w:spacing w:val="4"/>
          <w:w w:val="50"/>
        </w:rPr>
        <w:t>მოსახლეობის</w:t>
      </w:r>
      <w:r>
        <w:rPr>
          <w:rFonts w:ascii="Segoe UI Symbol" w:hAnsi="Segoe UI Symbol" w:cs="Segoe UI Symbol" w:eastAsia="Segoe UI Symbol"/>
          <w:color w:val="002060"/>
          <w:spacing w:val="37"/>
        </w:rPr>
        <w:t> </w:t>
      </w:r>
      <w:r>
        <w:rPr>
          <w:rFonts w:ascii="Segoe UI Symbol" w:hAnsi="Segoe UI Symbol" w:cs="Segoe UI Symbol" w:eastAsia="Segoe UI Symbol"/>
          <w:color w:val="002060"/>
          <w:spacing w:val="4"/>
          <w:w w:val="50"/>
        </w:rPr>
        <w:t>დასაქმების</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4"/>
          <w:w w:val="50"/>
        </w:rPr>
        <w:t>და</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4"/>
          <w:w w:val="50"/>
        </w:rPr>
        <w:t>ეკონომიკური</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4"/>
          <w:w w:val="50"/>
        </w:rPr>
        <w:t>საქმიანობის</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2"/>
          <w:w w:val="50"/>
        </w:rPr>
        <w:t>მხარდაჭერა</w:t>
      </w:r>
    </w:p>
    <w:p>
      <w:pPr>
        <w:pStyle w:val="BodyText"/>
        <w:spacing w:before="81"/>
        <w:ind w:left="0"/>
        <w:rPr>
          <w:rFonts w:ascii="Segoe UI Symbol"/>
        </w:rPr>
      </w:pPr>
    </w:p>
    <w:p>
      <w:pPr>
        <w:pStyle w:val="BodyText"/>
        <w:ind w:left="657"/>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line="276" w:lineRule="auto" w:before="56"/>
        <w:ind w:right="707" w:firstLine="113"/>
        <w:jc w:val="both"/>
      </w:pPr>
      <w:r>
        <w:rPr/>
        <w:t>აფხაზეთიდან იძულებით გადაადგილებული პირებისათვის სასოფლო-სამეურნეო ტექნიკაზე ხელმისაწვდომობის ზრდა; თხილის პირველად წარმოებაში ჩართული იგპ-ების </w:t>
      </w:r>
      <w:r>
        <w:rPr>
          <w:spacing w:val="-2"/>
        </w:rPr>
        <w:t>სტიმულირება.</w:t>
      </w:r>
    </w:p>
    <w:p>
      <w:pPr>
        <w:pStyle w:val="BodyText"/>
        <w:spacing w:line="273" w:lineRule="auto" w:before="144"/>
        <w:ind w:right="705" w:firstLine="288"/>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7"/>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2"/>
          <w:numId w:val="27"/>
        </w:numPr>
        <w:tabs>
          <w:tab w:pos="1376" w:val="left" w:leader="none"/>
        </w:tabs>
        <w:spacing w:line="240" w:lineRule="auto" w:before="256" w:after="0"/>
        <w:ind w:left="1376" w:right="0" w:hanging="359"/>
        <w:jc w:val="left"/>
        <w:rPr>
          <w:sz w:val="22"/>
          <w:szCs w:val="22"/>
        </w:rPr>
      </w:pPr>
      <w:r>
        <w:rPr>
          <w:sz w:val="22"/>
          <w:szCs w:val="22"/>
        </w:rPr>
        <w:t>აფხაზეთიდან</w:t>
      </w:r>
      <w:r>
        <w:rPr>
          <w:spacing w:val="-10"/>
          <w:sz w:val="22"/>
          <w:szCs w:val="22"/>
        </w:rPr>
        <w:t> </w:t>
      </w:r>
      <w:r>
        <w:rPr>
          <w:sz w:val="22"/>
          <w:szCs w:val="22"/>
        </w:rPr>
        <w:t>იძულებით</w:t>
      </w:r>
      <w:r>
        <w:rPr>
          <w:spacing w:val="-8"/>
          <w:sz w:val="22"/>
          <w:szCs w:val="22"/>
        </w:rPr>
        <w:t> </w:t>
      </w:r>
      <w:r>
        <w:rPr>
          <w:sz w:val="22"/>
          <w:szCs w:val="22"/>
        </w:rPr>
        <w:t>გადაადგილებული</w:t>
      </w:r>
      <w:r>
        <w:rPr>
          <w:spacing w:val="-8"/>
          <w:sz w:val="22"/>
          <w:szCs w:val="22"/>
        </w:rPr>
        <w:t> </w:t>
      </w:r>
      <w:r>
        <w:rPr>
          <w:sz w:val="22"/>
          <w:szCs w:val="22"/>
        </w:rPr>
        <w:t>პირების</w:t>
      </w:r>
      <w:r>
        <w:rPr>
          <w:spacing w:val="-8"/>
          <w:sz w:val="22"/>
          <w:szCs w:val="22"/>
        </w:rPr>
        <w:t> </w:t>
      </w:r>
      <w:r>
        <w:rPr>
          <w:sz w:val="22"/>
          <w:szCs w:val="22"/>
        </w:rPr>
        <w:t>თხილის</w:t>
      </w:r>
      <w:r>
        <w:rPr>
          <w:spacing w:val="-7"/>
          <w:sz w:val="22"/>
          <w:szCs w:val="22"/>
        </w:rPr>
        <w:t> </w:t>
      </w:r>
      <w:r>
        <w:rPr>
          <w:spacing w:val="-2"/>
          <w:sz w:val="22"/>
          <w:szCs w:val="22"/>
        </w:rPr>
        <w:t>შესაწამლი</w:t>
      </w:r>
    </w:p>
    <w:p>
      <w:pPr>
        <w:pStyle w:val="ListParagraph"/>
        <w:spacing w:after="0" w:line="240" w:lineRule="auto"/>
        <w:jc w:val="left"/>
        <w:rPr>
          <w:sz w:val="22"/>
          <w:szCs w:val="22"/>
        </w:rPr>
        <w:sectPr>
          <w:pgSz w:w="11910" w:h="16840"/>
          <w:pgMar w:header="0" w:footer="1310" w:top="1400" w:bottom="1560" w:left="992" w:right="425"/>
        </w:sectPr>
      </w:pPr>
    </w:p>
    <w:p>
      <w:pPr>
        <w:pStyle w:val="BodyText"/>
        <w:spacing w:before="22"/>
        <w:ind w:left="1377"/>
      </w:pPr>
      <w:r>
        <w:rPr/>
        <w:t>აპარატის</w:t>
      </w:r>
      <w:r>
        <w:rPr>
          <w:spacing w:val="-7"/>
        </w:rPr>
        <w:t> </w:t>
      </w:r>
      <w:r>
        <w:rPr>
          <w:spacing w:val="-2"/>
        </w:rPr>
        <w:t>თანადაფინანსება;</w:t>
      </w:r>
    </w:p>
    <w:p>
      <w:pPr>
        <w:pStyle w:val="ListParagraph"/>
        <w:numPr>
          <w:ilvl w:val="2"/>
          <w:numId w:val="27"/>
        </w:numPr>
        <w:tabs>
          <w:tab w:pos="1377" w:val="left" w:leader="none"/>
        </w:tabs>
        <w:spacing w:line="276" w:lineRule="auto" w:before="43" w:after="0"/>
        <w:ind w:left="1377" w:right="707" w:hanging="360"/>
        <w:jc w:val="left"/>
        <w:rPr>
          <w:sz w:val="22"/>
          <w:szCs w:val="22"/>
        </w:rPr>
      </w:pPr>
      <w:r>
        <w:rPr>
          <w:sz w:val="22"/>
          <w:szCs w:val="22"/>
        </w:rPr>
        <w:t>აფხაზეთიდან</w:t>
      </w:r>
      <w:r>
        <w:rPr>
          <w:spacing w:val="38"/>
          <w:sz w:val="22"/>
          <w:szCs w:val="22"/>
        </w:rPr>
        <w:t> </w:t>
      </w:r>
      <w:r>
        <w:rPr>
          <w:sz w:val="22"/>
          <w:szCs w:val="22"/>
        </w:rPr>
        <w:t>იძულებით</w:t>
      </w:r>
      <w:r>
        <w:rPr>
          <w:spacing w:val="38"/>
          <w:sz w:val="22"/>
          <w:szCs w:val="22"/>
        </w:rPr>
        <w:t> </w:t>
      </w:r>
      <w:r>
        <w:rPr>
          <w:sz w:val="22"/>
          <w:szCs w:val="22"/>
        </w:rPr>
        <w:t>გადაადგილებული</w:t>
      </w:r>
      <w:r>
        <w:rPr>
          <w:spacing w:val="38"/>
          <w:sz w:val="22"/>
          <w:szCs w:val="22"/>
        </w:rPr>
        <w:t> </w:t>
      </w:r>
      <w:r>
        <w:rPr>
          <w:sz w:val="22"/>
          <w:szCs w:val="22"/>
        </w:rPr>
        <w:t>პირებისთვის</w:t>
      </w:r>
      <w:r>
        <w:rPr>
          <w:spacing w:val="38"/>
          <w:sz w:val="22"/>
          <w:szCs w:val="22"/>
        </w:rPr>
        <w:t> </w:t>
      </w:r>
      <w:r>
        <w:rPr>
          <w:sz w:val="22"/>
          <w:szCs w:val="22"/>
        </w:rPr>
        <w:t>სასოფლო-სამეურნეო ტექნიკის - მოტობლოკის თანადაფინანსება;</w:t>
      </w:r>
    </w:p>
    <w:p>
      <w:pPr>
        <w:pStyle w:val="ListParagraph"/>
        <w:numPr>
          <w:ilvl w:val="2"/>
          <w:numId w:val="27"/>
        </w:numPr>
        <w:tabs>
          <w:tab w:pos="1377" w:val="left" w:leader="none"/>
        </w:tabs>
        <w:spacing w:line="276" w:lineRule="auto" w:before="0" w:after="0"/>
        <w:ind w:left="1377" w:right="708" w:hanging="360"/>
        <w:jc w:val="left"/>
        <w:rPr>
          <w:sz w:val="22"/>
          <w:szCs w:val="22"/>
        </w:rPr>
      </w:pPr>
      <w:r>
        <w:rPr>
          <w:sz w:val="22"/>
          <w:szCs w:val="22"/>
        </w:rPr>
        <w:t>აფხაზეთიდან</w:t>
      </w:r>
      <w:r>
        <w:rPr>
          <w:spacing w:val="40"/>
          <w:sz w:val="22"/>
          <w:szCs w:val="22"/>
        </w:rPr>
        <w:t> </w:t>
      </w:r>
      <w:r>
        <w:rPr>
          <w:sz w:val="22"/>
          <w:szCs w:val="22"/>
        </w:rPr>
        <w:t>იძულებით</w:t>
      </w:r>
      <w:r>
        <w:rPr>
          <w:spacing w:val="40"/>
          <w:sz w:val="22"/>
          <w:szCs w:val="22"/>
        </w:rPr>
        <w:t> </w:t>
      </w:r>
      <w:r>
        <w:rPr>
          <w:sz w:val="22"/>
          <w:szCs w:val="22"/>
        </w:rPr>
        <w:t>გადაადგილებული</w:t>
      </w:r>
      <w:r>
        <w:rPr>
          <w:spacing w:val="40"/>
          <w:sz w:val="22"/>
          <w:szCs w:val="22"/>
        </w:rPr>
        <w:t> </w:t>
      </w:r>
      <w:r>
        <w:rPr>
          <w:sz w:val="22"/>
          <w:szCs w:val="22"/>
        </w:rPr>
        <w:t>პირებისთვის</w:t>
      </w:r>
      <w:r>
        <w:rPr>
          <w:spacing w:val="40"/>
          <w:sz w:val="22"/>
          <w:szCs w:val="22"/>
        </w:rPr>
        <w:t> </w:t>
      </w:r>
      <w:r>
        <w:rPr>
          <w:sz w:val="22"/>
          <w:szCs w:val="22"/>
        </w:rPr>
        <w:t>პესტიციდებისა</w:t>
      </w:r>
      <w:r>
        <w:rPr>
          <w:spacing w:val="40"/>
          <w:sz w:val="22"/>
          <w:szCs w:val="22"/>
        </w:rPr>
        <w:t> </w:t>
      </w:r>
      <w:r>
        <w:rPr>
          <w:sz w:val="22"/>
          <w:szCs w:val="22"/>
        </w:rPr>
        <w:t>და აგროქიმიკატების თანადაფინანსება.</w:t>
      </w:r>
    </w:p>
    <w:p>
      <w:pPr>
        <w:pStyle w:val="BodyText"/>
        <w:spacing w:before="27"/>
        <w:ind w:left="0"/>
      </w:pPr>
    </w:p>
    <w:p>
      <w:pPr>
        <w:pStyle w:val="BodyText"/>
        <w:spacing w:before="1"/>
        <w:ind w:left="657"/>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line="276" w:lineRule="auto" w:before="56"/>
        <w:ind w:right="707" w:firstLine="288"/>
        <w:jc w:val="both"/>
      </w:pPr>
      <w:r>
        <w:rPr/>
        <w:t>სოფლის მეურნეობის მხარდაჭერის ქვეპროგრამის ფარგლებში, საანგარიშო პერიოდში, შემოვიდა 158 უნიკალური ბენეფიციარის 266 განაცხადი, სამმართველოს მიერ შესაბამისობა დადგინდა 145 განაცხადის შემთხვევაში. ბენეფიციარებთან გაფორმებული ხელშეკრულებით გათვალისწინებული ვალდებულების შესრულების შედეგად, თანადაფინანსება გაიცა 84 განაცხადის შესაბამისად.</w:t>
      </w:r>
    </w:p>
    <w:p>
      <w:pPr>
        <w:pStyle w:val="BodyText"/>
        <w:spacing w:before="27"/>
        <w:ind w:left="0"/>
      </w:pPr>
    </w:p>
    <w:p>
      <w:pPr>
        <w:pStyle w:val="BodyText"/>
        <w:spacing w:line="264" w:lineRule="auto" w:before="1"/>
        <w:ind w:right="706"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(18</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02)</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„სამეწარმეო/ბიზნეს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სუბიექტების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მხარდაჭერა“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56.93</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8"/>
        </w:rPr>
        <w:t> </w:t>
      </w:r>
      <w:r>
        <w:rPr>
          <w:rFonts w:ascii="Palatino Linotype" w:hAnsi="Palatino Linotype" w:cs="Palatino Linotype" w:eastAsia="Palatino Linotype"/>
          <w:b/>
          <w:bCs/>
          <w:color w:val="FF0000"/>
          <w:w w:val="60"/>
          <w:u w:val="single" w:color="FF0000"/>
        </w:rPr>
        <w:t>51.50</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90.5%</w:t>
      </w:r>
      <w:r>
        <w:rPr>
          <w:rFonts w:ascii="Segoe UI Symbol" w:hAnsi="Segoe UI Symbol" w:cs="Segoe UI Symbol" w:eastAsia="Segoe UI Symbol"/>
          <w:color w:val="0070C0"/>
          <w:w w:val="70"/>
          <w:u w:val="single" w:color="0070C0"/>
        </w:rPr>
        <w:t>-ია.</w:t>
      </w:r>
    </w:p>
    <w:p>
      <w:pPr>
        <w:pStyle w:val="BodyText"/>
        <w:spacing w:before="160"/>
        <w:ind w:left="657"/>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before="41"/>
        <w:ind w:left="657"/>
        <w:rPr>
          <w:rFonts w:ascii="Segoe UI Symbol" w:hAnsi="Segoe UI Symbol" w:cs="Segoe UI Symbol" w:eastAsia="Segoe UI Symbol"/>
        </w:rPr>
      </w:pPr>
      <w:r>
        <w:rPr>
          <w:rFonts w:ascii="Segoe UI Symbol" w:hAnsi="Segoe UI Symbol" w:cs="Segoe UI Symbol" w:eastAsia="Segoe UI Symbol"/>
          <w:color w:val="002060"/>
          <w:spacing w:val="4"/>
          <w:w w:val="50"/>
        </w:rPr>
        <w:t>მოსახლეობის</w:t>
      </w:r>
      <w:r>
        <w:rPr>
          <w:rFonts w:ascii="Segoe UI Symbol" w:hAnsi="Segoe UI Symbol" w:cs="Segoe UI Symbol" w:eastAsia="Segoe UI Symbol"/>
          <w:color w:val="002060"/>
          <w:spacing w:val="37"/>
        </w:rPr>
        <w:t> </w:t>
      </w:r>
      <w:r>
        <w:rPr>
          <w:rFonts w:ascii="Segoe UI Symbol" w:hAnsi="Segoe UI Symbol" w:cs="Segoe UI Symbol" w:eastAsia="Segoe UI Symbol"/>
          <w:color w:val="002060"/>
          <w:spacing w:val="4"/>
          <w:w w:val="50"/>
        </w:rPr>
        <w:t>დასაქმების</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4"/>
          <w:w w:val="50"/>
        </w:rPr>
        <w:t>და</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4"/>
          <w:w w:val="50"/>
        </w:rPr>
        <w:t>ეკონომიკური</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4"/>
          <w:w w:val="50"/>
        </w:rPr>
        <w:t>საქმიანობის</w:t>
      </w:r>
      <w:r>
        <w:rPr>
          <w:rFonts w:ascii="Segoe UI Symbol" w:hAnsi="Segoe UI Symbol" w:cs="Segoe UI Symbol" w:eastAsia="Segoe UI Symbol"/>
          <w:color w:val="002060"/>
          <w:spacing w:val="39"/>
        </w:rPr>
        <w:t> </w:t>
      </w:r>
      <w:r>
        <w:rPr>
          <w:rFonts w:ascii="Segoe UI Symbol" w:hAnsi="Segoe UI Symbol" w:cs="Segoe UI Symbol" w:eastAsia="Segoe UI Symbol"/>
          <w:color w:val="002060"/>
          <w:spacing w:val="-2"/>
          <w:w w:val="50"/>
        </w:rPr>
        <w:t>მხარდაჭერა</w:t>
      </w:r>
    </w:p>
    <w:p>
      <w:pPr>
        <w:pStyle w:val="BodyText"/>
        <w:spacing w:before="81"/>
        <w:ind w:left="0"/>
        <w:rPr>
          <w:rFonts w:ascii="Segoe UI Symbol"/>
        </w:rPr>
      </w:pPr>
    </w:p>
    <w:p>
      <w:pPr>
        <w:pStyle w:val="BodyText"/>
        <w:ind w:left="657"/>
        <w:rPr>
          <w:rFonts w:ascii="Segoe UI Symbol" w:hAnsi="Segoe UI Symbol" w:cs="Segoe UI Symbol" w:eastAsia="Segoe UI Symbol"/>
        </w:rPr>
      </w:pPr>
      <w:r>
        <w:rPr>
          <w:rFonts w:ascii="Segoe UI Symbol" w:hAnsi="Segoe UI Symbol" w:cs="Segoe UI Symbol" w:eastAsia="Segoe UI Symbol"/>
          <w:color w:val="0070C0"/>
          <w:spacing w:val="-2"/>
          <w:w w:val="60"/>
        </w:rPr>
        <w:t>პრიორიტეტის</w:t>
      </w:r>
      <w:r>
        <w:rPr>
          <w:rFonts w:ascii="Segoe UI Symbol" w:hAnsi="Segoe UI Symbol" w:cs="Segoe UI Symbol" w:eastAsia="Segoe UI Symbol"/>
          <w:color w:val="0070C0"/>
          <w:spacing w:val="4"/>
        </w:rPr>
        <w:t> </w:t>
      </w:r>
      <w:r>
        <w:rPr>
          <w:rFonts w:ascii="Segoe UI Symbol" w:hAnsi="Segoe UI Symbol" w:cs="Segoe UI Symbol" w:eastAsia="Segoe UI Symbol"/>
          <w:color w:val="0070C0"/>
          <w:spacing w:val="-2"/>
          <w:w w:val="65"/>
        </w:rPr>
        <w:t>მიზანი:</w:t>
      </w:r>
    </w:p>
    <w:p>
      <w:pPr>
        <w:pStyle w:val="BodyText"/>
        <w:spacing w:line="276" w:lineRule="auto" w:before="56"/>
        <w:ind w:right="708"/>
        <w:jc w:val="both"/>
      </w:pPr>
      <w:r>
        <w:rPr/>
        <w:t>აფხაზეთიდან იძულებით გადაადგილებული პირების მიკრომეწარმეობაში ჩართვის სტიმულირება, მათი სამეწარმეო პოტენციალისა და კონკურენტუნარიანობის გაზრდა.</w:t>
      </w:r>
    </w:p>
    <w:p>
      <w:pPr>
        <w:pStyle w:val="BodyText"/>
        <w:spacing w:line="273" w:lineRule="auto" w:before="144"/>
        <w:ind w:right="705" w:firstLine="288"/>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7"/>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6"/>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0"/>
          <w:numId w:val="28"/>
        </w:numPr>
        <w:tabs>
          <w:tab w:pos="1808" w:val="left" w:leader="none"/>
        </w:tabs>
        <w:spacing w:line="276" w:lineRule="auto" w:before="255" w:after="0"/>
        <w:ind w:left="1377" w:right="708" w:firstLine="0"/>
        <w:jc w:val="left"/>
        <w:rPr>
          <w:sz w:val="22"/>
          <w:szCs w:val="22"/>
        </w:rPr>
      </w:pPr>
      <w:r>
        <w:rPr>
          <w:sz w:val="22"/>
          <w:szCs w:val="22"/>
        </w:rPr>
        <w:t>აფხაზეთიდან</w:t>
      </w:r>
      <w:r>
        <w:rPr>
          <w:spacing w:val="-9"/>
          <w:sz w:val="22"/>
          <w:szCs w:val="22"/>
        </w:rPr>
        <w:t> </w:t>
      </w:r>
      <w:r>
        <w:rPr>
          <w:sz w:val="22"/>
          <w:szCs w:val="22"/>
        </w:rPr>
        <w:t>იძულებით</w:t>
      </w:r>
      <w:r>
        <w:rPr>
          <w:spacing w:val="-9"/>
          <w:sz w:val="22"/>
          <w:szCs w:val="22"/>
        </w:rPr>
        <w:t> </w:t>
      </w:r>
      <w:r>
        <w:rPr>
          <w:sz w:val="22"/>
          <w:szCs w:val="22"/>
        </w:rPr>
        <w:t>გადაადგილებული</w:t>
      </w:r>
      <w:r>
        <w:rPr>
          <w:spacing w:val="-9"/>
          <w:sz w:val="22"/>
          <w:szCs w:val="22"/>
        </w:rPr>
        <w:t> </w:t>
      </w:r>
      <w:r>
        <w:rPr>
          <w:sz w:val="22"/>
          <w:szCs w:val="22"/>
        </w:rPr>
        <w:t>პირებისთვის</w:t>
      </w:r>
      <w:r>
        <w:rPr>
          <w:spacing w:val="-9"/>
          <w:sz w:val="22"/>
          <w:szCs w:val="22"/>
        </w:rPr>
        <w:t> </w:t>
      </w:r>
      <w:r>
        <w:rPr>
          <w:sz w:val="22"/>
          <w:szCs w:val="22"/>
        </w:rPr>
        <w:t>მიკრომეწარმეობის </w:t>
      </w:r>
      <w:r>
        <w:rPr>
          <w:spacing w:val="-2"/>
          <w:sz w:val="22"/>
          <w:szCs w:val="22"/>
        </w:rPr>
        <w:t>ხელშეწყობა;</w:t>
      </w:r>
    </w:p>
    <w:p>
      <w:pPr>
        <w:pStyle w:val="ListParagraph"/>
        <w:numPr>
          <w:ilvl w:val="0"/>
          <w:numId w:val="28"/>
        </w:numPr>
        <w:tabs>
          <w:tab w:pos="1808" w:val="left" w:leader="none"/>
        </w:tabs>
        <w:spacing w:line="276" w:lineRule="auto" w:before="0" w:after="0"/>
        <w:ind w:left="1377" w:right="708" w:firstLine="0"/>
        <w:jc w:val="left"/>
        <w:rPr>
          <w:sz w:val="22"/>
          <w:szCs w:val="22"/>
        </w:rPr>
      </w:pPr>
      <w:r>
        <w:rPr>
          <w:sz w:val="22"/>
          <w:szCs w:val="22"/>
        </w:rPr>
        <w:t>ბიზნეს</w:t>
      </w:r>
      <w:r>
        <w:rPr>
          <w:spacing w:val="80"/>
          <w:sz w:val="22"/>
          <w:szCs w:val="22"/>
        </w:rPr>
        <w:t> </w:t>
      </w:r>
      <w:r>
        <w:rPr>
          <w:sz w:val="22"/>
          <w:szCs w:val="22"/>
        </w:rPr>
        <w:t>პროცესების</w:t>
      </w:r>
      <w:r>
        <w:rPr>
          <w:spacing w:val="80"/>
          <w:sz w:val="22"/>
          <w:szCs w:val="22"/>
        </w:rPr>
        <w:t> </w:t>
      </w:r>
      <w:r>
        <w:rPr>
          <w:sz w:val="22"/>
          <w:szCs w:val="22"/>
        </w:rPr>
        <w:t>მართვის</w:t>
      </w:r>
      <w:r>
        <w:rPr>
          <w:spacing w:val="80"/>
          <w:sz w:val="22"/>
          <w:szCs w:val="22"/>
        </w:rPr>
        <w:t> </w:t>
      </w:r>
      <w:r>
        <w:rPr>
          <w:sz w:val="22"/>
          <w:szCs w:val="22"/>
        </w:rPr>
        <w:t>პროგრამული</w:t>
      </w:r>
      <w:r>
        <w:rPr>
          <w:spacing w:val="80"/>
          <w:sz w:val="22"/>
          <w:szCs w:val="22"/>
        </w:rPr>
        <w:t> </w:t>
      </w:r>
      <w:r>
        <w:rPr>
          <w:sz w:val="22"/>
          <w:szCs w:val="22"/>
        </w:rPr>
        <w:t>უზრუნველყოფის</w:t>
      </w:r>
      <w:r>
        <w:rPr>
          <w:spacing w:val="80"/>
          <w:sz w:val="22"/>
          <w:szCs w:val="22"/>
        </w:rPr>
        <w:t> </w:t>
      </w:r>
      <w:r>
        <w:rPr>
          <w:sz w:val="22"/>
          <w:szCs w:val="22"/>
        </w:rPr>
        <w:t>დანერგვის </w:t>
      </w:r>
      <w:r>
        <w:rPr>
          <w:spacing w:val="-2"/>
          <w:sz w:val="22"/>
          <w:szCs w:val="22"/>
        </w:rPr>
        <w:t>თანადაფინანსება;</w:t>
      </w:r>
    </w:p>
    <w:p>
      <w:pPr>
        <w:pStyle w:val="ListParagraph"/>
        <w:numPr>
          <w:ilvl w:val="0"/>
          <w:numId w:val="28"/>
        </w:numPr>
        <w:tabs>
          <w:tab w:pos="1808" w:val="left" w:leader="none"/>
        </w:tabs>
        <w:spacing w:line="276" w:lineRule="auto" w:before="0" w:after="0"/>
        <w:ind w:left="1377" w:right="707" w:firstLine="0"/>
        <w:jc w:val="left"/>
        <w:rPr>
          <w:sz w:val="22"/>
          <w:szCs w:val="22"/>
        </w:rPr>
      </w:pPr>
      <w:r>
        <w:rPr>
          <w:sz w:val="22"/>
          <w:szCs w:val="22"/>
        </w:rPr>
        <w:t>აფხაზეთიდან</w:t>
      </w:r>
      <w:r>
        <w:rPr>
          <w:spacing w:val="-1"/>
          <w:sz w:val="22"/>
          <w:szCs w:val="22"/>
        </w:rPr>
        <w:t> </w:t>
      </w:r>
      <w:r>
        <w:rPr>
          <w:sz w:val="22"/>
          <w:szCs w:val="22"/>
        </w:rPr>
        <w:t>იძულებით</w:t>
      </w:r>
      <w:r>
        <w:rPr>
          <w:spacing w:val="-1"/>
          <w:sz w:val="22"/>
          <w:szCs w:val="22"/>
        </w:rPr>
        <w:t> </w:t>
      </w:r>
      <w:r>
        <w:rPr>
          <w:sz w:val="22"/>
          <w:szCs w:val="22"/>
        </w:rPr>
        <w:t>გადაადგილებული</w:t>
      </w:r>
      <w:r>
        <w:rPr>
          <w:spacing w:val="-1"/>
          <w:sz w:val="22"/>
          <w:szCs w:val="22"/>
        </w:rPr>
        <w:t> </w:t>
      </w:r>
      <w:r>
        <w:rPr>
          <w:sz w:val="22"/>
          <w:szCs w:val="22"/>
        </w:rPr>
        <w:t>პირებისთვის</w:t>
      </w:r>
      <w:r>
        <w:rPr>
          <w:spacing w:val="-1"/>
          <w:sz w:val="22"/>
          <w:szCs w:val="22"/>
        </w:rPr>
        <w:t> </w:t>
      </w:r>
      <w:r>
        <w:rPr>
          <w:sz w:val="22"/>
          <w:szCs w:val="22"/>
        </w:rPr>
        <w:t>საოჯახო</w:t>
      </w:r>
      <w:r>
        <w:rPr>
          <w:spacing w:val="-1"/>
          <w:sz w:val="22"/>
          <w:szCs w:val="22"/>
        </w:rPr>
        <w:t> </w:t>
      </w:r>
      <w:r>
        <w:rPr>
          <w:sz w:val="22"/>
          <w:szCs w:val="22"/>
        </w:rPr>
        <w:t>და</w:t>
      </w:r>
      <w:r>
        <w:rPr>
          <w:spacing w:val="-1"/>
          <w:sz w:val="22"/>
          <w:szCs w:val="22"/>
        </w:rPr>
        <w:t> </w:t>
      </w:r>
      <w:r>
        <w:rPr>
          <w:sz w:val="22"/>
          <w:szCs w:val="22"/>
        </w:rPr>
        <w:t>მცირე ზომის სასტუმროების მართვის პროგრამული უზრუნველყოფის თანადაფინანსება</w:t>
      </w:r>
    </w:p>
    <w:p>
      <w:pPr>
        <w:pStyle w:val="BodyText"/>
        <w:spacing w:before="28"/>
        <w:ind w:left="0"/>
      </w:pPr>
    </w:p>
    <w:p>
      <w:pPr>
        <w:pStyle w:val="BodyText"/>
        <w:ind w:left="657"/>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line="276" w:lineRule="auto" w:before="56"/>
        <w:ind w:right="694"/>
        <w:jc w:val="both"/>
      </w:pPr>
      <w:r>
        <w:rPr/>
        <w:t>სამეწარმეო/ბიზნეს სუბიექტების მხარდაჭერის ქვეპროგრამის ფარგლებში, შემოვიდა 6 უნიკალური ბენეფიციარის 8 განაცხადი, შესაბამისობა დადგინდა 6 განაცხადის შემთხვევაში და გაფორმდა შესაბამისი ხელშეკრულებები. საანგარიშო პერიოდში, 6 ბენეფიციარზე გაიცა 56925 ლარის ოდენობის გრანტი.</w:t>
      </w:r>
    </w:p>
    <w:p>
      <w:pPr>
        <w:pStyle w:val="BodyText"/>
        <w:spacing w:line="276" w:lineRule="auto" w:before="240"/>
        <w:ind w:right="694"/>
        <w:jc w:val="both"/>
      </w:pPr>
      <w:r>
        <w:rPr/>
        <w:t>2026 წლის 17 თებერვლიდან სამმართველო უზრუნველყოფს ცხელ ხაზზე შემოსულ ზარებზე რეაგირებას,</w:t>
      </w:r>
      <w:r>
        <w:rPr>
          <w:spacing w:val="40"/>
        </w:rPr>
        <w:t> </w:t>
      </w:r>
      <w:r>
        <w:rPr/>
        <w:t>ზარებზე</w:t>
      </w:r>
      <w:r>
        <w:rPr>
          <w:spacing w:val="40"/>
        </w:rPr>
        <w:t> </w:t>
      </w:r>
      <w:r>
        <w:rPr/>
        <w:t>პასუხისა</w:t>
      </w:r>
      <w:r>
        <w:rPr>
          <w:spacing w:val="40"/>
        </w:rPr>
        <w:t> </w:t>
      </w:r>
      <w:r>
        <w:rPr/>
        <w:t>და</w:t>
      </w:r>
      <w:r>
        <w:rPr>
          <w:spacing w:val="40"/>
        </w:rPr>
        <w:t> </w:t>
      </w:r>
      <w:r>
        <w:rPr/>
        <w:t>ბენეფიციარებისთვის</w:t>
      </w:r>
      <w:r>
        <w:rPr>
          <w:spacing w:val="40"/>
        </w:rPr>
        <w:t> </w:t>
      </w:r>
      <w:r>
        <w:rPr/>
        <w:t>ინფორმაციის</w:t>
      </w:r>
      <w:r>
        <w:rPr>
          <w:spacing w:val="40"/>
        </w:rPr>
        <w:t> </w:t>
      </w:r>
      <w:r>
        <w:rPr/>
        <w:t>მიწოდების</w:t>
      </w:r>
      <w:r>
        <w:rPr>
          <w:spacing w:val="40"/>
        </w:rPr>
        <w:t> </w:t>
      </w:r>
      <w:r>
        <w:rPr/>
        <w:t>სახით.</w:t>
      </w:r>
    </w:p>
    <w:p>
      <w:pPr>
        <w:pStyle w:val="BodyText"/>
        <w:spacing w:after="0" w:line="276" w:lineRule="auto"/>
        <w:jc w:val="both"/>
        <w:sectPr>
          <w:pgSz w:w="11910" w:h="16840"/>
          <w:pgMar w:header="0" w:footer="1310" w:top="1400" w:bottom="1560" w:left="992" w:right="425"/>
        </w:sectPr>
      </w:pPr>
    </w:p>
    <w:p>
      <w:pPr>
        <w:pStyle w:val="BodyText"/>
        <w:spacing w:line="276" w:lineRule="auto" w:before="22"/>
      </w:pPr>
      <w:r>
        <w:rPr/>
        <w:t>2026</w:t>
      </w:r>
      <w:r>
        <w:rPr>
          <w:spacing w:val="80"/>
          <w:w w:val="150"/>
        </w:rPr>
        <w:t> </w:t>
      </w:r>
      <w:r>
        <w:rPr/>
        <w:t>წლის</w:t>
      </w:r>
      <w:r>
        <w:rPr>
          <w:spacing w:val="80"/>
          <w:w w:val="150"/>
        </w:rPr>
        <w:t> </w:t>
      </w:r>
      <w:r>
        <w:rPr/>
        <w:t>17</w:t>
      </w:r>
      <w:r>
        <w:rPr>
          <w:spacing w:val="80"/>
          <w:w w:val="150"/>
        </w:rPr>
        <w:t> </w:t>
      </w:r>
      <w:r>
        <w:rPr/>
        <w:t>თებერვლიდან</w:t>
      </w:r>
      <w:r>
        <w:rPr>
          <w:spacing w:val="80"/>
          <w:w w:val="150"/>
        </w:rPr>
        <w:t> </w:t>
      </w:r>
      <w:r>
        <w:rPr/>
        <w:t>31</w:t>
      </w:r>
      <w:r>
        <w:rPr>
          <w:spacing w:val="80"/>
          <w:w w:val="150"/>
        </w:rPr>
        <w:t> </w:t>
      </w:r>
      <w:r>
        <w:rPr/>
        <w:t>მარტამდე</w:t>
      </w:r>
      <w:r>
        <w:rPr>
          <w:spacing w:val="80"/>
          <w:w w:val="150"/>
        </w:rPr>
        <w:t> </w:t>
      </w:r>
      <w:r>
        <w:rPr/>
        <w:t>შემოვიდა</w:t>
      </w:r>
      <w:r>
        <w:rPr>
          <w:spacing w:val="80"/>
          <w:w w:val="150"/>
        </w:rPr>
        <w:t> </w:t>
      </w:r>
      <w:r>
        <w:rPr/>
        <w:t>984</w:t>
      </w:r>
      <w:r>
        <w:rPr>
          <w:spacing w:val="80"/>
          <w:w w:val="150"/>
        </w:rPr>
        <w:t> </w:t>
      </w:r>
      <w:r>
        <w:rPr/>
        <w:t>ზარი,</w:t>
      </w:r>
      <w:r>
        <w:rPr>
          <w:spacing w:val="80"/>
          <w:w w:val="150"/>
        </w:rPr>
        <w:t> </w:t>
      </w:r>
      <w:r>
        <w:rPr/>
        <w:t>საუბრის</w:t>
      </w:r>
      <w:r>
        <w:rPr>
          <w:spacing w:val="80"/>
          <w:w w:val="150"/>
        </w:rPr>
        <w:t> </w:t>
      </w:r>
      <w:r>
        <w:rPr/>
        <w:t>ჯამურმა ხანგრძლივობამ შეადგინა 2976,2 წუთი.</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05"/>
        <w:ind w:left="0"/>
      </w:pPr>
    </w:p>
    <w:p>
      <w:pPr>
        <w:pStyle w:val="BodyText"/>
        <w:ind w:left="714"/>
        <w:rPr>
          <w:rFonts w:ascii="Segoe UI Symbol" w:hAnsi="Segoe UI Symbol" w:cs="Segoe UI Symbol" w:eastAsia="Segoe UI Symbol"/>
        </w:rPr>
      </w:pPr>
      <w:r>
        <w:rPr>
          <w:rFonts w:ascii="Segoe UI Symbol" w:hAnsi="Segoe UI Symbol" w:cs="Segoe UI Symbol" w:eastAsia="Segoe UI Symbol"/>
          <w:color w:val="002060"/>
          <w:spacing w:val="2"/>
          <w:w w:val="55"/>
        </w:rPr>
        <w:t>პრიორიტეტი</w:t>
      </w:r>
      <w:r>
        <w:rPr>
          <w:rFonts w:ascii="Segoe UI Symbol" w:hAnsi="Segoe UI Symbol" w:cs="Segoe UI Symbol" w:eastAsia="Segoe UI Symbol"/>
          <w:color w:val="002060"/>
          <w:spacing w:val="46"/>
        </w:rPr>
        <w:t> </w:t>
      </w:r>
      <w:r>
        <w:rPr>
          <w:rFonts w:ascii="Palatino Linotype" w:hAnsi="Palatino Linotype" w:cs="Palatino Linotype" w:eastAsia="Palatino Linotype"/>
          <w:b/>
          <w:bCs/>
          <w:color w:val="002060"/>
          <w:spacing w:val="2"/>
          <w:w w:val="55"/>
        </w:rPr>
        <w:t>-</w:t>
      </w:r>
      <w:r>
        <w:rPr>
          <w:rFonts w:ascii="Palatino Linotype" w:hAnsi="Palatino Linotype" w:cs="Palatino Linotype" w:eastAsia="Palatino Linotype"/>
          <w:b/>
          <w:bCs/>
          <w:color w:val="002060"/>
          <w:spacing w:val="53"/>
        </w:rPr>
        <w:t> </w:t>
      </w:r>
      <w:r>
        <w:rPr>
          <w:rFonts w:ascii="Segoe UI Symbol" w:hAnsi="Segoe UI Symbol" w:cs="Segoe UI Symbol" w:eastAsia="Segoe UI Symbol"/>
          <w:color w:val="002060"/>
          <w:spacing w:val="2"/>
          <w:w w:val="55"/>
        </w:rPr>
        <w:t>დევნილთა</w:t>
      </w:r>
      <w:r>
        <w:rPr>
          <w:rFonts w:ascii="Segoe UI Symbol" w:hAnsi="Segoe UI Symbol" w:cs="Segoe UI Symbol" w:eastAsia="Segoe UI Symbol"/>
          <w:color w:val="002060"/>
          <w:spacing w:val="47"/>
        </w:rPr>
        <w:t> </w:t>
      </w:r>
      <w:r>
        <w:rPr>
          <w:rFonts w:ascii="Segoe UI Symbol" w:hAnsi="Segoe UI Symbol" w:cs="Segoe UI Symbol" w:eastAsia="Segoe UI Symbol"/>
          <w:color w:val="002060"/>
          <w:spacing w:val="2"/>
          <w:w w:val="55"/>
        </w:rPr>
        <w:t>განსახლების</w:t>
      </w:r>
      <w:r>
        <w:rPr>
          <w:rFonts w:ascii="Segoe UI Symbol" w:hAnsi="Segoe UI Symbol" w:cs="Segoe UI Symbol" w:eastAsia="Segoe UI Symbol"/>
          <w:color w:val="002060"/>
          <w:spacing w:val="47"/>
        </w:rPr>
        <w:t> </w:t>
      </w:r>
      <w:r>
        <w:rPr>
          <w:rFonts w:ascii="Segoe UI Symbol" w:hAnsi="Segoe UI Symbol" w:cs="Segoe UI Symbol" w:eastAsia="Segoe UI Symbol"/>
          <w:color w:val="002060"/>
          <w:spacing w:val="2"/>
          <w:w w:val="55"/>
        </w:rPr>
        <w:t>ობიექტების</w:t>
      </w:r>
      <w:r>
        <w:rPr>
          <w:rFonts w:ascii="Segoe UI Symbol" w:hAnsi="Segoe UI Symbol" w:cs="Segoe UI Symbol" w:eastAsia="Segoe UI Symbol"/>
          <w:color w:val="002060"/>
          <w:spacing w:val="46"/>
        </w:rPr>
        <w:t> </w:t>
      </w:r>
      <w:r>
        <w:rPr>
          <w:rFonts w:ascii="Segoe UI Symbol" w:hAnsi="Segoe UI Symbol" w:cs="Segoe UI Symbol" w:eastAsia="Segoe UI Symbol"/>
          <w:color w:val="002060"/>
          <w:spacing w:val="2"/>
          <w:w w:val="55"/>
        </w:rPr>
        <w:t>ინფრასტრუქტურის</w:t>
      </w:r>
      <w:r>
        <w:rPr>
          <w:rFonts w:ascii="Segoe UI Symbol" w:hAnsi="Segoe UI Symbol" w:cs="Segoe UI Symbol" w:eastAsia="Segoe UI Symbol"/>
          <w:color w:val="002060"/>
          <w:spacing w:val="47"/>
        </w:rPr>
        <w:t> </w:t>
      </w:r>
      <w:r>
        <w:rPr>
          <w:rFonts w:ascii="Segoe UI Symbol" w:hAnsi="Segoe UI Symbol" w:cs="Segoe UI Symbol" w:eastAsia="Segoe UI Symbol"/>
          <w:color w:val="002060"/>
          <w:spacing w:val="-2"/>
          <w:w w:val="55"/>
        </w:rPr>
        <w:t>მოწესრიგება</w:t>
      </w:r>
    </w:p>
    <w:p>
      <w:pPr>
        <w:pStyle w:val="BodyText"/>
        <w:spacing w:before="230"/>
        <w:ind w:left="0"/>
        <w:rPr>
          <w:rFonts w:ascii="Segoe UI Symbol"/>
        </w:rPr>
      </w:pPr>
    </w:p>
    <w:p>
      <w:pPr>
        <w:pStyle w:val="BodyText"/>
        <w:spacing w:line="264" w:lineRule="auto"/>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ავტონომიური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რესპუბლიკის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იძულებით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გადაადგილებულ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პირთა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მიმართ</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პროგრამების</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შემუშავება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მართვა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13"/>
          <w:u w:val="single" w:color="0070C0"/>
        </w:rPr>
        <w:t> </w:t>
      </w:r>
      <w:r>
        <w:rPr>
          <w:rFonts w:ascii="Palatino Linotype" w:hAnsi="Palatino Linotype" w:cs="Palatino Linotype" w:eastAsia="Palatino Linotype"/>
          <w:b/>
          <w:bCs/>
          <w:color w:val="FF0000"/>
          <w:w w:val="65"/>
          <w:u w:val="single" w:color="FF0000"/>
        </w:rPr>
        <w:t>469.17</w:t>
      </w:r>
      <w:r>
        <w:rPr>
          <w:rFonts w:ascii="Palatino Linotype" w:hAnsi="Palatino Linotype" w:cs="Palatino Linotype" w:eastAsia="Palatino Linotype"/>
          <w:b/>
          <w:bCs/>
          <w:color w:val="FF0000"/>
          <w:spacing w:val="-14"/>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შეადგინა-</w:t>
      </w:r>
      <w:r>
        <w:rPr>
          <w:rFonts w:ascii="Palatino Linotype" w:hAnsi="Palatino Linotype" w:cs="Palatino Linotype" w:eastAsia="Palatino Linotype"/>
          <w:b/>
          <w:bCs/>
          <w:color w:val="FF0000"/>
          <w:spacing w:val="-9"/>
          <w:u w:val="single" w:color="FF0000"/>
        </w:rPr>
        <w:t> </w:t>
      </w:r>
      <w:r>
        <w:rPr>
          <w:rFonts w:ascii="Palatino Linotype" w:hAnsi="Palatino Linotype" w:cs="Palatino Linotype" w:eastAsia="Palatino Linotype"/>
          <w:b/>
          <w:bCs/>
          <w:color w:val="FF0000"/>
          <w:w w:val="60"/>
          <w:u w:val="single" w:color="FF0000"/>
        </w:rPr>
        <w:t>448.92</w:t>
      </w:r>
      <w:r>
        <w:rPr>
          <w:rFonts w:ascii="Palatino Linotype" w:hAnsi="Palatino Linotype" w:cs="Palatino Linotype" w:eastAsia="Palatino Linotype"/>
          <w:b/>
          <w:bCs/>
          <w:color w:val="FF0000"/>
          <w:spacing w:val="-8"/>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95.7%</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49.90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მეტია.</w:t>
      </w:r>
    </w:p>
    <w:p>
      <w:pPr>
        <w:spacing w:before="242"/>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31</w:t>
      </w:r>
    </w:p>
    <w:p>
      <w:pPr>
        <w:spacing w:before="283"/>
        <w:ind w:left="0" w:right="707"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5"/>
          <w:sz w:val="20"/>
          <w:szCs w:val="20"/>
        </w:rPr>
        <w:t> </w:t>
      </w:r>
      <w:r>
        <w:rPr>
          <w:color w:val="002060"/>
          <w:sz w:val="20"/>
          <w:szCs w:val="20"/>
        </w:rPr>
        <w:t>წლის</w:t>
      </w:r>
      <w:r>
        <w:rPr>
          <w:color w:val="002060"/>
          <w:spacing w:val="-6"/>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6"/>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5"/>
          <w:sz w:val="20"/>
          <w:szCs w:val="20"/>
        </w:rPr>
        <w:t> </w:t>
      </w:r>
      <w:r>
        <w:rPr>
          <w:color w:val="002060"/>
          <w:sz w:val="20"/>
          <w:szCs w:val="20"/>
        </w:rPr>
        <w:t>ფაქტიური</w:t>
      </w:r>
      <w:r>
        <w:rPr>
          <w:color w:val="002060"/>
          <w:spacing w:val="-6"/>
          <w:sz w:val="20"/>
          <w:szCs w:val="20"/>
        </w:rPr>
        <w:t> </w:t>
      </w:r>
      <w:r>
        <w:rPr>
          <w:color w:val="002060"/>
          <w:sz w:val="20"/>
          <w:szCs w:val="20"/>
        </w:rPr>
        <w:t>დაფინანსების</w:t>
      </w:r>
      <w:r>
        <w:rPr>
          <w:color w:val="002060"/>
          <w:spacing w:val="-5"/>
          <w:sz w:val="20"/>
          <w:szCs w:val="20"/>
        </w:rPr>
        <w:t> </w:t>
      </w:r>
      <w:r>
        <w:rPr>
          <w:color w:val="002060"/>
          <w:spacing w:val="-2"/>
          <w:sz w:val="20"/>
          <w:szCs w:val="20"/>
        </w:rPr>
        <w:t>მაჩვენებელი</w:t>
      </w:r>
    </w:p>
    <w:p>
      <w:pPr>
        <w:spacing w:before="39"/>
        <w:ind w:left="0" w:right="707" w:firstLine="0"/>
        <w:jc w:val="right"/>
        <w:rPr>
          <w:sz w:val="20"/>
          <w:szCs w:val="20"/>
        </w:rPr>
      </w:pPr>
      <w:r>
        <w:rPr>
          <w:color w:val="002060"/>
          <w:sz w:val="20"/>
          <w:szCs w:val="20"/>
        </w:rPr>
        <w:t>(2026</w:t>
      </w:r>
      <w:r>
        <w:rPr>
          <w:color w:val="002060"/>
          <w:spacing w:val="-1"/>
          <w:sz w:val="20"/>
          <w:szCs w:val="20"/>
        </w:rPr>
        <w:t> </w:t>
      </w:r>
      <w:r>
        <w:rPr>
          <w:color w:val="002060"/>
          <w:sz w:val="20"/>
          <w:szCs w:val="20"/>
        </w:rPr>
        <w:t>წ. - 2025</w:t>
      </w:r>
      <w:r>
        <w:rPr>
          <w:color w:val="002060"/>
          <w:spacing w:val="-1"/>
          <w:sz w:val="20"/>
          <w:szCs w:val="20"/>
        </w:rPr>
        <w:t> </w:t>
      </w:r>
      <w:r>
        <w:rPr>
          <w:color w:val="002060"/>
          <w:sz w:val="20"/>
          <w:szCs w:val="20"/>
        </w:rPr>
        <w:t>წ.)- ათას</w:t>
      </w:r>
      <w:r>
        <w:rPr>
          <w:color w:val="002060"/>
          <w:spacing w:val="-1"/>
          <w:sz w:val="20"/>
          <w:szCs w:val="20"/>
        </w:rPr>
        <w:t> </w:t>
      </w:r>
      <w:r>
        <w:rPr>
          <w:color w:val="002060"/>
          <w:spacing w:val="-2"/>
          <w:sz w:val="20"/>
          <w:szCs w:val="20"/>
        </w:rPr>
        <w:t>ლარში</w:t>
      </w:r>
    </w:p>
    <w:p>
      <w:pPr>
        <w:pStyle w:val="BodyText"/>
        <w:spacing w:before="154"/>
        <w:ind w:left="0"/>
        <w:rPr>
          <w:sz w:val="20"/>
        </w:rPr>
      </w:pPr>
      <w:r>
        <w:rPr>
          <w:sz w:val="20"/>
        </w:rPr>
        <mc:AlternateContent>
          <mc:Choice Requires="wps">
            <w:drawing>
              <wp:anchor distT="0" distB="0" distL="0" distR="0" allowOverlap="1" layoutInCell="1" locked="0" behindDoc="1" simplePos="0" relativeHeight="487617024">
                <wp:simplePos x="0" y="0"/>
                <wp:positionH relativeFrom="page">
                  <wp:posOffset>1133403</wp:posOffset>
                </wp:positionH>
                <wp:positionV relativeFrom="paragraph">
                  <wp:posOffset>280471</wp:posOffset>
                </wp:positionV>
                <wp:extent cx="5664835" cy="1454785"/>
                <wp:effectExtent l="0" t="0" r="0" b="0"/>
                <wp:wrapTopAndBottom/>
                <wp:docPr id="625" name="Group 625"/>
                <wp:cNvGraphicFramePr>
                  <a:graphicFrameLocks/>
                </wp:cNvGraphicFramePr>
                <a:graphic>
                  <a:graphicData uri="http://schemas.microsoft.com/office/word/2010/wordprocessingGroup">
                    <wpg:wgp>
                      <wpg:cNvPr id="625" name="Group 625"/>
                      <wpg:cNvGrpSpPr/>
                      <wpg:grpSpPr>
                        <a:xfrm>
                          <a:off x="0" y="0"/>
                          <a:ext cx="5664835" cy="1454785"/>
                          <a:chExt cx="5664835" cy="1454785"/>
                        </a:xfrm>
                      </wpg:grpSpPr>
                      <wps:wsp>
                        <wps:cNvPr id="626" name="Graphic 626"/>
                        <wps:cNvSpPr/>
                        <wps:spPr>
                          <a:xfrm>
                            <a:off x="4762" y="1416331"/>
                            <a:ext cx="5655310" cy="1270"/>
                          </a:xfrm>
                          <a:custGeom>
                            <a:avLst/>
                            <a:gdLst/>
                            <a:ahLst/>
                            <a:cxnLst/>
                            <a:rect l="l" t="t" r="r" b="b"/>
                            <a:pathLst>
                              <a:path w="5655310" h="0">
                                <a:moveTo>
                                  <a:pt x="0" y="0"/>
                                </a:moveTo>
                                <a:lnTo>
                                  <a:pt x="5655098" y="0"/>
                                </a:lnTo>
                              </a:path>
                            </a:pathLst>
                          </a:custGeom>
                          <a:ln w="9525">
                            <a:solidFill>
                              <a:srgbClr val="D8D8D8"/>
                            </a:solidFill>
                            <a:prstDash val="solid"/>
                          </a:ln>
                        </wps:spPr>
                        <wps:bodyPr wrap="square" lIns="0" tIns="0" rIns="0" bIns="0" rtlCol="0">
                          <a:prstTxWarp prst="textNoShape">
                            <a:avLst/>
                          </a:prstTxWarp>
                          <a:noAutofit/>
                        </wps:bodyPr>
                      </wps:wsp>
                      <wps:wsp>
                        <wps:cNvPr id="627" name="Graphic 627"/>
                        <wps:cNvSpPr/>
                        <wps:spPr>
                          <a:xfrm>
                            <a:off x="4762" y="330483"/>
                            <a:ext cx="5655310" cy="814705"/>
                          </a:xfrm>
                          <a:custGeom>
                            <a:avLst/>
                            <a:gdLst/>
                            <a:ahLst/>
                            <a:cxnLst/>
                            <a:rect l="l" t="t" r="r" b="b"/>
                            <a:pathLst>
                              <a:path w="5655310" h="814705">
                                <a:moveTo>
                                  <a:pt x="0" y="814386"/>
                                </a:moveTo>
                                <a:lnTo>
                                  <a:pt x="485292" y="814386"/>
                                </a:lnTo>
                              </a:path>
                              <a:path w="5655310" h="814705">
                                <a:moveTo>
                                  <a:pt x="5169806" y="814386"/>
                                </a:moveTo>
                                <a:lnTo>
                                  <a:pt x="5655098" y="814386"/>
                                </a:lnTo>
                              </a:path>
                              <a:path w="5655310" h="814705">
                                <a:moveTo>
                                  <a:pt x="3756031" y="814386"/>
                                </a:moveTo>
                                <a:lnTo>
                                  <a:pt x="4726616" y="814386"/>
                                </a:lnTo>
                              </a:path>
                              <a:path w="5655310" h="814705">
                                <a:moveTo>
                                  <a:pt x="2342256" y="814386"/>
                                </a:moveTo>
                                <a:lnTo>
                                  <a:pt x="3312841" y="814386"/>
                                </a:lnTo>
                              </a:path>
                              <a:path w="5655310" h="814705">
                                <a:moveTo>
                                  <a:pt x="928482" y="814386"/>
                                </a:moveTo>
                                <a:lnTo>
                                  <a:pt x="1899067" y="814386"/>
                                </a:lnTo>
                              </a:path>
                              <a:path w="5655310" h="814705">
                                <a:moveTo>
                                  <a:pt x="0" y="542924"/>
                                </a:moveTo>
                                <a:lnTo>
                                  <a:pt x="485292" y="542924"/>
                                </a:lnTo>
                              </a:path>
                              <a:path w="5655310" h="814705">
                                <a:moveTo>
                                  <a:pt x="3756031" y="542924"/>
                                </a:moveTo>
                                <a:lnTo>
                                  <a:pt x="4726616" y="542924"/>
                                </a:lnTo>
                              </a:path>
                              <a:path w="5655310" h="814705">
                                <a:moveTo>
                                  <a:pt x="928482" y="542924"/>
                                </a:moveTo>
                                <a:lnTo>
                                  <a:pt x="1899067" y="542924"/>
                                </a:lnTo>
                              </a:path>
                              <a:path w="5655310" h="814705">
                                <a:moveTo>
                                  <a:pt x="2342256" y="542924"/>
                                </a:moveTo>
                                <a:lnTo>
                                  <a:pt x="3312841" y="542924"/>
                                </a:lnTo>
                              </a:path>
                              <a:path w="5655310" h="814705">
                                <a:moveTo>
                                  <a:pt x="5169806" y="542924"/>
                                </a:moveTo>
                                <a:lnTo>
                                  <a:pt x="5655098" y="542924"/>
                                </a:lnTo>
                              </a:path>
                              <a:path w="5655310" h="814705">
                                <a:moveTo>
                                  <a:pt x="5169806" y="271462"/>
                                </a:moveTo>
                                <a:lnTo>
                                  <a:pt x="5655098" y="271462"/>
                                </a:lnTo>
                              </a:path>
                              <a:path w="5655310" h="814705">
                                <a:moveTo>
                                  <a:pt x="2342256" y="271462"/>
                                </a:moveTo>
                                <a:lnTo>
                                  <a:pt x="3312841" y="271462"/>
                                </a:lnTo>
                              </a:path>
                              <a:path w="5655310" h="814705">
                                <a:moveTo>
                                  <a:pt x="928482" y="271462"/>
                                </a:moveTo>
                                <a:lnTo>
                                  <a:pt x="1899067" y="271462"/>
                                </a:lnTo>
                              </a:path>
                              <a:path w="5655310" h="814705">
                                <a:moveTo>
                                  <a:pt x="0" y="271462"/>
                                </a:moveTo>
                                <a:lnTo>
                                  <a:pt x="485292" y="271462"/>
                                </a:lnTo>
                              </a:path>
                              <a:path w="5655310" h="814705">
                                <a:moveTo>
                                  <a:pt x="3756031" y="271462"/>
                                </a:moveTo>
                                <a:lnTo>
                                  <a:pt x="4726616" y="271462"/>
                                </a:lnTo>
                              </a:path>
                              <a:path w="5655310" h="814705">
                                <a:moveTo>
                                  <a:pt x="0" y="0"/>
                                </a:moveTo>
                                <a:lnTo>
                                  <a:pt x="485292" y="0"/>
                                </a:lnTo>
                              </a:path>
                              <a:path w="5655310" h="814705">
                                <a:moveTo>
                                  <a:pt x="3756031" y="0"/>
                                </a:moveTo>
                                <a:lnTo>
                                  <a:pt x="5655098" y="0"/>
                                </a:lnTo>
                              </a:path>
                              <a:path w="5655310" h="814705">
                                <a:moveTo>
                                  <a:pt x="2342256" y="0"/>
                                </a:moveTo>
                                <a:lnTo>
                                  <a:pt x="3312841" y="0"/>
                                </a:lnTo>
                              </a:path>
                              <a:path w="5655310" h="814705">
                                <a:moveTo>
                                  <a:pt x="928482" y="0"/>
                                </a:moveTo>
                                <a:lnTo>
                                  <a:pt x="1899067" y="0"/>
                                </a:lnTo>
                              </a:path>
                            </a:pathLst>
                          </a:custGeom>
                          <a:ln w="9525">
                            <a:solidFill>
                              <a:srgbClr val="D8D8D8"/>
                            </a:solidFill>
                            <a:prstDash val="solid"/>
                          </a:ln>
                        </wps:spPr>
                        <wps:bodyPr wrap="square" lIns="0" tIns="0" rIns="0" bIns="0" rtlCol="0">
                          <a:prstTxWarp prst="textNoShape">
                            <a:avLst/>
                          </a:prstTxWarp>
                          <a:noAutofit/>
                        </wps:bodyPr>
                      </wps:wsp>
                      <wps:wsp>
                        <wps:cNvPr id="628" name="Graphic 628"/>
                        <wps:cNvSpPr/>
                        <wps:spPr>
                          <a:xfrm>
                            <a:off x="4762" y="59021"/>
                            <a:ext cx="5655310" cy="1270"/>
                          </a:xfrm>
                          <a:custGeom>
                            <a:avLst/>
                            <a:gdLst/>
                            <a:ahLst/>
                            <a:cxnLst/>
                            <a:rect l="l" t="t" r="r" b="b"/>
                            <a:pathLst>
                              <a:path w="5655310" h="0">
                                <a:moveTo>
                                  <a:pt x="0" y="0"/>
                                </a:moveTo>
                                <a:lnTo>
                                  <a:pt x="5655098" y="0"/>
                                </a:lnTo>
                              </a:path>
                            </a:pathLst>
                          </a:custGeom>
                          <a:ln w="9525">
                            <a:solidFill>
                              <a:srgbClr val="D8D8D8"/>
                            </a:solidFill>
                            <a:prstDash val="solid"/>
                          </a:ln>
                        </wps:spPr>
                        <wps:bodyPr wrap="square" lIns="0" tIns="0" rIns="0" bIns="0" rtlCol="0">
                          <a:prstTxWarp prst="textNoShape">
                            <a:avLst/>
                          </a:prstTxWarp>
                          <a:noAutofit/>
                        </wps:bodyPr>
                      </wps:wsp>
                      <wps:wsp>
                        <wps:cNvPr id="629" name="Graphic 629"/>
                        <wps:cNvSpPr/>
                        <wps:spPr>
                          <a:xfrm>
                            <a:off x="490055" y="142716"/>
                            <a:ext cx="443230" cy="1273810"/>
                          </a:xfrm>
                          <a:custGeom>
                            <a:avLst/>
                            <a:gdLst/>
                            <a:ahLst/>
                            <a:cxnLst/>
                            <a:rect l="l" t="t" r="r" b="b"/>
                            <a:pathLst>
                              <a:path w="443230" h="1273810">
                                <a:moveTo>
                                  <a:pt x="443189" y="1273615"/>
                                </a:moveTo>
                                <a:lnTo>
                                  <a:pt x="0" y="1273615"/>
                                </a:lnTo>
                                <a:lnTo>
                                  <a:pt x="0" y="0"/>
                                </a:lnTo>
                                <a:lnTo>
                                  <a:pt x="443189" y="0"/>
                                </a:lnTo>
                                <a:lnTo>
                                  <a:pt x="443189" y="1273615"/>
                                </a:lnTo>
                                <a:close/>
                              </a:path>
                            </a:pathLst>
                          </a:custGeom>
                          <a:solidFill>
                            <a:srgbClr val="8296B0"/>
                          </a:solidFill>
                        </wps:spPr>
                        <wps:bodyPr wrap="square" lIns="0" tIns="0" rIns="0" bIns="0" rtlCol="0">
                          <a:prstTxWarp prst="textNoShape">
                            <a:avLst/>
                          </a:prstTxWarp>
                          <a:noAutofit/>
                        </wps:bodyPr>
                      </wps:wsp>
                      <wps:wsp>
                        <wps:cNvPr id="630" name="Graphic 630"/>
                        <wps:cNvSpPr/>
                        <wps:spPr>
                          <a:xfrm>
                            <a:off x="1903829" y="197684"/>
                            <a:ext cx="443230" cy="1219200"/>
                          </a:xfrm>
                          <a:custGeom>
                            <a:avLst/>
                            <a:gdLst/>
                            <a:ahLst/>
                            <a:cxnLst/>
                            <a:rect l="l" t="t" r="r" b="b"/>
                            <a:pathLst>
                              <a:path w="443230" h="1219200">
                                <a:moveTo>
                                  <a:pt x="443189" y="1218647"/>
                                </a:moveTo>
                                <a:lnTo>
                                  <a:pt x="0" y="1218647"/>
                                </a:lnTo>
                                <a:lnTo>
                                  <a:pt x="0" y="0"/>
                                </a:lnTo>
                                <a:lnTo>
                                  <a:pt x="443189" y="0"/>
                                </a:lnTo>
                                <a:lnTo>
                                  <a:pt x="443189" y="1218647"/>
                                </a:lnTo>
                                <a:close/>
                              </a:path>
                            </a:pathLst>
                          </a:custGeom>
                          <a:solidFill>
                            <a:srgbClr val="757070"/>
                          </a:solidFill>
                        </wps:spPr>
                        <wps:bodyPr wrap="square" lIns="0" tIns="0" rIns="0" bIns="0" rtlCol="0">
                          <a:prstTxWarp prst="textNoShape">
                            <a:avLst/>
                          </a:prstTxWarp>
                          <a:noAutofit/>
                        </wps:bodyPr>
                      </wps:wsp>
                      <wps:wsp>
                        <wps:cNvPr id="631" name="Graphic 631"/>
                        <wps:cNvSpPr/>
                        <wps:spPr>
                          <a:xfrm>
                            <a:off x="3317604" y="320453"/>
                            <a:ext cx="443230" cy="1096010"/>
                          </a:xfrm>
                          <a:custGeom>
                            <a:avLst/>
                            <a:gdLst/>
                            <a:ahLst/>
                            <a:cxnLst/>
                            <a:rect l="l" t="t" r="r" b="b"/>
                            <a:pathLst>
                              <a:path w="443230" h="1096010">
                                <a:moveTo>
                                  <a:pt x="443189" y="1095878"/>
                                </a:moveTo>
                                <a:lnTo>
                                  <a:pt x="0" y="1095878"/>
                                </a:lnTo>
                                <a:lnTo>
                                  <a:pt x="0" y="0"/>
                                </a:lnTo>
                                <a:lnTo>
                                  <a:pt x="443189" y="0"/>
                                </a:lnTo>
                                <a:lnTo>
                                  <a:pt x="443189" y="1095878"/>
                                </a:lnTo>
                                <a:close/>
                              </a:path>
                            </a:pathLst>
                          </a:custGeom>
                          <a:solidFill>
                            <a:srgbClr val="8296B0"/>
                          </a:solidFill>
                        </wps:spPr>
                        <wps:bodyPr wrap="square" lIns="0" tIns="0" rIns="0" bIns="0" rtlCol="0">
                          <a:prstTxWarp prst="textNoShape">
                            <a:avLst/>
                          </a:prstTxWarp>
                          <a:noAutofit/>
                        </wps:bodyPr>
                      </wps:wsp>
                      <wps:wsp>
                        <wps:cNvPr id="632" name="Graphic 632"/>
                        <wps:cNvSpPr/>
                        <wps:spPr>
                          <a:xfrm>
                            <a:off x="4731379" y="333143"/>
                            <a:ext cx="443230" cy="1083310"/>
                          </a:xfrm>
                          <a:custGeom>
                            <a:avLst/>
                            <a:gdLst/>
                            <a:ahLst/>
                            <a:cxnLst/>
                            <a:rect l="l" t="t" r="r" b="b"/>
                            <a:pathLst>
                              <a:path w="443230" h="1083310">
                                <a:moveTo>
                                  <a:pt x="443189" y="1083187"/>
                                </a:moveTo>
                                <a:lnTo>
                                  <a:pt x="0" y="1083187"/>
                                </a:lnTo>
                                <a:lnTo>
                                  <a:pt x="0" y="0"/>
                                </a:lnTo>
                                <a:lnTo>
                                  <a:pt x="443189" y="0"/>
                                </a:lnTo>
                                <a:lnTo>
                                  <a:pt x="443189" y="1083187"/>
                                </a:lnTo>
                                <a:close/>
                              </a:path>
                            </a:pathLst>
                          </a:custGeom>
                          <a:solidFill>
                            <a:srgbClr val="757070"/>
                          </a:solidFill>
                        </wps:spPr>
                        <wps:bodyPr wrap="square" lIns="0" tIns="0" rIns="0" bIns="0" rtlCol="0">
                          <a:prstTxWarp prst="textNoShape">
                            <a:avLst/>
                          </a:prstTxWarp>
                          <a:noAutofit/>
                        </wps:bodyPr>
                      </wps:wsp>
                      <wps:wsp>
                        <wps:cNvPr id="633" name="Graphic 633"/>
                        <wps:cNvSpPr/>
                        <wps:spPr>
                          <a:xfrm>
                            <a:off x="4762" y="1416331"/>
                            <a:ext cx="5655310" cy="38735"/>
                          </a:xfrm>
                          <a:custGeom>
                            <a:avLst/>
                            <a:gdLst/>
                            <a:ahLst/>
                            <a:cxnLst/>
                            <a:rect l="l" t="t" r="r" b="b"/>
                            <a:pathLst>
                              <a:path w="5655310" h="38735">
                                <a:moveTo>
                                  <a:pt x="0" y="0"/>
                                </a:moveTo>
                                <a:lnTo>
                                  <a:pt x="5655098" y="0"/>
                                </a:lnTo>
                              </a:path>
                              <a:path w="5655310" h="38735">
                                <a:moveTo>
                                  <a:pt x="0" y="38360"/>
                                </a:moveTo>
                                <a:lnTo>
                                  <a:pt x="0" y="0"/>
                                </a:lnTo>
                              </a:path>
                              <a:path w="5655310" h="38735">
                                <a:moveTo>
                                  <a:pt x="1413774" y="38360"/>
                                </a:moveTo>
                                <a:lnTo>
                                  <a:pt x="1413774" y="0"/>
                                </a:lnTo>
                              </a:path>
                              <a:path w="5655310" h="38735">
                                <a:moveTo>
                                  <a:pt x="2827549" y="38360"/>
                                </a:moveTo>
                                <a:lnTo>
                                  <a:pt x="2827549" y="0"/>
                                </a:lnTo>
                              </a:path>
                              <a:path w="5655310" h="38735">
                                <a:moveTo>
                                  <a:pt x="4241324" y="38360"/>
                                </a:moveTo>
                                <a:lnTo>
                                  <a:pt x="4241324" y="0"/>
                                </a:lnTo>
                              </a:path>
                              <a:path w="5655310" h="38735">
                                <a:moveTo>
                                  <a:pt x="5655098" y="38360"/>
                                </a:moveTo>
                                <a:lnTo>
                                  <a:pt x="5655098" y="0"/>
                                </a:lnTo>
                              </a:path>
                            </a:pathLst>
                          </a:custGeom>
                          <a:ln w="9525">
                            <a:solidFill>
                              <a:srgbClr val="D8D8D8"/>
                            </a:solidFill>
                            <a:prstDash val="solid"/>
                          </a:ln>
                        </wps:spPr>
                        <wps:bodyPr wrap="square" lIns="0" tIns="0" rIns="0" bIns="0" rtlCol="0">
                          <a:prstTxWarp prst="textNoShape">
                            <a:avLst/>
                          </a:prstTxWarp>
                          <a:noAutofit/>
                        </wps:bodyPr>
                      </wps:wsp>
                      <wps:wsp>
                        <wps:cNvPr id="634" name="Graphic 634"/>
                        <wps:cNvSpPr/>
                        <wps:spPr>
                          <a:xfrm>
                            <a:off x="711649" y="84273"/>
                            <a:ext cx="4241800" cy="248920"/>
                          </a:xfrm>
                          <a:custGeom>
                            <a:avLst/>
                            <a:gdLst/>
                            <a:ahLst/>
                            <a:cxnLst/>
                            <a:rect l="l" t="t" r="r" b="b"/>
                            <a:pathLst>
                              <a:path w="4241800" h="248920">
                                <a:moveTo>
                                  <a:pt x="0" y="58442"/>
                                </a:moveTo>
                                <a:lnTo>
                                  <a:pt x="159573" y="30335"/>
                                </a:lnTo>
                                <a:lnTo>
                                  <a:pt x="223073" y="30335"/>
                                </a:lnTo>
                              </a:path>
                              <a:path w="4241800" h="248920">
                                <a:moveTo>
                                  <a:pt x="1413774" y="113410"/>
                                </a:moveTo>
                                <a:lnTo>
                                  <a:pt x="1367397" y="0"/>
                                </a:lnTo>
                              </a:path>
                              <a:path w="4241800" h="248920">
                                <a:moveTo>
                                  <a:pt x="2827549" y="236179"/>
                                </a:moveTo>
                                <a:lnTo>
                                  <a:pt x="2524379" y="133275"/>
                                </a:lnTo>
                                <a:lnTo>
                                  <a:pt x="2460879" y="133275"/>
                                </a:lnTo>
                              </a:path>
                              <a:path w="4241800" h="248920">
                                <a:moveTo>
                                  <a:pt x="4241324" y="248870"/>
                                </a:moveTo>
                                <a:lnTo>
                                  <a:pt x="3970751" y="99284"/>
                                </a:lnTo>
                                <a:lnTo>
                                  <a:pt x="3907251" y="99284"/>
                                </a:lnTo>
                              </a:path>
                            </a:pathLst>
                          </a:custGeom>
                          <a:ln w="9525">
                            <a:solidFill>
                              <a:srgbClr val="A5A5A5"/>
                            </a:solidFill>
                            <a:prstDash val="solid"/>
                          </a:ln>
                        </wps:spPr>
                        <wps:bodyPr wrap="square" lIns="0" tIns="0" rIns="0" bIns="0" rtlCol="0">
                          <a:prstTxWarp prst="textNoShape">
                            <a:avLst/>
                          </a:prstTxWarp>
                          <a:noAutofit/>
                        </wps:bodyPr>
                      </wps:wsp>
                      <wps:wsp>
                        <wps:cNvPr id="635" name="Textbox 635"/>
                        <wps:cNvSpPr txBox="1"/>
                        <wps:spPr>
                          <a:xfrm>
                            <a:off x="934722" y="31117"/>
                            <a:ext cx="327025" cy="116839"/>
                          </a:xfrm>
                          <a:prstGeom prst="rect">
                            <a:avLst/>
                          </a:prstGeom>
                        </wps:spPr>
                        <wps:txbx>
                          <w:txbxContent>
                            <w:p>
                              <w:pPr>
                                <w:spacing w:line="183" w:lineRule="exact" w:before="0"/>
                                <w:ind w:left="0" w:right="0" w:firstLine="0"/>
                                <w:jc w:val="left"/>
                                <w:rPr>
                                  <w:sz w:val="18"/>
                                </w:rPr>
                              </w:pPr>
                              <w:r>
                                <w:rPr>
                                  <w:color w:val="3E3E3E"/>
                                  <w:spacing w:val="-2"/>
                                  <w:sz w:val="18"/>
                                </w:rPr>
                                <w:t>469,17</w:t>
                              </w:r>
                            </w:p>
                          </w:txbxContent>
                        </wps:txbx>
                        <wps:bodyPr wrap="square" lIns="0" tIns="0" rIns="0" bIns="0" rtlCol="0">
                          <a:noAutofit/>
                        </wps:bodyPr>
                      </wps:wsp>
                      <wps:wsp>
                        <wps:cNvPr id="636" name="Textbox 636"/>
                        <wps:cNvSpPr txBox="1"/>
                        <wps:spPr>
                          <a:xfrm>
                            <a:off x="1921884" y="0"/>
                            <a:ext cx="327025" cy="116839"/>
                          </a:xfrm>
                          <a:prstGeom prst="rect">
                            <a:avLst/>
                          </a:prstGeom>
                        </wps:spPr>
                        <wps:txbx>
                          <w:txbxContent>
                            <w:p>
                              <w:pPr>
                                <w:spacing w:line="183" w:lineRule="exact" w:before="0"/>
                                <w:ind w:left="0" w:right="0" w:firstLine="0"/>
                                <w:jc w:val="left"/>
                                <w:rPr>
                                  <w:sz w:val="18"/>
                                </w:rPr>
                              </w:pPr>
                              <w:r>
                                <w:rPr>
                                  <w:color w:val="3E3E3E"/>
                                  <w:spacing w:val="-2"/>
                                  <w:sz w:val="18"/>
                                </w:rPr>
                                <w:t>448,92</w:t>
                              </w:r>
                            </w:p>
                          </w:txbxContent>
                        </wps:txbx>
                        <wps:bodyPr wrap="square" lIns="0" tIns="0" rIns="0" bIns="0" rtlCol="0">
                          <a:noAutofit/>
                        </wps:bodyPr>
                      </wps:wsp>
                      <wps:wsp>
                        <wps:cNvPr id="637" name="Textbox 637"/>
                        <wps:cNvSpPr txBox="1"/>
                        <wps:spPr>
                          <a:xfrm>
                            <a:off x="2858204" y="134056"/>
                            <a:ext cx="327025" cy="116839"/>
                          </a:xfrm>
                          <a:prstGeom prst="rect">
                            <a:avLst/>
                          </a:prstGeom>
                        </wps:spPr>
                        <wps:txbx>
                          <w:txbxContent>
                            <w:p>
                              <w:pPr>
                                <w:spacing w:line="183" w:lineRule="exact" w:before="0"/>
                                <w:ind w:left="0" w:right="0" w:firstLine="0"/>
                                <w:jc w:val="left"/>
                                <w:rPr>
                                  <w:sz w:val="18"/>
                                </w:rPr>
                              </w:pPr>
                              <w:r>
                                <w:rPr>
                                  <w:color w:val="3E3E3E"/>
                                  <w:spacing w:val="-2"/>
                                  <w:sz w:val="18"/>
                                </w:rPr>
                                <w:t>403,70</w:t>
                              </w:r>
                            </w:p>
                          </w:txbxContent>
                        </wps:txbx>
                        <wps:bodyPr wrap="square" lIns="0" tIns="0" rIns="0" bIns="0" rtlCol="0">
                          <a:noAutofit/>
                        </wps:bodyPr>
                      </wps:wsp>
                      <wps:wsp>
                        <wps:cNvPr id="638" name="Textbox 638"/>
                        <wps:cNvSpPr txBox="1"/>
                        <wps:spPr>
                          <a:xfrm>
                            <a:off x="4304576" y="100066"/>
                            <a:ext cx="327025" cy="116839"/>
                          </a:xfrm>
                          <a:prstGeom prst="rect">
                            <a:avLst/>
                          </a:prstGeom>
                        </wps:spPr>
                        <wps:txbx>
                          <w:txbxContent>
                            <w:p>
                              <w:pPr>
                                <w:spacing w:line="183" w:lineRule="exact" w:before="0"/>
                                <w:ind w:left="0" w:right="0" w:firstLine="0"/>
                                <w:jc w:val="left"/>
                                <w:rPr>
                                  <w:sz w:val="18"/>
                                </w:rPr>
                              </w:pPr>
                              <w:r>
                                <w:rPr>
                                  <w:color w:val="3E3E3E"/>
                                  <w:spacing w:val="-2"/>
                                  <w:sz w:val="18"/>
                                </w:rPr>
                                <w:t>399,02</w:t>
                              </w:r>
                            </w:p>
                          </w:txbxContent>
                        </wps:txbx>
                        <wps:bodyPr wrap="square" lIns="0" tIns="0" rIns="0" bIns="0" rtlCol="0">
                          <a:noAutofit/>
                        </wps:bodyPr>
                      </wps:wsp>
                    </wpg:wgp>
                  </a:graphicData>
                </a:graphic>
              </wp:anchor>
            </w:drawing>
          </mc:Choice>
          <mc:Fallback>
            <w:pict>
              <v:group style="position:absolute;margin-left:89.24437pt;margin-top:22.0844pt;width:446.05pt;height:114.55pt;mso-position-horizontal-relative:page;mso-position-vertical-relative:paragraph;z-index:-15699456;mso-wrap-distance-left:0;mso-wrap-distance-right:0" id="docshapegroup555" coordorigin="1785,442" coordsize="8921,2291">
                <v:line style="position:absolute" from="1792,2672" to="10698,2672" stroked="true" strokeweight=".75pt" strokecolor="#d8d8d8">
                  <v:stroke dashstyle="solid"/>
                </v:line>
                <v:shape style="position:absolute;left:1792;top:962;width:8906;height:1283" id="docshape556" coordorigin="1792,962" coordsize="8906,1283" path="m1792,2245l2557,2245m9934,2245l10698,2245m7707,2245l9236,2245m5481,2245l7009,2245m3255,2245l4783,2245m1792,1817l2557,1817m7707,1817l9236,1817m3255,1817l4783,1817m5481,1817l7009,1817m9934,1817l10698,1817m9934,1390l10698,1390m5481,1390l7009,1390m3255,1390l4783,1390m1792,1390l2557,1390m7707,1390l9236,1390m1792,962l2557,962m7707,962l10698,962m5481,962l7009,962m3255,962l4783,962e" filled="false" stroked="true" strokeweight=".75pt" strokecolor="#d8d8d8">
                  <v:path arrowok="t"/>
                  <v:stroke dashstyle="solid"/>
                </v:shape>
                <v:line style="position:absolute" from="1792,535" to="10698,535" stroked="true" strokeweight=".75pt" strokecolor="#d8d8d8">
                  <v:stroke dashstyle="solid"/>
                </v:line>
                <v:rect style="position:absolute;left:2556;top:666;width:698;height:2006" id="docshape557" filled="true" fillcolor="#8296b0" stroked="false">
                  <v:fill type="solid"/>
                </v:rect>
                <v:rect style="position:absolute;left:4783;top:753;width:698;height:1920" id="docshape558" filled="true" fillcolor="#757070" stroked="false">
                  <v:fill type="solid"/>
                </v:rect>
                <v:rect style="position:absolute;left:7009;top:946;width:698;height:1726" id="docshape559" filled="true" fillcolor="#8296b0" stroked="false">
                  <v:fill type="solid"/>
                </v:rect>
                <v:rect style="position:absolute;left:9235;top:966;width:698;height:1706" id="docshape560" filled="true" fillcolor="#757070" stroked="false">
                  <v:fill type="solid"/>
                </v:rect>
                <v:shape style="position:absolute;left:1792;top:2672;width:8906;height:61" id="docshape561" coordorigin="1792,2672" coordsize="8906,61" path="m1792,2672l10698,2672m1792,2733l1792,2672m4019,2733l4019,2672m6245,2733l6245,2672m8472,2733l8472,2672m10698,2733l10698,2672e" filled="false" stroked="true" strokeweight=".75pt" strokecolor="#d8d8d8">
                  <v:path arrowok="t"/>
                  <v:stroke dashstyle="solid"/>
                </v:shape>
                <v:shape style="position:absolute;left:2905;top:574;width:6680;height:392" id="docshape562" coordorigin="2906,574" coordsize="6680,392" path="m2906,666l3157,622,3257,622m5132,753l5059,574m7358,946l6881,784,6781,784m9585,966l9159,731,9059,731e" filled="false" stroked="true" strokeweight=".75pt" strokecolor="#a5a5a5">
                  <v:path arrowok="t"/>
                  <v:stroke dashstyle="solid"/>
                </v:shape>
                <v:shape style="position:absolute;left:3256;top:490;width:515;height:184" type="#_x0000_t202" id="docshape563" filled="false" stroked="false">
                  <v:textbox inset="0,0,0,0">
                    <w:txbxContent>
                      <w:p>
                        <w:pPr>
                          <w:spacing w:line="183" w:lineRule="exact" w:before="0"/>
                          <w:ind w:left="0" w:right="0" w:firstLine="0"/>
                          <w:jc w:val="left"/>
                          <w:rPr>
                            <w:sz w:val="18"/>
                          </w:rPr>
                        </w:pPr>
                        <w:r>
                          <w:rPr>
                            <w:color w:val="3E3E3E"/>
                            <w:spacing w:val="-2"/>
                            <w:sz w:val="18"/>
                          </w:rPr>
                          <w:t>469,17</w:t>
                        </w:r>
                      </w:p>
                    </w:txbxContent>
                  </v:textbox>
                  <w10:wrap type="none"/>
                </v:shape>
                <v:shape style="position:absolute;left:4811;top:441;width:515;height:184" type="#_x0000_t202" id="docshape564" filled="false" stroked="false">
                  <v:textbox inset="0,0,0,0">
                    <w:txbxContent>
                      <w:p>
                        <w:pPr>
                          <w:spacing w:line="183" w:lineRule="exact" w:before="0"/>
                          <w:ind w:left="0" w:right="0" w:firstLine="0"/>
                          <w:jc w:val="left"/>
                          <w:rPr>
                            <w:sz w:val="18"/>
                          </w:rPr>
                        </w:pPr>
                        <w:r>
                          <w:rPr>
                            <w:color w:val="3E3E3E"/>
                            <w:spacing w:val="-2"/>
                            <w:sz w:val="18"/>
                          </w:rPr>
                          <w:t>448,92</w:t>
                        </w:r>
                      </w:p>
                    </w:txbxContent>
                  </v:textbox>
                  <w10:wrap type="none"/>
                </v:shape>
                <v:shape style="position:absolute;left:6286;top:652;width:515;height:184" type="#_x0000_t202" id="docshape565" filled="false" stroked="false">
                  <v:textbox inset="0,0,0,0">
                    <w:txbxContent>
                      <w:p>
                        <w:pPr>
                          <w:spacing w:line="183" w:lineRule="exact" w:before="0"/>
                          <w:ind w:left="0" w:right="0" w:firstLine="0"/>
                          <w:jc w:val="left"/>
                          <w:rPr>
                            <w:sz w:val="18"/>
                          </w:rPr>
                        </w:pPr>
                        <w:r>
                          <w:rPr>
                            <w:color w:val="3E3E3E"/>
                            <w:spacing w:val="-2"/>
                            <w:sz w:val="18"/>
                          </w:rPr>
                          <w:t>403,70</w:t>
                        </w:r>
                      </w:p>
                    </w:txbxContent>
                  </v:textbox>
                  <w10:wrap type="none"/>
                </v:shape>
                <v:shape style="position:absolute;left:8563;top:599;width:515;height:184" type="#_x0000_t202" id="docshape566" filled="false" stroked="false">
                  <v:textbox inset="0,0,0,0">
                    <w:txbxContent>
                      <w:p>
                        <w:pPr>
                          <w:spacing w:line="183" w:lineRule="exact" w:before="0"/>
                          <w:ind w:left="0" w:right="0" w:firstLine="0"/>
                          <w:jc w:val="left"/>
                          <w:rPr>
                            <w:sz w:val="18"/>
                          </w:rPr>
                        </w:pPr>
                        <w:r>
                          <w:rPr>
                            <w:color w:val="3E3E3E"/>
                            <w:spacing w:val="-2"/>
                            <w:sz w:val="18"/>
                          </w:rPr>
                          <w:t>399,02</w:t>
                        </w:r>
                      </w:p>
                    </w:txbxContent>
                  </v:textbox>
                  <w10:wrap type="none"/>
                </v:shape>
                <w10:wrap type="topAndBottom"/>
              </v:group>
            </w:pict>
          </mc:Fallback>
        </mc:AlternateContent>
      </w:r>
    </w:p>
    <w:p>
      <w:pPr>
        <w:tabs>
          <w:tab w:pos="2198" w:val="left" w:leader="none"/>
          <w:tab w:pos="4498" w:val="left" w:leader="none"/>
          <w:tab w:pos="6651" w:val="left" w:leader="none"/>
        </w:tabs>
        <w:spacing w:before="58"/>
        <w:ind w:left="45" w:right="0"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125"/>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1682"/>
        <w:rPr>
          <w:rFonts w:ascii="Segoe UI Symbol" w:hAnsi="Segoe UI Symbol" w:cs="Segoe UI Symbol" w:eastAsia="Segoe UI Symbol"/>
        </w:rPr>
      </w:pPr>
      <w:r>
        <w:rPr>
          <w:rFonts w:ascii="Segoe UI Symbol" w:hAnsi="Segoe UI Symbol" w:cs="Segoe UI Symbol" w:eastAsia="Segoe UI Symbol"/>
          <w:color w:val="002060"/>
          <w:w w:val="55"/>
        </w:rPr>
        <w:t>დევნილთა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განსახლების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ობიექტების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ინფრასტრუქტურის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მოწესრიგება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6"/>
        <w:ind w:firstLine="113"/>
      </w:pPr>
      <w:r>
        <w:rPr/>
        <w:t>აფხაზეთის</w:t>
      </w:r>
      <w:r>
        <w:rPr>
          <w:spacing w:val="80"/>
        </w:rPr>
        <w:t> </w:t>
      </w:r>
      <w:r>
        <w:rPr/>
        <w:t>ავტონომიური</w:t>
      </w:r>
      <w:r>
        <w:rPr>
          <w:spacing w:val="80"/>
        </w:rPr>
        <w:t> </w:t>
      </w:r>
      <w:r>
        <w:rPr/>
        <w:t>რესპუბლიკის</w:t>
      </w:r>
      <w:r>
        <w:rPr>
          <w:spacing w:val="80"/>
        </w:rPr>
        <w:t> </w:t>
      </w:r>
      <w:r>
        <w:rPr/>
        <w:t>მკვიდრთა</w:t>
      </w:r>
      <w:r>
        <w:rPr>
          <w:spacing w:val="80"/>
        </w:rPr>
        <w:t> </w:t>
      </w:r>
      <w:r>
        <w:rPr/>
        <w:t>მიმართ</w:t>
      </w:r>
      <w:r>
        <w:rPr>
          <w:spacing w:val="80"/>
        </w:rPr>
        <w:t> </w:t>
      </w:r>
      <w:r>
        <w:rPr/>
        <w:t>სახელმწიფო</w:t>
      </w:r>
      <w:r>
        <w:rPr>
          <w:spacing w:val="80"/>
        </w:rPr>
        <w:t> </w:t>
      </w:r>
      <w:r>
        <w:rPr/>
        <w:t>პოლიტიკის განხორციელების</w:t>
      </w:r>
      <w:r>
        <w:rPr>
          <w:spacing w:val="-14"/>
        </w:rPr>
        <w:t> </w:t>
      </w:r>
      <w:r>
        <w:rPr/>
        <w:t>ხელშეწყობა</w:t>
      </w:r>
      <w:r>
        <w:rPr>
          <w:spacing w:val="-14"/>
        </w:rPr>
        <w:t> </w:t>
      </w:r>
      <w:r>
        <w:rPr/>
        <w:t>მათი</w:t>
      </w:r>
      <w:r>
        <w:rPr>
          <w:spacing w:val="-14"/>
        </w:rPr>
        <w:t> </w:t>
      </w:r>
      <w:r>
        <w:rPr/>
        <w:t>საყოფაცხოვრებო</w:t>
      </w:r>
      <w:r>
        <w:rPr>
          <w:spacing w:val="-13"/>
        </w:rPr>
        <w:t> </w:t>
      </w:r>
      <w:r>
        <w:rPr/>
        <w:t>მდგომარეობის</w:t>
      </w:r>
      <w:r>
        <w:rPr>
          <w:spacing w:val="-14"/>
        </w:rPr>
        <w:t> </w:t>
      </w:r>
      <w:r>
        <w:rPr/>
        <w:t>გაუმჯობესების</w:t>
      </w:r>
      <w:r>
        <w:rPr>
          <w:spacing w:val="-14"/>
        </w:rPr>
        <w:t> </w:t>
      </w:r>
      <w:r>
        <w:rPr/>
        <w:t>მიზნით.</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after="0" w:line="273" w:lineRule="auto"/>
        <w:rPr>
          <w:rFonts w:ascii="Segoe UI Symbol" w:hAnsi="Segoe UI Symbol" w:cs="Segoe UI Symbol" w:eastAsia="Segoe UI Symbol"/>
        </w:rPr>
        <w:sectPr>
          <w:pgSz w:w="11910" w:h="16840"/>
          <w:pgMar w:header="0" w:footer="1310" w:top="1400" w:bottom="1560" w:left="992" w:right="425"/>
        </w:sectPr>
      </w:pPr>
    </w:p>
    <w:p>
      <w:pPr>
        <w:pStyle w:val="ListParagraph"/>
        <w:numPr>
          <w:ilvl w:val="0"/>
          <w:numId w:val="29"/>
        </w:numPr>
        <w:tabs>
          <w:tab w:pos="1202" w:val="left" w:leader="none"/>
        </w:tabs>
        <w:spacing w:line="276" w:lineRule="auto" w:before="82" w:after="0"/>
        <w:ind w:left="1202" w:right="977" w:hanging="360"/>
        <w:jc w:val="both"/>
        <w:rPr>
          <w:sz w:val="22"/>
          <w:szCs w:val="22"/>
        </w:rPr>
      </w:pPr>
      <w:r>
        <w:rPr>
          <w:sz w:val="22"/>
          <w:szCs w:val="22"/>
        </w:rPr>
        <w:t>აფხაზეთის მოსახლეობის საყოფაცხოვრებო და ეკონომიკური მდგომარეობის გაუმჯობესების, ეკონომიკური ინტეგრაციისა და შესაძლებლობების ზრდისა და დასაქმების ხელშეწყობის მიზნით სათანადო პოლიტიკის წარმართვა.</w:t>
      </w:r>
    </w:p>
    <w:p>
      <w:pPr>
        <w:pStyle w:val="ListParagraph"/>
        <w:numPr>
          <w:ilvl w:val="0"/>
          <w:numId w:val="29"/>
        </w:numPr>
        <w:tabs>
          <w:tab w:pos="1202" w:val="left" w:leader="none"/>
        </w:tabs>
        <w:spacing w:line="276" w:lineRule="auto" w:before="0" w:after="0"/>
        <w:ind w:left="1202" w:right="977" w:hanging="360"/>
        <w:jc w:val="both"/>
        <w:rPr>
          <w:sz w:val="22"/>
          <w:szCs w:val="22"/>
        </w:rPr>
      </w:pPr>
      <w:r>
        <w:rPr>
          <w:sz w:val="22"/>
          <w:szCs w:val="22"/>
        </w:rPr>
        <w:t>სამინისტროს მმართველობის სფეროში შემავალი სსიპ-ის საქმიანობის </w:t>
      </w:r>
      <w:r>
        <w:rPr>
          <w:spacing w:val="-2"/>
          <w:sz w:val="22"/>
          <w:szCs w:val="22"/>
        </w:rPr>
        <w:t>კოორდინაცია/ზედამხედველობა.</w:t>
      </w:r>
    </w:p>
    <w:p>
      <w:pPr>
        <w:pStyle w:val="BodyText"/>
        <w:spacing w:before="224"/>
        <w:ind w:left="482"/>
        <w:jc w:val="both"/>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pPr>
      <w:r>
        <w:rPr/>
        <w:t>საანგარიშო</w:t>
      </w:r>
      <w:r>
        <w:rPr>
          <w:spacing w:val="80"/>
        </w:rPr>
        <w:t> </w:t>
      </w:r>
      <w:r>
        <w:rPr/>
        <w:t>პერიოდში</w:t>
      </w:r>
      <w:r>
        <w:rPr>
          <w:spacing w:val="80"/>
        </w:rPr>
        <w:t> </w:t>
      </w:r>
      <w:r>
        <w:rPr/>
        <w:t>განისაზღვრა</w:t>
      </w:r>
      <w:r>
        <w:rPr>
          <w:spacing w:val="80"/>
        </w:rPr>
        <w:t> </w:t>
      </w:r>
      <w:r>
        <w:rPr/>
        <w:t>და</w:t>
      </w:r>
      <w:r>
        <w:rPr>
          <w:spacing w:val="80"/>
        </w:rPr>
        <w:t> </w:t>
      </w:r>
      <w:r>
        <w:rPr/>
        <w:t>წარიმართა</w:t>
      </w:r>
      <w:r>
        <w:rPr>
          <w:spacing w:val="80"/>
        </w:rPr>
        <w:t> </w:t>
      </w:r>
      <w:r>
        <w:rPr/>
        <w:t>სათანადო</w:t>
      </w:r>
      <w:r>
        <w:rPr>
          <w:spacing w:val="80"/>
        </w:rPr>
        <w:t> </w:t>
      </w:r>
      <w:r>
        <w:rPr/>
        <w:t>პოლიტიკა</w:t>
      </w:r>
      <w:r>
        <w:rPr>
          <w:spacing w:val="80"/>
        </w:rPr>
        <w:t> </w:t>
      </w:r>
      <w:r>
        <w:rPr/>
        <w:t>აფხაზეთის</w:t>
      </w:r>
      <w:r>
        <w:rPr>
          <w:spacing w:val="80"/>
        </w:rPr>
        <w:t> </w:t>
      </w:r>
      <w:r>
        <w:rPr/>
        <w:t>მოსახლეობის მიმართ შემდეგი მიმართულებებით:</w:t>
      </w:r>
    </w:p>
    <w:p>
      <w:pPr>
        <w:pStyle w:val="ListParagraph"/>
        <w:numPr>
          <w:ilvl w:val="0"/>
          <w:numId w:val="30"/>
        </w:numPr>
        <w:tabs>
          <w:tab w:pos="1088" w:val="left" w:leader="none"/>
        </w:tabs>
        <w:spacing w:line="240" w:lineRule="auto" w:before="240" w:after="0"/>
        <w:ind w:left="1088" w:right="0" w:hanging="359"/>
        <w:jc w:val="left"/>
        <w:rPr>
          <w:sz w:val="22"/>
          <w:szCs w:val="22"/>
        </w:rPr>
      </w:pPr>
      <w:r>
        <w:rPr>
          <w:sz w:val="22"/>
          <w:szCs w:val="22"/>
        </w:rPr>
        <w:t>საყოფაცხოვრებო</w:t>
      </w:r>
      <w:r>
        <w:rPr>
          <w:spacing w:val="-9"/>
          <w:sz w:val="22"/>
          <w:szCs w:val="22"/>
        </w:rPr>
        <w:t> </w:t>
      </w:r>
      <w:r>
        <w:rPr>
          <w:sz w:val="22"/>
          <w:szCs w:val="22"/>
        </w:rPr>
        <w:t>და</w:t>
      </w:r>
      <w:r>
        <w:rPr>
          <w:spacing w:val="-8"/>
          <w:sz w:val="22"/>
          <w:szCs w:val="22"/>
        </w:rPr>
        <w:t> </w:t>
      </w:r>
      <w:r>
        <w:rPr>
          <w:sz w:val="22"/>
          <w:szCs w:val="22"/>
        </w:rPr>
        <w:t>ეკონომიკური</w:t>
      </w:r>
      <w:r>
        <w:rPr>
          <w:spacing w:val="-9"/>
          <w:sz w:val="22"/>
          <w:szCs w:val="22"/>
        </w:rPr>
        <w:t> </w:t>
      </w:r>
      <w:r>
        <w:rPr>
          <w:sz w:val="22"/>
          <w:szCs w:val="22"/>
        </w:rPr>
        <w:t>მდგომარეობის</w:t>
      </w:r>
      <w:r>
        <w:rPr>
          <w:spacing w:val="-7"/>
          <w:sz w:val="22"/>
          <w:szCs w:val="22"/>
        </w:rPr>
        <w:t> </w:t>
      </w:r>
      <w:r>
        <w:rPr>
          <w:spacing w:val="-2"/>
          <w:sz w:val="22"/>
          <w:szCs w:val="22"/>
        </w:rPr>
        <w:t>გაუმჯობესება;</w:t>
      </w:r>
    </w:p>
    <w:p>
      <w:pPr>
        <w:pStyle w:val="ListParagraph"/>
        <w:numPr>
          <w:ilvl w:val="0"/>
          <w:numId w:val="30"/>
        </w:numPr>
        <w:tabs>
          <w:tab w:pos="1088" w:val="left" w:leader="none"/>
        </w:tabs>
        <w:spacing w:line="240" w:lineRule="auto" w:before="43" w:after="0"/>
        <w:ind w:left="1088" w:right="0" w:hanging="359"/>
        <w:jc w:val="left"/>
        <w:rPr>
          <w:sz w:val="22"/>
          <w:szCs w:val="22"/>
        </w:rPr>
      </w:pPr>
      <w:r>
        <w:rPr>
          <w:sz w:val="22"/>
          <w:szCs w:val="22"/>
        </w:rPr>
        <w:t>ეკონომიკური</w:t>
      </w:r>
      <w:r>
        <w:rPr>
          <w:spacing w:val="-9"/>
          <w:sz w:val="22"/>
          <w:szCs w:val="22"/>
        </w:rPr>
        <w:t> </w:t>
      </w:r>
      <w:r>
        <w:rPr>
          <w:spacing w:val="-2"/>
          <w:sz w:val="22"/>
          <w:szCs w:val="22"/>
        </w:rPr>
        <w:t>ინტეგრაცია;</w:t>
      </w:r>
    </w:p>
    <w:p>
      <w:pPr>
        <w:pStyle w:val="ListParagraph"/>
        <w:numPr>
          <w:ilvl w:val="0"/>
          <w:numId w:val="30"/>
        </w:numPr>
        <w:tabs>
          <w:tab w:pos="1088" w:val="left" w:leader="none"/>
        </w:tabs>
        <w:spacing w:line="240" w:lineRule="auto" w:before="43" w:after="0"/>
        <w:ind w:left="1088" w:right="0" w:hanging="359"/>
        <w:jc w:val="left"/>
        <w:rPr>
          <w:sz w:val="22"/>
          <w:szCs w:val="22"/>
        </w:rPr>
      </w:pPr>
      <w:r>
        <w:rPr>
          <w:sz w:val="22"/>
          <w:szCs w:val="22"/>
        </w:rPr>
        <w:t>შესაძლებლობების</w:t>
      </w:r>
      <w:r>
        <w:rPr>
          <w:spacing w:val="-13"/>
          <w:sz w:val="22"/>
          <w:szCs w:val="22"/>
        </w:rPr>
        <w:t> </w:t>
      </w:r>
      <w:r>
        <w:rPr>
          <w:spacing w:val="-2"/>
          <w:sz w:val="22"/>
          <w:szCs w:val="22"/>
        </w:rPr>
        <w:t>ზრდა;</w:t>
      </w:r>
    </w:p>
    <w:p>
      <w:pPr>
        <w:pStyle w:val="ListParagraph"/>
        <w:numPr>
          <w:ilvl w:val="0"/>
          <w:numId w:val="30"/>
        </w:numPr>
        <w:tabs>
          <w:tab w:pos="1088" w:val="left" w:leader="none"/>
        </w:tabs>
        <w:spacing w:line="240" w:lineRule="auto" w:before="44" w:after="0"/>
        <w:ind w:left="1088" w:right="0" w:hanging="359"/>
        <w:jc w:val="left"/>
        <w:rPr>
          <w:sz w:val="22"/>
          <w:szCs w:val="22"/>
        </w:rPr>
      </w:pPr>
      <w:r>
        <w:rPr>
          <w:sz w:val="22"/>
          <w:szCs w:val="22"/>
        </w:rPr>
        <w:t>დასაქმების</w:t>
      </w:r>
      <w:r>
        <w:rPr>
          <w:spacing w:val="-10"/>
          <w:sz w:val="22"/>
          <w:szCs w:val="22"/>
        </w:rPr>
        <w:t> </w:t>
      </w:r>
      <w:r>
        <w:rPr>
          <w:spacing w:val="-2"/>
          <w:sz w:val="22"/>
          <w:szCs w:val="22"/>
        </w:rPr>
        <w:t>ხელშეწყობა.</w:t>
      </w:r>
    </w:p>
    <w:p>
      <w:pPr>
        <w:pStyle w:val="ListParagraph"/>
        <w:numPr>
          <w:ilvl w:val="0"/>
          <w:numId w:val="30"/>
        </w:numPr>
        <w:tabs>
          <w:tab w:pos="1088" w:val="left" w:leader="none"/>
        </w:tabs>
        <w:spacing w:line="240" w:lineRule="auto" w:before="43" w:after="0"/>
        <w:ind w:left="1088" w:right="0" w:hanging="359"/>
        <w:jc w:val="left"/>
        <w:rPr>
          <w:sz w:val="22"/>
          <w:szCs w:val="22"/>
        </w:rPr>
      </w:pPr>
      <w:r>
        <w:rPr>
          <w:spacing w:val="-2"/>
          <w:sz w:val="22"/>
          <w:szCs w:val="22"/>
        </w:rPr>
        <w:t>განხორციელდა:</w:t>
      </w:r>
    </w:p>
    <w:p>
      <w:pPr>
        <w:pStyle w:val="ListParagraph"/>
        <w:numPr>
          <w:ilvl w:val="0"/>
          <w:numId w:val="30"/>
        </w:numPr>
        <w:tabs>
          <w:tab w:pos="1089" w:val="left" w:leader="none"/>
        </w:tabs>
        <w:spacing w:line="276" w:lineRule="auto" w:before="44" w:after="0"/>
        <w:ind w:left="1089" w:right="694" w:hanging="360"/>
        <w:jc w:val="left"/>
        <w:rPr>
          <w:sz w:val="22"/>
          <w:szCs w:val="22"/>
        </w:rPr>
      </w:pPr>
      <w:r>
        <w:rPr>
          <w:sz w:val="22"/>
          <w:szCs w:val="22"/>
        </w:rPr>
        <w:t>სამინისტროს მმართველობის სფეროში შემავალი სსიპ-ის საქმიანობის კოორდინაცია-</w:t>
      </w:r>
      <w:r>
        <w:rPr>
          <w:spacing w:val="-2"/>
          <w:sz w:val="22"/>
          <w:szCs w:val="22"/>
        </w:rPr>
        <w:t>ზედამხედველობა;</w:t>
      </w:r>
    </w:p>
    <w:p>
      <w:pPr>
        <w:pStyle w:val="ListParagraph"/>
        <w:numPr>
          <w:ilvl w:val="0"/>
          <w:numId w:val="30"/>
        </w:numPr>
        <w:tabs>
          <w:tab w:pos="1088" w:val="left" w:leader="none"/>
        </w:tabs>
        <w:spacing w:line="240" w:lineRule="auto" w:before="0" w:after="0"/>
        <w:ind w:left="1088" w:right="0" w:hanging="359"/>
        <w:jc w:val="left"/>
        <w:rPr>
          <w:sz w:val="22"/>
          <w:szCs w:val="22"/>
        </w:rPr>
      </w:pPr>
      <w:r>
        <w:rPr>
          <w:sz w:val="22"/>
          <w:szCs w:val="22"/>
        </w:rPr>
        <w:t>აფხაზეთის</w:t>
      </w:r>
      <w:r>
        <w:rPr>
          <w:spacing w:val="-13"/>
          <w:sz w:val="22"/>
          <w:szCs w:val="22"/>
        </w:rPr>
        <w:t> </w:t>
      </w:r>
      <w:r>
        <w:rPr>
          <w:sz w:val="22"/>
          <w:szCs w:val="22"/>
        </w:rPr>
        <w:t>მოსახლეობის</w:t>
      </w:r>
      <w:r>
        <w:rPr>
          <w:spacing w:val="-10"/>
          <w:sz w:val="22"/>
          <w:szCs w:val="22"/>
        </w:rPr>
        <w:t> </w:t>
      </w:r>
      <w:r>
        <w:rPr>
          <w:sz w:val="22"/>
          <w:szCs w:val="22"/>
        </w:rPr>
        <w:t>მონაცემთა</w:t>
      </w:r>
      <w:r>
        <w:rPr>
          <w:spacing w:val="-11"/>
          <w:sz w:val="22"/>
          <w:szCs w:val="22"/>
        </w:rPr>
        <w:t> </w:t>
      </w:r>
      <w:r>
        <w:rPr>
          <w:sz w:val="22"/>
          <w:szCs w:val="22"/>
        </w:rPr>
        <w:t>ბაზის</w:t>
      </w:r>
      <w:r>
        <w:rPr>
          <w:spacing w:val="-10"/>
          <w:sz w:val="22"/>
          <w:szCs w:val="22"/>
        </w:rPr>
        <w:t> </w:t>
      </w:r>
      <w:r>
        <w:rPr>
          <w:sz w:val="22"/>
          <w:szCs w:val="22"/>
        </w:rPr>
        <w:t>ადმინისტრირება-</w:t>
      </w:r>
      <w:r>
        <w:rPr>
          <w:spacing w:val="-2"/>
          <w:sz w:val="22"/>
          <w:szCs w:val="22"/>
        </w:rPr>
        <w:t>განახლება.</w:t>
      </w:r>
    </w:p>
    <w:p>
      <w:pPr>
        <w:pStyle w:val="ListParagraph"/>
        <w:numPr>
          <w:ilvl w:val="0"/>
          <w:numId w:val="30"/>
        </w:numPr>
        <w:tabs>
          <w:tab w:pos="1089" w:val="left" w:leader="none"/>
        </w:tabs>
        <w:spacing w:line="276" w:lineRule="auto" w:before="43" w:after="0"/>
        <w:ind w:left="1089" w:right="694" w:hanging="360"/>
        <w:jc w:val="both"/>
        <w:rPr>
          <w:sz w:val="22"/>
          <w:szCs w:val="22"/>
        </w:rPr>
      </w:pPr>
      <w:r>
        <w:rPr>
          <w:sz w:val="22"/>
          <w:szCs w:val="22"/>
        </w:rPr>
        <w:t>სამინისტროს ხელმძღვანელი პირების მიერ, შესაბამის უწყებებთან კოორდინაციითა და ჩართულობით, შედგა არაერთი შეხვედრა აფხაზეთის მოსახლეობის სოციალურ-ეკონომიკური მდგომარეობის გაუმჯობესების მიზნით.</w:t>
      </w:r>
    </w:p>
    <w:p>
      <w:pPr>
        <w:pStyle w:val="BodyText"/>
        <w:spacing w:before="27"/>
        <w:ind w:left="0"/>
      </w:pPr>
    </w:p>
    <w:p>
      <w:pPr>
        <w:pStyle w:val="BodyText"/>
        <w:spacing w:before="1"/>
        <w:ind w:left="482"/>
        <w:jc w:val="both"/>
        <w:rPr>
          <w:rFonts w:ascii="Palatino Linotype" w:hAnsi="Palatino Linotype" w:cs="Palatino Linotype" w:eastAsia="Palatino Linotype"/>
          <w:b/>
          <w:bCs/>
        </w:rPr>
      </w:pPr>
      <w:r>
        <w:rPr>
          <w:rFonts w:ascii="Palatino Linotype" w:hAnsi="Palatino Linotype" w:cs="Palatino Linotype" w:eastAsia="Palatino Linotype"/>
          <w:b/>
          <w:bCs/>
          <w:color w:val="0070C0"/>
          <w:w w:val="60"/>
          <w:u w:val="single" w:color="0070C0"/>
        </w:rPr>
        <w:t>(11</w:t>
      </w:r>
      <w:r>
        <w:rPr>
          <w:rFonts w:ascii="Palatino Linotype" w:hAnsi="Palatino Linotype" w:cs="Palatino Linotype" w:eastAsia="Palatino Linotype"/>
          <w:b/>
          <w:bCs/>
          <w:color w:val="0070C0"/>
          <w:spacing w:val="9"/>
          <w:u w:val="single" w:color="0070C0"/>
        </w:rPr>
        <w:t> </w:t>
      </w:r>
      <w:r>
        <w:rPr>
          <w:rFonts w:ascii="Palatino Linotype" w:hAnsi="Palatino Linotype" w:cs="Palatino Linotype" w:eastAsia="Palatino Linotype"/>
          <w:b/>
          <w:bCs/>
          <w:color w:val="0070C0"/>
          <w:w w:val="60"/>
          <w:u w:val="single" w:color="0070C0"/>
        </w:rPr>
        <w:t>13</w:t>
      </w:r>
      <w:r>
        <w:rPr>
          <w:rFonts w:ascii="Palatino Linotype" w:hAnsi="Palatino Linotype" w:cs="Palatino Linotype" w:eastAsia="Palatino Linotype"/>
          <w:b/>
          <w:bCs/>
          <w:color w:val="0070C0"/>
          <w:spacing w:val="1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9"/>
          <w:u w:val="single" w:color="0070C0"/>
        </w:rPr>
        <w:t> </w:t>
      </w:r>
      <w:r>
        <w:rPr>
          <w:rFonts w:ascii="Segoe UI Symbol" w:hAnsi="Segoe UI Symbol" w:cs="Segoe UI Symbol" w:eastAsia="Segoe UI Symbol"/>
          <w:color w:val="0070C0"/>
          <w:w w:val="60"/>
          <w:u w:val="single" w:color="0070C0"/>
        </w:rPr>
        <w:t>მომსახურების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სააგენტოს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მართვა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ხელშეწყობა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9"/>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4"/>
          <w:u w:val="single" w:color="0070C0"/>
        </w:rPr>
        <w:t> </w:t>
      </w:r>
      <w:r>
        <w:rPr>
          <w:rFonts w:ascii="Palatino Linotype" w:hAnsi="Palatino Linotype" w:cs="Palatino Linotype" w:eastAsia="Palatino Linotype"/>
          <w:b/>
          <w:bCs/>
          <w:color w:val="0070C0"/>
          <w:spacing w:val="-10"/>
          <w:w w:val="60"/>
          <w:u w:val="single" w:color="0070C0"/>
        </w:rPr>
        <w:t>-</w:t>
      </w:r>
    </w:p>
    <w:p>
      <w:pPr>
        <w:pStyle w:val="BodyText"/>
        <w:spacing w:line="264" w:lineRule="auto" w:before="30"/>
        <w:ind w:right="694"/>
        <w:jc w:val="both"/>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886.31</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782.79</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spacing w:val="57"/>
          <w:w w:val="65"/>
          <w:u w:val="single" w:color="0070C0"/>
        </w:rPr>
        <w:t> </w:t>
      </w:r>
      <w:r>
        <w:rPr>
          <w:rFonts w:ascii="Palatino Linotype" w:hAnsi="Palatino Linotype" w:cs="Palatino Linotype" w:eastAsia="Palatino Linotype"/>
          <w:b/>
          <w:bCs/>
          <w:color w:val="FF0000"/>
          <w:w w:val="65"/>
          <w:u w:val="single" w:color="FF0000"/>
        </w:rPr>
        <w:t>88.3%</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w:t>
      </w:r>
      <w:r>
        <w:rPr>
          <w:rFonts w:ascii="Segoe UI Symbol" w:hAnsi="Segoe UI Symbol" w:cs="Segoe UI Symbol" w:eastAsia="Segoe UI Symbol"/>
          <w:color w:val="0070C0"/>
          <w:spacing w:val="-14"/>
        </w:rPr>
        <w:t> </w:t>
      </w:r>
      <w:r>
        <w:rPr>
          <w:rFonts w:ascii="Palatino Linotype" w:hAnsi="Palatino Linotype" w:cs="Palatino Linotype" w:eastAsia="Palatino Linotype"/>
          <w:b/>
          <w:bCs/>
          <w:color w:val="FF0000"/>
          <w:w w:val="65"/>
          <w:u w:val="single" w:color="FF0000"/>
        </w:rPr>
        <w:t>102.18</w:t>
      </w:r>
      <w:r>
        <w:rPr>
          <w:rFonts w:ascii="Palatino Linotype" w:hAnsi="Palatino Linotype" w:cs="Palatino Linotype" w:eastAsia="Palatino Linotype"/>
          <w:b/>
          <w:bCs/>
          <w:color w:val="FF0000"/>
          <w:spacing w:val="-8"/>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4"/>
          <w:u w:val="single" w:color="0070C0"/>
        </w:rPr>
        <w:t> </w:t>
      </w:r>
      <w:r>
        <w:rPr>
          <w:rFonts w:ascii="Segoe UI Symbol" w:hAnsi="Segoe UI Symbol" w:cs="Segoe UI Symbol" w:eastAsia="Segoe UI Symbol"/>
          <w:color w:val="0070C0"/>
          <w:w w:val="65"/>
          <w:u w:val="single" w:color="0070C0"/>
        </w:rPr>
        <w:t>მეტია.</w:t>
      </w:r>
    </w:p>
    <w:p>
      <w:pPr>
        <w:spacing w:before="229"/>
        <w:ind w:left="48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32</w:t>
      </w:r>
    </w:p>
    <w:p>
      <w:pPr>
        <w:pStyle w:val="BodyText"/>
        <w:spacing w:before="66"/>
        <w:ind w:left="0"/>
        <w:rPr>
          <w:rFonts w:ascii="Palatino Linotype"/>
          <w:i/>
          <w:sz w:val="23"/>
        </w:rPr>
      </w:pPr>
    </w:p>
    <w:p>
      <w:pPr>
        <w:spacing w:before="0"/>
        <w:ind w:left="0" w:right="694"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5"/>
          <w:sz w:val="20"/>
          <w:szCs w:val="20"/>
        </w:rPr>
        <w:t> </w:t>
      </w:r>
      <w:r>
        <w:rPr>
          <w:color w:val="002060"/>
          <w:spacing w:val="-2"/>
          <w:sz w:val="20"/>
          <w:szCs w:val="20"/>
        </w:rPr>
        <w:t>დაფინანსების</w:t>
      </w:r>
    </w:p>
    <w:p>
      <w:pPr>
        <w:spacing w:before="40"/>
        <w:ind w:left="0" w:right="693"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pStyle w:val="BodyText"/>
        <w:spacing w:before="246"/>
        <w:ind w:left="0"/>
        <w:rPr>
          <w:sz w:val="20"/>
        </w:rPr>
      </w:pPr>
      <w:r>
        <w:rPr>
          <w:sz w:val="20"/>
        </w:rPr>
        <mc:AlternateContent>
          <mc:Choice Requires="wps">
            <w:drawing>
              <wp:anchor distT="0" distB="0" distL="0" distR="0" allowOverlap="1" layoutInCell="1" locked="0" behindDoc="1" simplePos="0" relativeHeight="487617536">
                <wp:simplePos x="0" y="0"/>
                <wp:positionH relativeFrom="page">
                  <wp:posOffset>1720636</wp:posOffset>
                </wp:positionH>
                <wp:positionV relativeFrom="paragraph">
                  <wp:posOffset>339186</wp:posOffset>
                </wp:positionV>
                <wp:extent cx="4911725" cy="1270"/>
                <wp:effectExtent l="0" t="0" r="0" b="0"/>
                <wp:wrapTopAndBottom/>
                <wp:docPr id="639" name="Graphic 639"/>
                <wp:cNvGraphicFramePr>
                  <a:graphicFrameLocks/>
                </wp:cNvGraphicFramePr>
                <a:graphic>
                  <a:graphicData uri="http://schemas.microsoft.com/office/word/2010/wordprocessingShape">
                    <wps:wsp>
                      <wps:cNvPr id="639" name="Graphic 639"/>
                      <wps:cNvSpPr/>
                      <wps:spPr>
                        <a:xfrm>
                          <a:off x="0" y="0"/>
                          <a:ext cx="4911725" cy="1270"/>
                        </a:xfrm>
                        <a:custGeom>
                          <a:avLst/>
                          <a:gdLst/>
                          <a:ahLst/>
                          <a:cxnLst/>
                          <a:rect l="l" t="t" r="r" b="b"/>
                          <a:pathLst>
                            <a:path w="4911725" h="0">
                              <a:moveTo>
                                <a:pt x="0" y="0"/>
                              </a:moveTo>
                              <a:lnTo>
                                <a:pt x="4911160"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35.48317pt;margin-top:26.707581pt;width:386.75pt;height:.1pt;mso-position-horizontal-relative:page;mso-position-vertical-relative:paragraph;z-index:-15698944;mso-wrap-distance-left:0;mso-wrap-distance-right:0" id="docshape567" coordorigin="2710,534" coordsize="7735,0" path="m2710,534l10444,534e" filled="false" stroked="true" strokeweight=".75pt" strokecolor="#d8d8d8">
                <v:path arrowok="t"/>
                <v:stroke dashstyle="solid"/>
                <w10:wrap type="topAndBottom"/>
              </v:shape>
            </w:pict>
          </mc:Fallback>
        </mc:AlternateContent>
      </w:r>
    </w:p>
    <w:p>
      <w:pPr>
        <w:spacing w:line="240" w:lineRule="auto"/>
        <w:ind w:left="1709" w:right="0" w:firstLine="0"/>
        <w:rPr>
          <w:sz w:val="20"/>
        </w:rPr>
      </w:pPr>
      <w:r>
        <w:rPr>
          <w:sz w:val="20"/>
        </w:rPr>
        <mc:AlternateContent>
          <mc:Choice Requires="wps">
            <w:drawing>
              <wp:inline distT="0" distB="0" distL="0" distR="0">
                <wp:extent cx="4921250" cy="1388745"/>
                <wp:effectExtent l="0" t="0" r="0" b="11430"/>
                <wp:docPr id="640" name="Group 640"/>
                <wp:cNvGraphicFramePr>
                  <a:graphicFrameLocks/>
                </wp:cNvGraphicFramePr>
                <a:graphic>
                  <a:graphicData uri="http://schemas.microsoft.com/office/word/2010/wordprocessingGroup">
                    <wpg:wgp>
                      <wpg:cNvPr id="640" name="Group 640"/>
                      <wpg:cNvGrpSpPr/>
                      <wpg:grpSpPr>
                        <a:xfrm>
                          <a:off x="0" y="0"/>
                          <a:ext cx="4921250" cy="1388745"/>
                          <a:chExt cx="4921250" cy="1388745"/>
                        </a:xfrm>
                      </wpg:grpSpPr>
                      <wps:wsp>
                        <wps:cNvPr id="641" name="Graphic 641"/>
                        <wps:cNvSpPr/>
                        <wps:spPr>
                          <a:xfrm>
                            <a:off x="4762" y="1349903"/>
                            <a:ext cx="4911725" cy="1270"/>
                          </a:xfrm>
                          <a:custGeom>
                            <a:avLst/>
                            <a:gdLst/>
                            <a:ahLst/>
                            <a:cxnLst/>
                            <a:rect l="l" t="t" r="r" b="b"/>
                            <a:pathLst>
                              <a:path w="4911725" h="0">
                                <a:moveTo>
                                  <a:pt x="0" y="0"/>
                                </a:moveTo>
                                <a:lnTo>
                                  <a:pt x="4911160" y="0"/>
                                </a:lnTo>
                              </a:path>
                            </a:pathLst>
                          </a:custGeom>
                          <a:ln w="9525">
                            <a:solidFill>
                              <a:srgbClr val="D8D8D8"/>
                            </a:solidFill>
                            <a:prstDash val="solid"/>
                          </a:ln>
                        </wps:spPr>
                        <wps:bodyPr wrap="square" lIns="0" tIns="0" rIns="0" bIns="0" rtlCol="0">
                          <a:prstTxWarp prst="textNoShape">
                            <a:avLst/>
                          </a:prstTxWarp>
                          <a:noAutofit/>
                        </wps:bodyPr>
                      </wps:wsp>
                      <wps:wsp>
                        <wps:cNvPr id="642" name="Graphic 642"/>
                        <wps:cNvSpPr/>
                        <wps:spPr>
                          <a:xfrm>
                            <a:off x="4762" y="264055"/>
                            <a:ext cx="4911725" cy="814705"/>
                          </a:xfrm>
                          <a:custGeom>
                            <a:avLst/>
                            <a:gdLst/>
                            <a:ahLst/>
                            <a:cxnLst/>
                            <a:rect l="l" t="t" r="r" b="b"/>
                            <a:pathLst>
                              <a:path w="4911725" h="814705">
                                <a:moveTo>
                                  <a:pt x="0" y="814386"/>
                                </a:moveTo>
                                <a:lnTo>
                                  <a:pt x="421451" y="814386"/>
                                </a:lnTo>
                              </a:path>
                              <a:path w="4911725" h="814705">
                                <a:moveTo>
                                  <a:pt x="4489708" y="814386"/>
                                </a:moveTo>
                                <a:lnTo>
                                  <a:pt x="4911160" y="814386"/>
                                </a:lnTo>
                              </a:path>
                              <a:path w="4911725" h="814705">
                                <a:moveTo>
                                  <a:pt x="3261918" y="814386"/>
                                </a:moveTo>
                                <a:lnTo>
                                  <a:pt x="4104821" y="814386"/>
                                </a:lnTo>
                              </a:path>
                              <a:path w="4911725" h="814705">
                                <a:moveTo>
                                  <a:pt x="2034128" y="814386"/>
                                </a:moveTo>
                                <a:lnTo>
                                  <a:pt x="2877031" y="814386"/>
                                </a:lnTo>
                              </a:path>
                              <a:path w="4911725" h="814705">
                                <a:moveTo>
                                  <a:pt x="806338" y="814386"/>
                                </a:moveTo>
                                <a:lnTo>
                                  <a:pt x="1649241" y="814386"/>
                                </a:lnTo>
                              </a:path>
                              <a:path w="4911725" h="814705">
                                <a:moveTo>
                                  <a:pt x="3261918" y="542924"/>
                                </a:moveTo>
                                <a:lnTo>
                                  <a:pt x="4104821" y="542924"/>
                                </a:lnTo>
                              </a:path>
                              <a:path w="4911725" h="814705">
                                <a:moveTo>
                                  <a:pt x="2034128" y="542924"/>
                                </a:moveTo>
                                <a:lnTo>
                                  <a:pt x="2877031" y="542924"/>
                                </a:lnTo>
                              </a:path>
                              <a:path w="4911725" h="814705">
                                <a:moveTo>
                                  <a:pt x="806338" y="542924"/>
                                </a:moveTo>
                                <a:lnTo>
                                  <a:pt x="1649241" y="542924"/>
                                </a:lnTo>
                              </a:path>
                              <a:path w="4911725" h="814705">
                                <a:moveTo>
                                  <a:pt x="0" y="542924"/>
                                </a:moveTo>
                                <a:lnTo>
                                  <a:pt x="421451" y="542924"/>
                                </a:lnTo>
                              </a:path>
                              <a:path w="4911725" h="814705">
                                <a:moveTo>
                                  <a:pt x="4489708" y="542924"/>
                                </a:moveTo>
                                <a:lnTo>
                                  <a:pt x="4911160" y="542924"/>
                                </a:lnTo>
                              </a:path>
                              <a:path w="4911725" h="814705">
                                <a:moveTo>
                                  <a:pt x="0" y="271462"/>
                                </a:moveTo>
                                <a:lnTo>
                                  <a:pt x="421451" y="271462"/>
                                </a:lnTo>
                              </a:path>
                              <a:path w="4911725" h="814705">
                                <a:moveTo>
                                  <a:pt x="806338" y="271462"/>
                                </a:moveTo>
                                <a:lnTo>
                                  <a:pt x="1649241" y="271462"/>
                                </a:lnTo>
                              </a:path>
                              <a:path w="4911725" h="814705">
                                <a:moveTo>
                                  <a:pt x="2034128" y="271462"/>
                                </a:moveTo>
                                <a:lnTo>
                                  <a:pt x="2877031" y="271462"/>
                                </a:lnTo>
                              </a:path>
                              <a:path w="4911725" h="814705">
                                <a:moveTo>
                                  <a:pt x="3261918" y="271462"/>
                                </a:moveTo>
                                <a:lnTo>
                                  <a:pt x="4104821" y="271462"/>
                                </a:lnTo>
                              </a:path>
                              <a:path w="4911725" h="814705">
                                <a:moveTo>
                                  <a:pt x="4489708" y="271462"/>
                                </a:moveTo>
                                <a:lnTo>
                                  <a:pt x="4911160" y="271462"/>
                                </a:lnTo>
                              </a:path>
                              <a:path w="4911725" h="814705">
                                <a:moveTo>
                                  <a:pt x="0" y="0"/>
                                </a:moveTo>
                                <a:lnTo>
                                  <a:pt x="421451" y="0"/>
                                </a:lnTo>
                              </a:path>
                              <a:path w="4911725" h="814705">
                                <a:moveTo>
                                  <a:pt x="806338" y="0"/>
                                </a:moveTo>
                                <a:lnTo>
                                  <a:pt x="4911160" y="0"/>
                                </a:lnTo>
                              </a:path>
                            </a:pathLst>
                          </a:custGeom>
                          <a:ln w="9525">
                            <a:solidFill>
                              <a:srgbClr val="D8D8D8"/>
                            </a:solidFill>
                            <a:prstDash val="solid"/>
                          </a:ln>
                        </wps:spPr>
                        <wps:bodyPr wrap="square" lIns="0" tIns="0" rIns="0" bIns="0" rtlCol="0">
                          <a:prstTxWarp prst="textNoShape">
                            <a:avLst/>
                          </a:prstTxWarp>
                          <a:noAutofit/>
                        </wps:bodyPr>
                      </wps:wsp>
                      <wps:wsp>
                        <wps:cNvPr id="643" name="Graphic 643"/>
                        <wps:cNvSpPr/>
                        <wps:spPr>
                          <a:xfrm>
                            <a:off x="426213" y="146909"/>
                            <a:ext cx="385445" cy="1203325"/>
                          </a:xfrm>
                          <a:custGeom>
                            <a:avLst/>
                            <a:gdLst/>
                            <a:ahLst/>
                            <a:cxnLst/>
                            <a:rect l="l" t="t" r="r" b="b"/>
                            <a:pathLst>
                              <a:path w="385445" h="1203325">
                                <a:moveTo>
                                  <a:pt x="384887" y="1202994"/>
                                </a:moveTo>
                                <a:lnTo>
                                  <a:pt x="0" y="1202994"/>
                                </a:lnTo>
                                <a:lnTo>
                                  <a:pt x="0" y="0"/>
                                </a:lnTo>
                                <a:lnTo>
                                  <a:pt x="384887" y="0"/>
                                </a:lnTo>
                                <a:lnTo>
                                  <a:pt x="384887" y="1202994"/>
                                </a:lnTo>
                                <a:close/>
                              </a:path>
                            </a:pathLst>
                          </a:custGeom>
                          <a:solidFill>
                            <a:srgbClr val="8296B0"/>
                          </a:solidFill>
                        </wps:spPr>
                        <wps:bodyPr wrap="square" lIns="0" tIns="0" rIns="0" bIns="0" rtlCol="0">
                          <a:prstTxWarp prst="textNoShape">
                            <a:avLst/>
                          </a:prstTxWarp>
                          <a:noAutofit/>
                        </wps:bodyPr>
                      </wps:wsp>
                      <wps:wsp>
                        <wps:cNvPr id="644" name="Graphic 644"/>
                        <wps:cNvSpPr/>
                        <wps:spPr>
                          <a:xfrm>
                            <a:off x="1654004" y="287422"/>
                            <a:ext cx="385445" cy="1062990"/>
                          </a:xfrm>
                          <a:custGeom>
                            <a:avLst/>
                            <a:gdLst/>
                            <a:ahLst/>
                            <a:cxnLst/>
                            <a:rect l="l" t="t" r="r" b="b"/>
                            <a:pathLst>
                              <a:path w="385445" h="1062990">
                                <a:moveTo>
                                  <a:pt x="384887" y="1062481"/>
                                </a:moveTo>
                                <a:lnTo>
                                  <a:pt x="0" y="1062481"/>
                                </a:lnTo>
                                <a:lnTo>
                                  <a:pt x="0" y="0"/>
                                </a:lnTo>
                                <a:lnTo>
                                  <a:pt x="384887" y="0"/>
                                </a:lnTo>
                                <a:lnTo>
                                  <a:pt x="384887" y="1062481"/>
                                </a:lnTo>
                                <a:close/>
                              </a:path>
                            </a:pathLst>
                          </a:custGeom>
                          <a:solidFill>
                            <a:srgbClr val="757070"/>
                          </a:solidFill>
                        </wps:spPr>
                        <wps:bodyPr wrap="square" lIns="0" tIns="0" rIns="0" bIns="0" rtlCol="0">
                          <a:prstTxWarp prst="textNoShape">
                            <a:avLst/>
                          </a:prstTxWarp>
                          <a:noAutofit/>
                        </wps:bodyPr>
                      </wps:wsp>
                      <wps:wsp>
                        <wps:cNvPr id="645" name="Graphic 645"/>
                        <wps:cNvSpPr/>
                        <wps:spPr>
                          <a:xfrm>
                            <a:off x="2881794" y="382726"/>
                            <a:ext cx="385445" cy="967740"/>
                          </a:xfrm>
                          <a:custGeom>
                            <a:avLst/>
                            <a:gdLst/>
                            <a:ahLst/>
                            <a:cxnLst/>
                            <a:rect l="l" t="t" r="r" b="b"/>
                            <a:pathLst>
                              <a:path w="385445" h="967740">
                                <a:moveTo>
                                  <a:pt x="384887" y="967176"/>
                                </a:moveTo>
                                <a:lnTo>
                                  <a:pt x="0" y="967176"/>
                                </a:lnTo>
                                <a:lnTo>
                                  <a:pt x="0" y="0"/>
                                </a:lnTo>
                                <a:lnTo>
                                  <a:pt x="384887" y="0"/>
                                </a:lnTo>
                                <a:lnTo>
                                  <a:pt x="384887" y="967176"/>
                                </a:lnTo>
                                <a:close/>
                              </a:path>
                            </a:pathLst>
                          </a:custGeom>
                          <a:solidFill>
                            <a:srgbClr val="8296B0"/>
                          </a:solidFill>
                        </wps:spPr>
                        <wps:bodyPr wrap="square" lIns="0" tIns="0" rIns="0" bIns="0" rtlCol="0">
                          <a:prstTxWarp prst="textNoShape">
                            <a:avLst/>
                          </a:prstTxWarp>
                          <a:noAutofit/>
                        </wps:bodyPr>
                      </wps:wsp>
                      <wps:wsp>
                        <wps:cNvPr id="646" name="Graphic 646"/>
                        <wps:cNvSpPr/>
                        <wps:spPr>
                          <a:xfrm>
                            <a:off x="4109584" y="426107"/>
                            <a:ext cx="385445" cy="923925"/>
                          </a:xfrm>
                          <a:custGeom>
                            <a:avLst/>
                            <a:gdLst/>
                            <a:ahLst/>
                            <a:cxnLst/>
                            <a:rect l="l" t="t" r="r" b="b"/>
                            <a:pathLst>
                              <a:path w="385445" h="923925">
                                <a:moveTo>
                                  <a:pt x="384886" y="923796"/>
                                </a:moveTo>
                                <a:lnTo>
                                  <a:pt x="0" y="923796"/>
                                </a:lnTo>
                                <a:lnTo>
                                  <a:pt x="0" y="0"/>
                                </a:lnTo>
                                <a:lnTo>
                                  <a:pt x="384886" y="0"/>
                                </a:lnTo>
                                <a:lnTo>
                                  <a:pt x="384886" y="923796"/>
                                </a:lnTo>
                                <a:close/>
                              </a:path>
                            </a:pathLst>
                          </a:custGeom>
                          <a:solidFill>
                            <a:srgbClr val="757070"/>
                          </a:solidFill>
                        </wps:spPr>
                        <wps:bodyPr wrap="square" lIns="0" tIns="0" rIns="0" bIns="0" rtlCol="0">
                          <a:prstTxWarp prst="textNoShape">
                            <a:avLst/>
                          </a:prstTxWarp>
                          <a:noAutofit/>
                        </wps:bodyPr>
                      </wps:wsp>
                      <wps:wsp>
                        <wps:cNvPr id="647" name="Graphic 647"/>
                        <wps:cNvSpPr/>
                        <wps:spPr>
                          <a:xfrm>
                            <a:off x="4762" y="1349903"/>
                            <a:ext cx="4911725" cy="38735"/>
                          </a:xfrm>
                          <a:custGeom>
                            <a:avLst/>
                            <a:gdLst/>
                            <a:ahLst/>
                            <a:cxnLst/>
                            <a:rect l="l" t="t" r="r" b="b"/>
                            <a:pathLst>
                              <a:path w="4911725" h="38735">
                                <a:moveTo>
                                  <a:pt x="0" y="0"/>
                                </a:moveTo>
                                <a:lnTo>
                                  <a:pt x="4911160" y="0"/>
                                </a:lnTo>
                              </a:path>
                              <a:path w="4911725" h="38735">
                                <a:moveTo>
                                  <a:pt x="0" y="38360"/>
                                </a:moveTo>
                                <a:lnTo>
                                  <a:pt x="0" y="0"/>
                                </a:lnTo>
                              </a:path>
                              <a:path w="4911725" h="38735">
                                <a:moveTo>
                                  <a:pt x="1227790" y="38360"/>
                                </a:moveTo>
                                <a:lnTo>
                                  <a:pt x="1227790" y="0"/>
                                </a:lnTo>
                              </a:path>
                              <a:path w="4911725" h="38735">
                                <a:moveTo>
                                  <a:pt x="2455580" y="38360"/>
                                </a:moveTo>
                                <a:lnTo>
                                  <a:pt x="2455580" y="0"/>
                                </a:lnTo>
                              </a:path>
                              <a:path w="4911725" h="38735">
                                <a:moveTo>
                                  <a:pt x="3683370" y="38360"/>
                                </a:moveTo>
                                <a:lnTo>
                                  <a:pt x="3683370" y="0"/>
                                </a:lnTo>
                              </a:path>
                              <a:path w="4911725" h="38735">
                                <a:moveTo>
                                  <a:pt x="4911160" y="38360"/>
                                </a:moveTo>
                                <a:lnTo>
                                  <a:pt x="4911160" y="0"/>
                                </a:lnTo>
                              </a:path>
                            </a:pathLst>
                          </a:custGeom>
                          <a:ln w="9525">
                            <a:solidFill>
                              <a:srgbClr val="D8D8D8"/>
                            </a:solidFill>
                            <a:prstDash val="solid"/>
                          </a:ln>
                        </wps:spPr>
                        <wps:bodyPr wrap="square" lIns="0" tIns="0" rIns="0" bIns="0" rtlCol="0">
                          <a:prstTxWarp prst="textNoShape">
                            <a:avLst/>
                          </a:prstTxWarp>
                          <a:noAutofit/>
                        </wps:bodyPr>
                      </wps:wsp>
                      <wps:wsp>
                        <wps:cNvPr id="648" name="Graphic 648"/>
                        <wps:cNvSpPr/>
                        <wps:spPr>
                          <a:xfrm>
                            <a:off x="618657" y="83492"/>
                            <a:ext cx="3683635" cy="342900"/>
                          </a:xfrm>
                          <a:custGeom>
                            <a:avLst/>
                            <a:gdLst/>
                            <a:ahLst/>
                            <a:cxnLst/>
                            <a:rect l="l" t="t" r="r" b="b"/>
                            <a:pathLst>
                              <a:path w="3683635" h="342900">
                                <a:moveTo>
                                  <a:pt x="0" y="63416"/>
                                </a:moveTo>
                                <a:lnTo>
                                  <a:pt x="109552" y="0"/>
                                </a:lnTo>
                                <a:lnTo>
                                  <a:pt x="173052" y="0"/>
                                </a:lnTo>
                              </a:path>
                              <a:path w="3683635" h="342900">
                                <a:moveTo>
                                  <a:pt x="1227790" y="203929"/>
                                </a:moveTo>
                                <a:lnTo>
                                  <a:pt x="1187514" y="12436"/>
                                </a:lnTo>
                              </a:path>
                              <a:path w="3683635" h="342900">
                                <a:moveTo>
                                  <a:pt x="2455579" y="299234"/>
                                </a:moveTo>
                                <a:lnTo>
                                  <a:pt x="2221321" y="131979"/>
                                </a:lnTo>
                                <a:lnTo>
                                  <a:pt x="2157821" y="131979"/>
                                </a:lnTo>
                              </a:path>
                              <a:path w="3683635" h="342900">
                                <a:moveTo>
                                  <a:pt x="3683370" y="342615"/>
                                </a:moveTo>
                                <a:lnTo>
                                  <a:pt x="3477420" y="113334"/>
                                </a:lnTo>
                                <a:lnTo>
                                  <a:pt x="3413920" y="113334"/>
                                </a:lnTo>
                              </a:path>
                            </a:pathLst>
                          </a:custGeom>
                          <a:ln w="9525">
                            <a:solidFill>
                              <a:srgbClr val="A5A5A5"/>
                            </a:solidFill>
                            <a:prstDash val="solid"/>
                          </a:ln>
                        </wps:spPr>
                        <wps:bodyPr wrap="square" lIns="0" tIns="0" rIns="0" bIns="0" rtlCol="0">
                          <a:prstTxWarp prst="textNoShape">
                            <a:avLst/>
                          </a:prstTxWarp>
                          <a:noAutofit/>
                        </wps:bodyPr>
                      </wps:wsp>
                      <wps:wsp>
                        <wps:cNvPr id="649" name="Textbox 649"/>
                        <wps:cNvSpPr txBox="1"/>
                        <wps:spPr>
                          <a:xfrm>
                            <a:off x="791710" y="0"/>
                            <a:ext cx="327025" cy="116839"/>
                          </a:xfrm>
                          <a:prstGeom prst="rect">
                            <a:avLst/>
                          </a:prstGeom>
                        </wps:spPr>
                        <wps:txbx>
                          <w:txbxContent>
                            <w:p>
                              <w:pPr>
                                <w:spacing w:line="183" w:lineRule="exact" w:before="0"/>
                                <w:ind w:left="0" w:right="0" w:firstLine="0"/>
                                <w:jc w:val="left"/>
                                <w:rPr>
                                  <w:sz w:val="18"/>
                                </w:rPr>
                              </w:pPr>
                              <w:r>
                                <w:rPr>
                                  <w:color w:val="3E3E3E"/>
                                  <w:spacing w:val="-2"/>
                                  <w:sz w:val="18"/>
                                </w:rPr>
                                <w:t>886,31</w:t>
                              </w:r>
                            </w:p>
                          </w:txbxContent>
                        </wps:txbx>
                        <wps:bodyPr wrap="square" lIns="0" tIns="0" rIns="0" bIns="0" rtlCol="0">
                          <a:noAutofit/>
                        </wps:bodyPr>
                      </wps:wsp>
                      <wps:wsp>
                        <wps:cNvPr id="650" name="Textbox 650"/>
                        <wps:cNvSpPr txBox="1"/>
                        <wps:spPr>
                          <a:xfrm>
                            <a:off x="1649009" y="11655"/>
                            <a:ext cx="327025" cy="116839"/>
                          </a:xfrm>
                          <a:prstGeom prst="rect">
                            <a:avLst/>
                          </a:prstGeom>
                        </wps:spPr>
                        <wps:txbx>
                          <w:txbxContent>
                            <w:p>
                              <w:pPr>
                                <w:spacing w:line="183" w:lineRule="exact" w:before="0"/>
                                <w:ind w:left="0" w:right="0" w:firstLine="0"/>
                                <w:jc w:val="left"/>
                                <w:rPr>
                                  <w:sz w:val="18"/>
                                </w:rPr>
                              </w:pPr>
                              <w:r>
                                <w:rPr>
                                  <w:color w:val="3E3E3E"/>
                                  <w:spacing w:val="-2"/>
                                  <w:sz w:val="18"/>
                                </w:rPr>
                                <w:t>782,79</w:t>
                              </w:r>
                            </w:p>
                          </w:txbxContent>
                        </wps:txbx>
                        <wps:bodyPr wrap="square" lIns="0" tIns="0" rIns="0" bIns="0" rtlCol="0">
                          <a:noAutofit/>
                        </wps:bodyPr>
                      </wps:wsp>
                      <wps:wsp>
                        <wps:cNvPr id="651" name="Textbox 651"/>
                        <wps:cNvSpPr txBox="1"/>
                        <wps:spPr>
                          <a:xfrm>
                            <a:off x="2462153" y="131979"/>
                            <a:ext cx="327025" cy="116839"/>
                          </a:xfrm>
                          <a:prstGeom prst="rect">
                            <a:avLst/>
                          </a:prstGeom>
                        </wps:spPr>
                        <wps:txbx>
                          <w:txbxContent>
                            <w:p>
                              <w:pPr>
                                <w:spacing w:line="183" w:lineRule="exact" w:before="0"/>
                                <w:ind w:left="0" w:right="0" w:firstLine="0"/>
                                <w:jc w:val="left"/>
                                <w:rPr>
                                  <w:sz w:val="18"/>
                                </w:rPr>
                              </w:pPr>
                              <w:r>
                                <w:rPr>
                                  <w:color w:val="3E3E3E"/>
                                  <w:spacing w:val="-2"/>
                                  <w:sz w:val="18"/>
                                </w:rPr>
                                <w:t>712,57</w:t>
                              </w:r>
                            </w:p>
                          </w:txbxContent>
                        </wps:txbx>
                        <wps:bodyPr wrap="square" lIns="0" tIns="0" rIns="0" bIns="0" rtlCol="0">
                          <a:noAutofit/>
                        </wps:bodyPr>
                      </wps:wsp>
                      <wps:wsp>
                        <wps:cNvPr id="652" name="Textbox 652"/>
                        <wps:cNvSpPr txBox="1"/>
                        <wps:spPr>
                          <a:xfrm>
                            <a:off x="3718252" y="113334"/>
                            <a:ext cx="327025" cy="116839"/>
                          </a:xfrm>
                          <a:prstGeom prst="rect">
                            <a:avLst/>
                          </a:prstGeom>
                        </wps:spPr>
                        <wps:txbx>
                          <w:txbxContent>
                            <w:p>
                              <w:pPr>
                                <w:spacing w:line="183" w:lineRule="exact" w:before="0"/>
                                <w:ind w:left="0" w:right="0" w:firstLine="0"/>
                                <w:jc w:val="left"/>
                                <w:rPr>
                                  <w:sz w:val="18"/>
                                </w:rPr>
                              </w:pPr>
                              <w:r>
                                <w:rPr>
                                  <w:color w:val="3E3E3E"/>
                                  <w:spacing w:val="-2"/>
                                  <w:sz w:val="18"/>
                                </w:rPr>
                                <w:t>680,61</w:t>
                              </w:r>
                            </w:p>
                          </w:txbxContent>
                        </wps:txbx>
                        <wps:bodyPr wrap="square" lIns="0" tIns="0" rIns="0" bIns="0" rtlCol="0">
                          <a:noAutofit/>
                        </wps:bodyPr>
                      </wps:wsp>
                    </wpg:wgp>
                  </a:graphicData>
                </a:graphic>
              </wp:inline>
            </w:drawing>
          </mc:Choice>
          <mc:Fallback>
            <w:pict>
              <v:group style="width:387.5pt;height:109.35pt;mso-position-horizontal-relative:char;mso-position-vertical-relative:line" id="docshapegroup568" coordorigin="0,0" coordsize="7750,2187">
                <v:line style="position:absolute" from="8,2126" to="7742,2126" stroked="true" strokeweight=".75pt" strokecolor="#d8d8d8">
                  <v:stroke dashstyle="solid"/>
                </v:line>
                <v:shape style="position:absolute;left:7;top:415;width:7735;height:1283" id="docshape569" coordorigin="8,416" coordsize="7735,1283" path="m8,1698l671,1698m7078,1698l7742,1698m5144,1698l6472,1698m3211,1698l4538,1698m1277,1698l2605,1698m5144,1271l6472,1271m3211,1271l4538,1271m1277,1271l2605,1271m8,1271l671,1271m7078,1271l7742,1271m8,843l671,843m1277,843l2605,843m3211,843l4538,843m5144,843l6472,843m7078,843l7742,843m8,416l671,416m1277,416l7742,416e" filled="false" stroked="true" strokeweight=".75pt" strokecolor="#d8d8d8">
                  <v:path arrowok="t"/>
                  <v:stroke dashstyle="solid"/>
                </v:shape>
                <v:rect style="position:absolute;left:671;top:231;width:607;height:1895" id="docshape570" filled="true" fillcolor="#8296b0" stroked="false">
                  <v:fill type="solid"/>
                </v:rect>
                <v:rect style="position:absolute;left:2604;top:452;width:607;height:1674" id="docshape571" filled="true" fillcolor="#757070" stroked="false">
                  <v:fill type="solid"/>
                </v:rect>
                <v:rect style="position:absolute;left:4538;top:602;width:607;height:1524" id="docshape572" filled="true" fillcolor="#8296b0" stroked="false">
                  <v:fill type="solid"/>
                </v:rect>
                <v:rect style="position:absolute;left:6471;top:671;width:607;height:1455" id="docshape573" filled="true" fillcolor="#757070" stroked="false">
                  <v:fill type="solid"/>
                </v:rect>
                <v:shape style="position:absolute;left:7;top:2125;width:7735;height:61" id="docshape574" coordorigin="8,2126" coordsize="7735,61" path="m8,2126l7742,2126m8,2186l8,2126m1941,2186l1941,2126m3875,2186l3875,2126m5808,2186l5808,2126m7742,2186l7742,2126e" filled="false" stroked="true" strokeweight=".75pt" strokecolor="#d8d8d8">
                  <v:path arrowok="t"/>
                  <v:stroke dashstyle="solid"/>
                </v:shape>
                <v:shape style="position:absolute;left:974;top:131;width:5801;height:540" id="docshape575" coordorigin="974,131" coordsize="5801,540" path="m974,231l1147,131,1247,131m2908,453l2844,151m4841,603l4472,339,4372,339m6775,671l6451,310,6351,310e" filled="false" stroked="true" strokeweight=".75pt" strokecolor="#a5a5a5">
                  <v:path arrowok="t"/>
                  <v:stroke dashstyle="solid"/>
                </v:shape>
                <v:shape style="position:absolute;left:1246;top:0;width:515;height:184" type="#_x0000_t202" id="docshape576" filled="false" stroked="false">
                  <v:textbox inset="0,0,0,0">
                    <w:txbxContent>
                      <w:p>
                        <w:pPr>
                          <w:spacing w:line="183" w:lineRule="exact" w:before="0"/>
                          <w:ind w:left="0" w:right="0" w:firstLine="0"/>
                          <w:jc w:val="left"/>
                          <w:rPr>
                            <w:sz w:val="18"/>
                          </w:rPr>
                        </w:pPr>
                        <w:r>
                          <w:rPr>
                            <w:color w:val="3E3E3E"/>
                            <w:spacing w:val="-2"/>
                            <w:sz w:val="18"/>
                          </w:rPr>
                          <w:t>886,31</w:t>
                        </w:r>
                      </w:p>
                    </w:txbxContent>
                  </v:textbox>
                  <w10:wrap type="none"/>
                </v:shape>
                <v:shape style="position:absolute;left:2596;top:18;width:515;height:184" type="#_x0000_t202" id="docshape577" filled="false" stroked="false">
                  <v:textbox inset="0,0,0,0">
                    <w:txbxContent>
                      <w:p>
                        <w:pPr>
                          <w:spacing w:line="183" w:lineRule="exact" w:before="0"/>
                          <w:ind w:left="0" w:right="0" w:firstLine="0"/>
                          <w:jc w:val="left"/>
                          <w:rPr>
                            <w:sz w:val="18"/>
                          </w:rPr>
                        </w:pPr>
                        <w:r>
                          <w:rPr>
                            <w:color w:val="3E3E3E"/>
                            <w:spacing w:val="-2"/>
                            <w:sz w:val="18"/>
                          </w:rPr>
                          <w:t>782,79</w:t>
                        </w:r>
                      </w:p>
                    </w:txbxContent>
                  </v:textbox>
                  <w10:wrap type="none"/>
                </v:shape>
                <v:shape style="position:absolute;left:3877;top:207;width:515;height:184" type="#_x0000_t202" id="docshape578" filled="false" stroked="false">
                  <v:textbox inset="0,0,0,0">
                    <w:txbxContent>
                      <w:p>
                        <w:pPr>
                          <w:spacing w:line="183" w:lineRule="exact" w:before="0"/>
                          <w:ind w:left="0" w:right="0" w:firstLine="0"/>
                          <w:jc w:val="left"/>
                          <w:rPr>
                            <w:sz w:val="18"/>
                          </w:rPr>
                        </w:pPr>
                        <w:r>
                          <w:rPr>
                            <w:color w:val="3E3E3E"/>
                            <w:spacing w:val="-2"/>
                            <w:sz w:val="18"/>
                          </w:rPr>
                          <w:t>712,57</w:t>
                        </w:r>
                      </w:p>
                    </w:txbxContent>
                  </v:textbox>
                  <w10:wrap type="none"/>
                </v:shape>
                <v:shape style="position:absolute;left:5855;top:178;width:515;height:184" type="#_x0000_t202" id="docshape579" filled="false" stroked="false">
                  <v:textbox inset="0,0,0,0">
                    <w:txbxContent>
                      <w:p>
                        <w:pPr>
                          <w:spacing w:line="183" w:lineRule="exact" w:before="0"/>
                          <w:ind w:left="0" w:right="0" w:firstLine="0"/>
                          <w:jc w:val="left"/>
                          <w:rPr>
                            <w:sz w:val="18"/>
                          </w:rPr>
                        </w:pPr>
                        <w:r>
                          <w:rPr>
                            <w:color w:val="3E3E3E"/>
                            <w:spacing w:val="-2"/>
                            <w:sz w:val="18"/>
                          </w:rPr>
                          <w:t>680,61</w:t>
                        </w:r>
                      </w:p>
                    </w:txbxContent>
                  </v:textbox>
                  <w10:wrap type="none"/>
                </v:shape>
              </v:group>
            </w:pict>
          </mc:Fallback>
        </mc:AlternateContent>
      </w:r>
      <w:r>
        <w:rPr>
          <w:sz w:val="20"/>
        </w:rPr>
      </w:r>
    </w:p>
    <w:p>
      <w:pPr>
        <w:tabs>
          <w:tab w:pos="4031" w:val="left" w:leader="none"/>
          <w:tab w:pos="6038" w:val="left" w:leader="none"/>
          <w:tab w:pos="7898" w:val="left" w:leader="none"/>
        </w:tabs>
        <w:spacing w:before="23"/>
        <w:ind w:left="2171"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spacing w:after="0"/>
        <w:jc w:val="left"/>
        <w:rPr>
          <w:sz w:val="18"/>
          <w:szCs w:val="18"/>
        </w:rPr>
        <w:sectPr>
          <w:pgSz w:w="11910" w:h="16840"/>
          <w:pgMar w:header="0" w:footer="1310" w:top="1340" w:bottom="1560" w:left="992" w:right="425"/>
        </w:sectPr>
      </w:pPr>
    </w:p>
    <w:p>
      <w:pPr>
        <w:pStyle w:val="BodyText"/>
        <w:spacing w:before="6"/>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1682"/>
        <w:rPr>
          <w:rFonts w:ascii="Segoe UI Symbol" w:hAnsi="Segoe UI Symbol" w:cs="Segoe UI Symbol" w:eastAsia="Segoe UI Symbol"/>
        </w:rPr>
      </w:pPr>
      <w:r>
        <w:rPr>
          <w:rFonts w:ascii="Segoe UI Symbol" w:hAnsi="Segoe UI Symbol" w:cs="Segoe UI Symbol" w:eastAsia="Segoe UI Symbol"/>
          <w:color w:val="002060"/>
          <w:w w:val="55"/>
        </w:rPr>
        <w:t>დევნილთა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განსახლების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ობიექტების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ინფრასტრუქტურის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მოწესრიგება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4"/>
        <w:ind w:right="707"/>
        <w:jc w:val="both"/>
      </w:pPr>
      <w:r>
        <w:rPr/>
        <w:t>სააგენტო მიზნად ისახავს აფხაზეთიდან იძულებით გადაადგილებული პირებისათვის სოციალური და საყოფაცხოვრებო პირობების გაუმჯობესების ხელშეწყობას, მათვის სრულყოფილი ინფორმაციის მიწოდებას კანონით განსაზღვრული უფლებებისა და შესაძლებლობების შესახებ, ახალი ღონისძიებების და პროგრამების დაგეგმვას, რომელიც მიმართული იქნება მათი ყოველდღიურობის გაუმჯობესებისკენ.</w:t>
      </w:r>
    </w:p>
    <w:p>
      <w:pPr>
        <w:pStyle w:val="BodyText"/>
        <w:spacing w:before="27"/>
        <w:ind w:left="0"/>
      </w:pPr>
    </w:p>
    <w:p>
      <w:pPr>
        <w:pStyle w:val="BodyText"/>
        <w:spacing w:line="273" w:lineRule="auto"/>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before="215"/>
        <w:ind w:left="482"/>
      </w:pPr>
      <w:r>
        <w:rPr/>
        <w:t>სამინისტროს</w:t>
      </w:r>
      <w:r>
        <w:rPr>
          <w:spacing w:val="-8"/>
        </w:rPr>
        <w:t> </w:t>
      </w:r>
      <w:r>
        <w:rPr/>
        <w:t>მიერ</w:t>
      </w:r>
      <w:r>
        <w:rPr>
          <w:spacing w:val="-7"/>
        </w:rPr>
        <w:t> </w:t>
      </w:r>
      <w:r>
        <w:rPr/>
        <w:t>შემუშავებული</w:t>
      </w:r>
      <w:r>
        <w:rPr>
          <w:spacing w:val="-7"/>
        </w:rPr>
        <w:t> </w:t>
      </w:r>
      <w:r>
        <w:rPr/>
        <w:t>მიზნობრივი</w:t>
      </w:r>
      <w:r>
        <w:rPr>
          <w:spacing w:val="-8"/>
        </w:rPr>
        <w:t> </w:t>
      </w:r>
      <w:r>
        <w:rPr/>
        <w:t>პროგრამების</w:t>
      </w:r>
      <w:r>
        <w:rPr>
          <w:spacing w:val="-7"/>
        </w:rPr>
        <w:t> </w:t>
      </w:r>
      <w:r>
        <w:rPr>
          <w:spacing w:val="-2"/>
        </w:rPr>
        <w:t>განხორციელება</w:t>
      </w:r>
    </w:p>
    <w:p>
      <w:pPr>
        <w:pStyle w:val="BodyText"/>
        <w:spacing w:before="268"/>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tabs>
          <w:tab w:pos="2273" w:val="left" w:leader="none"/>
          <w:tab w:pos="3528" w:val="left" w:leader="none"/>
          <w:tab w:pos="4470" w:val="left" w:leader="none"/>
          <w:tab w:pos="4953" w:val="left" w:leader="none"/>
          <w:tab w:pos="6219" w:val="left" w:leader="none"/>
          <w:tab w:pos="8514" w:val="left" w:leader="none"/>
        </w:tabs>
        <w:spacing w:line="276" w:lineRule="auto"/>
        <w:ind w:right="694" w:firstLine="113"/>
      </w:pPr>
      <w:r>
        <w:rPr>
          <w:spacing w:val="-2"/>
        </w:rPr>
        <w:t>განხორციელდა</w:t>
      </w:r>
      <w:r>
        <w:rPr/>
        <w:tab/>
      </w:r>
      <w:r>
        <w:rPr>
          <w:spacing w:val="-2"/>
        </w:rPr>
        <w:t>სააგენტოს</w:t>
      </w:r>
      <w:r>
        <w:rPr/>
        <w:tab/>
      </w:r>
      <w:r>
        <w:rPr>
          <w:spacing w:val="-2"/>
        </w:rPr>
        <w:t>მართვა</w:t>
      </w:r>
      <w:r>
        <w:rPr/>
        <w:tab/>
      </w:r>
      <w:r>
        <w:rPr>
          <w:spacing w:val="-6"/>
        </w:rPr>
        <w:t>და</w:t>
      </w:r>
      <w:r>
        <w:rPr/>
        <w:tab/>
      </w:r>
      <w:r>
        <w:rPr>
          <w:spacing w:val="-2"/>
        </w:rPr>
        <w:t>ბიუჯეტის</w:t>
      </w:r>
      <w:r>
        <w:rPr/>
        <w:tab/>
      </w:r>
      <w:r>
        <w:rPr>
          <w:spacing w:val="-2"/>
        </w:rPr>
        <w:t>გათვალისწინებული</w:t>
      </w:r>
      <w:r>
        <w:rPr/>
        <w:tab/>
      </w:r>
      <w:r>
        <w:rPr>
          <w:spacing w:val="-2"/>
        </w:rPr>
        <w:t>მიზნობრივი </w:t>
      </w:r>
      <w:r>
        <w:rPr/>
        <w:t>პროგრამების მინისტრის ბრძანებით დადგენილი წესით ადმინისტრირება.</w:t>
      </w:r>
    </w:p>
    <w:p>
      <w:pPr>
        <w:pStyle w:val="BodyText"/>
        <w:spacing w:before="268"/>
        <w:ind w:left="0"/>
      </w:pPr>
    </w:p>
    <w:p>
      <w:pPr>
        <w:pStyle w:val="BodyText"/>
        <w:spacing w:line="264" w:lineRule="auto"/>
        <w:ind w:right="694"/>
        <w:jc w:val="both"/>
        <w:rPr>
          <w:rFonts w:ascii="Palatino Linotype" w:hAnsi="Palatino Linotype" w:cs="Palatino Linotype" w:eastAsia="Palatino Linotype"/>
          <w:b/>
          <w:bCs/>
        </w:rPr>
      </w:pPr>
      <w:r>
        <w:rPr>
          <w:rFonts w:ascii="Palatino Linotype" w:hAnsi="Palatino Linotype" w:cs="Palatino Linotype" w:eastAsia="Palatino Linotype"/>
          <w:b/>
          <w:bCs/>
          <w:color w:val="0070C0"/>
          <w:w w:val="70"/>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70"/>
          <w:u w:val="single" w:color="0070C0"/>
        </w:rPr>
        <w:t>13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70"/>
          <w:u w:val="single" w:color="0070C0"/>
        </w:rPr>
        <w:t>03)</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70"/>
          <w:u w:val="single" w:color="0070C0"/>
        </w:rPr>
        <w:t>„დევნილთა</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70"/>
          <w:u w:val="single" w:color="0070C0"/>
        </w:rPr>
        <w:t>განსახლების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70"/>
          <w:u w:val="single" w:color="0070C0"/>
        </w:rPr>
        <w:t>ობიექტებში</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70"/>
          <w:u w:val="single" w:color="0070C0"/>
        </w:rPr>
        <w:t>საერთო</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70"/>
          <w:u w:val="single" w:color="0070C0"/>
        </w:rPr>
        <w:t>სარგებლობის</w:t>
      </w:r>
      <w:r>
        <w:rPr>
          <w:rFonts w:ascii="Segoe UI Symbol" w:hAnsi="Segoe UI Symbol" w:cs="Segoe UI Symbol" w:eastAsia="Segoe UI Symbol"/>
          <w:color w:val="0070C0"/>
          <w:spacing w:val="-4"/>
          <w:u w:val="single" w:color="0070C0"/>
        </w:rPr>
        <w:t> </w:t>
      </w:r>
      <w:r>
        <w:rPr>
          <w:rFonts w:ascii="Segoe UI Symbol" w:hAnsi="Segoe UI Symbol" w:cs="Segoe UI Symbol" w:eastAsia="Segoe UI Symbol"/>
          <w:color w:val="0070C0"/>
          <w:w w:val="70"/>
          <w:u w:val="single" w:color="0070C0"/>
        </w:rPr>
        <w:t>ფართების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spacing w:val="-2"/>
          <w:w w:val="55"/>
          <w:u w:val="single" w:color="0070C0"/>
        </w:rPr>
        <w:t>ბინათმესაკუთრეთა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55"/>
          <w:u w:val="single" w:color="0070C0"/>
        </w:rPr>
        <w:t>ამხანაგობებისათვის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55"/>
          <w:u w:val="single" w:color="0070C0"/>
        </w:rPr>
        <w:t>გადაცემის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spacing w:val="-2"/>
          <w:w w:val="55"/>
          <w:u w:val="single" w:color="0070C0"/>
        </w:rPr>
        <w:t>ხელშეწყობა“</w:t>
      </w:r>
      <w:r>
        <w:rPr>
          <w:rFonts w:ascii="Palatino Linotype" w:hAnsi="Palatino Linotype" w:cs="Palatino Linotype" w:eastAsia="Palatino Linotype"/>
          <w:b/>
          <w:bCs/>
          <w:color w:val="0070C0"/>
          <w:spacing w:val="-2"/>
          <w:w w:val="55"/>
          <w:u w:val="single" w:color="0070C0"/>
        </w:rPr>
        <w:t>–</w:t>
      </w:r>
      <w:r>
        <w:rPr>
          <w:rFonts w:ascii="Palatino Linotype" w:hAnsi="Palatino Linotype" w:cs="Palatino Linotype" w:eastAsia="Palatino Linotype"/>
          <w:b/>
          <w:bCs/>
          <w:color w:val="0070C0"/>
          <w:spacing w:val="5"/>
          <w:u w:val="single" w:color="0070C0"/>
        </w:rPr>
        <w:t> </w:t>
      </w:r>
      <w:r>
        <w:rPr>
          <w:rFonts w:ascii="Segoe UI Symbol" w:hAnsi="Segoe UI Symbol" w:cs="Segoe UI Symbol" w:eastAsia="Segoe UI Symbol"/>
          <w:color w:val="0070C0"/>
          <w:spacing w:val="-2"/>
          <w:w w:val="5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spacing w:val="-2"/>
          <w:w w:val="55"/>
          <w:u w:val="single" w:color="0070C0"/>
        </w:rPr>
        <w:t>განსაზღვრულ</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spacing w:val="-2"/>
          <w:w w:val="5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spacing w:val="-10"/>
          <w:w w:val="55"/>
          <w:u w:val="single" w:color="0070C0"/>
        </w:rPr>
        <w:t>-</w:t>
      </w:r>
    </w:p>
    <w:p>
      <w:pPr>
        <w:pStyle w:val="BodyText"/>
        <w:spacing w:line="264" w:lineRule="auto"/>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23.30</w:t>
      </w:r>
      <w:r>
        <w:rPr>
          <w:rFonts w:ascii="Palatino Linotype" w:hAnsi="Palatino Linotype" w:cs="Palatino Linotype" w:eastAsia="Palatino Linotype"/>
          <w:b/>
          <w:bCs/>
          <w:color w:val="FF0000"/>
          <w:spacing w:val="2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7"/>
          <w:u w:val="single" w:color="0070C0"/>
        </w:rPr>
        <w:t> </w:t>
      </w:r>
      <w:r>
        <w:rPr>
          <w:rFonts w:ascii="Palatino Linotype" w:hAnsi="Palatino Linotype" w:cs="Palatino Linotype" w:eastAsia="Palatino Linotype"/>
          <w:b/>
          <w:bCs/>
          <w:color w:val="FF0000"/>
          <w:w w:val="60"/>
          <w:u w:val="single" w:color="FF0000"/>
        </w:rPr>
        <w:t>23.30</w:t>
      </w:r>
      <w:r>
        <w:rPr>
          <w:rFonts w:ascii="Palatino Linotype" w:hAnsi="Palatino Linotype" w:cs="Palatino Linotype" w:eastAsia="Palatino Linotype"/>
          <w:b/>
          <w:bCs/>
          <w:color w:val="FF0000"/>
          <w:spacing w:val="2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4"/>
        <w:ind w:right="707"/>
        <w:jc w:val="both"/>
      </w:pPr>
      <w:r>
        <w:rPr/>
        <w:t>პროგრამა ითვალისწინებს დევნილთა განსახლების ობიექტებში შექმნილი ბინათმესაკუთრეთა ამხანაგობებისთვის საერთო სარგებლობაში არსებული ფართების კერძო საკუთრებაში გადაცემის ხელშეწყობას, რამდენადაც ქვეყნის მასშტაბით დევნილთა განსახლების ობიექტებზე მცხოვრებ დევნილებს სჭირდებათ მხარდაჭერა, რათა შეძლონ საერთო სარგებლობის ფართების განკარგვა მათი შეხედულებისამებრ.</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პროგრამის ფარგლებში, შერჩეულ ობიექტზე ბინათმესაკუთრეთა ამხანაგობების საერთო სარგებლობის</w:t>
      </w:r>
      <w:r>
        <w:rPr>
          <w:spacing w:val="40"/>
        </w:rPr>
        <w:t>  </w:t>
      </w:r>
      <w:r>
        <w:rPr/>
        <w:t>ობიექტებში,</w:t>
      </w:r>
      <w:r>
        <w:rPr>
          <w:spacing w:val="40"/>
        </w:rPr>
        <w:t>  </w:t>
      </w:r>
      <w:r>
        <w:rPr/>
        <w:t>წითელი</w:t>
      </w:r>
      <w:r>
        <w:rPr>
          <w:spacing w:val="40"/>
        </w:rPr>
        <w:t>  </w:t>
      </w:r>
      <w:r>
        <w:rPr/>
        <w:t>ხაზების</w:t>
      </w:r>
      <w:r>
        <w:rPr>
          <w:spacing w:val="40"/>
        </w:rPr>
        <w:t>  </w:t>
      </w:r>
      <w:r>
        <w:rPr/>
        <w:t>კორექტირების</w:t>
      </w:r>
      <w:r>
        <w:rPr>
          <w:spacing w:val="40"/>
        </w:rPr>
        <w:t>  </w:t>
      </w:r>
      <w:r>
        <w:rPr/>
        <w:t>მიზნით,</w:t>
      </w:r>
      <w:r>
        <w:rPr>
          <w:spacing w:val="40"/>
        </w:rPr>
        <w:t>  </w:t>
      </w:r>
      <w:r>
        <w:rPr/>
        <w:t>ხორციელდება</w:t>
      </w:r>
    </w:p>
    <w:p>
      <w:pPr>
        <w:pStyle w:val="BodyText"/>
        <w:spacing w:after="0" w:line="276" w:lineRule="auto"/>
        <w:jc w:val="both"/>
        <w:sectPr>
          <w:pgSz w:w="11910" w:h="16840"/>
          <w:pgMar w:header="0" w:footer="1310" w:top="1400" w:bottom="1560" w:left="992" w:right="425"/>
        </w:sectPr>
      </w:pPr>
    </w:p>
    <w:p>
      <w:pPr>
        <w:pStyle w:val="BodyText"/>
        <w:spacing w:line="276" w:lineRule="auto" w:before="22"/>
      </w:pPr>
      <w:r>
        <w:rPr/>
        <w:t>საკადასტრო</w:t>
      </w:r>
      <w:r>
        <w:rPr>
          <w:spacing w:val="40"/>
        </w:rPr>
        <w:t> </w:t>
      </w:r>
      <w:r>
        <w:rPr/>
        <w:t>და</w:t>
      </w:r>
      <w:r>
        <w:rPr>
          <w:spacing w:val="40"/>
        </w:rPr>
        <w:t> </w:t>
      </w:r>
      <w:r>
        <w:rPr/>
        <w:t>შიდა</w:t>
      </w:r>
      <w:r>
        <w:rPr>
          <w:spacing w:val="40"/>
        </w:rPr>
        <w:t> </w:t>
      </w:r>
      <w:r>
        <w:rPr/>
        <w:t>აზომვითი</w:t>
      </w:r>
      <w:r>
        <w:rPr>
          <w:spacing w:val="40"/>
        </w:rPr>
        <w:t> </w:t>
      </w:r>
      <w:r>
        <w:rPr/>
        <w:t>სამუშაოები</w:t>
      </w:r>
      <w:r>
        <w:rPr>
          <w:spacing w:val="40"/>
        </w:rPr>
        <w:t> </w:t>
      </w:r>
      <w:r>
        <w:rPr/>
        <w:t>და</w:t>
      </w:r>
      <w:r>
        <w:rPr>
          <w:spacing w:val="40"/>
        </w:rPr>
        <w:t> </w:t>
      </w:r>
      <w:r>
        <w:rPr/>
        <w:t>უზრუნველყოფილი</w:t>
      </w:r>
      <w:r>
        <w:rPr>
          <w:spacing w:val="40"/>
        </w:rPr>
        <w:t> </w:t>
      </w:r>
      <w:r>
        <w:rPr/>
        <w:t>იქნება</w:t>
      </w:r>
      <w:r>
        <w:rPr>
          <w:spacing w:val="40"/>
        </w:rPr>
        <w:t> </w:t>
      </w:r>
      <w:r>
        <w:rPr/>
        <w:t>დევნილთა</w:t>
      </w:r>
      <w:r>
        <w:rPr>
          <w:spacing w:val="40"/>
        </w:rPr>
        <w:t> </w:t>
      </w:r>
      <w:r>
        <w:rPr/>
        <w:t>კონსულტირება ფართების შემდგომი რეგისტრაციის მიზნით.</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577"/>
        <w:jc w:val="both"/>
      </w:pPr>
      <w:r>
        <w:rPr/>
        <w:t>საანგარიშო პერიოდში, პროგრამის ფარგლებში, აზომვითი ნახაზის მომზადების მიზნით განხორციელდა ვიზიტები რამოდენიმე დევნილთა განსახლების ობიექტზე, აქედან 16 ობიექტზე დასრულდა სამუშაოები.</w:t>
      </w:r>
    </w:p>
    <w:p>
      <w:pPr>
        <w:pStyle w:val="BodyText"/>
        <w:ind w:left="0"/>
      </w:pPr>
    </w:p>
    <w:p>
      <w:pPr>
        <w:pStyle w:val="BodyText"/>
        <w:spacing w:before="217"/>
        <w:ind w:left="0"/>
      </w:pPr>
    </w:p>
    <w:p>
      <w:pPr>
        <w:pStyle w:val="BodyText"/>
        <w:spacing w:line="264" w:lineRule="auto"/>
        <w:ind w:right="577"/>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13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08)</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დევნილთა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ინფრასტრუქტურული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მხარდაჭერა-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5"/>
          <w:u w:val="single" w:color="FF0000"/>
        </w:rPr>
        <w:t>314.74</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8"/>
        </w:rPr>
        <w:t> </w:t>
      </w:r>
      <w:r>
        <w:rPr>
          <w:rFonts w:ascii="Palatino Linotype" w:hAnsi="Palatino Linotype" w:cs="Palatino Linotype" w:eastAsia="Palatino Linotype"/>
          <w:b/>
          <w:bCs/>
          <w:color w:val="FF0000"/>
          <w:w w:val="60"/>
          <w:u w:val="single" w:color="FF0000"/>
        </w:rPr>
        <w:t>314.46</w:t>
      </w:r>
      <w:r>
        <w:rPr>
          <w:rFonts w:ascii="Palatino Linotype" w:hAnsi="Palatino Linotype" w:cs="Palatino Linotype" w:eastAsia="Palatino Linotype"/>
          <w:b/>
          <w:bCs/>
          <w:color w:val="FF0000"/>
          <w:spacing w:val="-2"/>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99.9%</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305.91</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42"/>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33</w:t>
      </w:r>
    </w:p>
    <w:p>
      <w:pPr>
        <w:spacing w:before="257"/>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ind w:left="0"/>
        <w:rPr>
          <w:rFonts w:ascii="Segoe UI Symbol"/>
          <w:sz w:val="20"/>
        </w:rPr>
      </w:pPr>
    </w:p>
    <w:p>
      <w:pPr>
        <w:pStyle w:val="BodyText"/>
        <w:ind w:left="0"/>
        <w:rPr>
          <w:rFonts w:ascii="Segoe UI Symbol"/>
          <w:sz w:val="20"/>
        </w:rPr>
      </w:pPr>
    </w:p>
    <w:p>
      <w:pPr>
        <w:pStyle w:val="BodyText"/>
        <w:ind w:left="0"/>
        <w:rPr>
          <w:rFonts w:ascii="Segoe UI Symbol"/>
          <w:sz w:val="20"/>
        </w:rPr>
      </w:pPr>
    </w:p>
    <w:p>
      <w:pPr>
        <w:pStyle w:val="BodyText"/>
        <w:spacing w:before="6"/>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18560">
                <wp:simplePos x="0" y="0"/>
                <wp:positionH relativeFrom="page">
                  <wp:posOffset>1259162</wp:posOffset>
                </wp:positionH>
                <wp:positionV relativeFrom="paragraph">
                  <wp:posOffset>188046</wp:posOffset>
                </wp:positionV>
                <wp:extent cx="5561330" cy="1339850"/>
                <wp:effectExtent l="0" t="0" r="0" b="0"/>
                <wp:wrapTopAndBottom/>
                <wp:docPr id="653" name="Group 653"/>
                <wp:cNvGraphicFramePr>
                  <a:graphicFrameLocks/>
                </wp:cNvGraphicFramePr>
                <a:graphic>
                  <a:graphicData uri="http://schemas.microsoft.com/office/word/2010/wordprocessingGroup">
                    <wpg:wgp>
                      <wpg:cNvPr id="653" name="Group 653"/>
                      <wpg:cNvGrpSpPr/>
                      <wpg:grpSpPr>
                        <a:xfrm>
                          <a:off x="0" y="0"/>
                          <a:ext cx="5561330" cy="1339850"/>
                          <a:chExt cx="5561330" cy="1339850"/>
                        </a:xfrm>
                      </wpg:grpSpPr>
                      <wps:wsp>
                        <wps:cNvPr id="654" name="Graphic 654"/>
                        <wps:cNvSpPr/>
                        <wps:spPr>
                          <a:xfrm>
                            <a:off x="4762" y="1301252"/>
                            <a:ext cx="5551805" cy="1270"/>
                          </a:xfrm>
                          <a:custGeom>
                            <a:avLst/>
                            <a:gdLst/>
                            <a:ahLst/>
                            <a:cxnLst/>
                            <a:rect l="l" t="t" r="r" b="b"/>
                            <a:pathLst>
                              <a:path w="5551805" h="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655" name="Graphic 655"/>
                        <wps:cNvSpPr/>
                        <wps:spPr>
                          <a:xfrm>
                            <a:off x="4762" y="319381"/>
                            <a:ext cx="5551805" cy="818515"/>
                          </a:xfrm>
                          <a:custGeom>
                            <a:avLst/>
                            <a:gdLst/>
                            <a:ahLst/>
                            <a:cxnLst/>
                            <a:rect l="l" t="t" r="r" b="b"/>
                            <a:pathLst>
                              <a:path w="5551805" h="818515">
                                <a:moveTo>
                                  <a:pt x="0" y="818225"/>
                                </a:moveTo>
                                <a:lnTo>
                                  <a:pt x="340726" y="818225"/>
                                </a:lnTo>
                              </a:path>
                              <a:path w="5551805" h="818515">
                                <a:moveTo>
                                  <a:pt x="651892" y="818225"/>
                                </a:moveTo>
                                <a:lnTo>
                                  <a:pt x="1728527" y="818225"/>
                                </a:lnTo>
                              </a:path>
                              <a:path w="5551805" h="818515">
                                <a:moveTo>
                                  <a:pt x="2039693" y="818225"/>
                                </a:moveTo>
                                <a:lnTo>
                                  <a:pt x="5551202" y="818225"/>
                                </a:lnTo>
                              </a:path>
                              <a:path w="5551805" h="818515">
                                <a:moveTo>
                                  <a:pt x="0" y="654580"/>
                                </a:moveTo>
                                <a:lnTo>
                                  <a:pt x="340726" y="654580"/>
                                </a:lnTo>
                              </a:path>
                              <a:path w="5551805" h="818515">
                                <a:moveTo>
                                  <a:pt x="651892" y="654580"/>
                                </a:moveTo>
                                <a:lnTo>
                                  <a:pt x="1728527" y="654580"/>
                                </a:lnTo>
                              </a:path>
                              <a:path w="5551805" h="818515">
                                <a:moveTo>
                                  <a:pt x="2039693" y="654580"/>
                                </a:moveTo>
                                <a:lnTo>
                                  <a:pt x="5551202" y="654580"/>
                                </a:lnTo>
                              </a:path>
                              <a:path w="5551805" h="818515">
                                <a:moveTo>
                                  <a:pt x="2039693" y="490935"/>
                                </a:moveTo>
                                <a:lnTo>
                                  <a:pt x="5551202" y="490935"/>
                                </a:lnTo>
                              </a:path>
                              <a:path w="5551805" h="818515">
                                <a:moveTo>
                                  <a:pt x="651892" y="490935"/>
                                </a:moveTo>
                                <a:lnTo>
                                  <a:pt x="1728527" y="490935"/>
                                </a:lnTo>
                              </a:path>
                              <a:path w="5551805" h="818515">
                                <a:moveTo>
                                  <a:pt x="0" y="490935"/>
                                </a:moveTo>
                                <a:lnTo>
                                  <a:pt x="340726" y="490935"/>
                                </a:lnTo>
                              </a:path>
                              <a:path w="5551805" h="818515">
                                <a:moveTo>
                                  <a:pt x="0" y="327290"/>
                                </a:moveTo>
                                <a:lnTo>
                                  <a:pt x="340726" y="327290"/>
                                </a:lnTo>
                              </a:path>
                              <a:path w="5551805" h="818515">
                                <a:moveTo>
                                  <a:pt x="2039693" y="327290"/>
                                </a:moveTo>
                                <a:lnTo>
                                  <a:pt x="5551202" y="327290"/>
                                </a:lnTo>
                              </a:path>
                              <a:path w="5551805" h="818515">
                                <a:moveTo>
                                  <a:pt x="651892" y="327290"/>
                                </a:moveTo>
                                <a:lnTo>
                                  <a:pt x="1728527" y="327290"/>
                                </a:lnTo>
                              </a:path>
                              <a:path w="5551805" h="818515">
                                <a:moveTo>
                                  <a:pt x="2039693" y="163645"/>
                                </a:moveTo>
                                <a:lnTo>
                                  <a:pt x="5551202" y="163645"/>
                                </a:lnTo>
                              </a:path>
                              <a:path w="5551805" h="818515">
                                <a:moveTo>
                                  <a:pt x="651892" y="163645"/>
                                </a:moveTo>
                                <a:lnTo>
                                  <a:pt x="1728527" y="163645"/>
                                </a:lnTo>
                              </a:path>
                              <a:path w="5551805" h="818515">
                                <a:moveTo>
                                  <a:pt x="0" y="163645"/>
                                </a:moveTo>
                                <a:lnTo>
                                  <a:pt x="340726" y="163645"/>
                                </a:lnTo>
                              </a:path>
                              <a:path w="5551805" h="818515">
                                <a:moveTo>
                                  <a:pt x="0" y="0"/>
                                </a:moveTo>
                                <a:lnTo>
                                  <a:pt x="340726" y="0"/>
                                </a:lnTo>
                              </a:path>
                              <a:path w="5551805" h="818515">
                                <a:moveTo>
                                  <a:pt x="651892" y="0"/>
                                </a:moveTo>
                                <a:lnTo>
                                  <a:pt x="1728527" y="0"/>
                                </a:lnTo>
                              </a:path>
                              <a:path w="5551805" h="818515">
                                <a:moveTo>
                                  <a:pt x="2039693"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656" name="Graphic 656"/>
                        <wps:cNvSpPr/>
                        <wps:spPr>
                          <a:xfrm>
                            <a:off x="4762" y="155736"/>
                            <a:ext cx="5551805" cy="1270"/>
                          </a:xfrm>
                          <a:custGeom>
                            <a:avLst/>
                            <a:gdLst/>
                            <a:ahLst/>
                            <a:cxnLst/>
                            <a:rect l="l" t="t" r="r" b="b"/>
                            <a:pathLst>
                              <a:path w="5551805" h="0">
                                <a:moveTo>
                                  <a:pt x="0" y="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657" name="Graphic 657"/>
                        <wps:cNvSpPr/>
                        <wps:spPr>
                          <a:xfrm>
                            <a:off x="345489" y="271125"/>
                            <a:ext cx="311785" cy="1030605"/>
                          </a:xfrm>
                          <a:custGeom>
                            <a:avLst/>
                            <a:gdLst/>
                            <a:ahLst/>
                            <a:cxnLst/>
                            <a:rect l="l" t="t" r="r" b="b"/>
                            <a:pathLst>
                              <a:path w="311785" h="1030605">
                                <a:moveTo>
                                  <a:pt x="311166" y="1030126"/>
                                </a:moveTo>
                                <a:lnTo>
                                  <a:pt x="0" y="1030126"/>
                                </a:lnTo>
                                <a:lnTo>
                                  <a:pt x="0" y="0"/>
                                </a:lnTo>
                                <a:lnTo>
                                  <a:pt x="311166" y="0"/>
                                </a:lnTo>
                                <a:lnTo>
                                  <a:pt x="311166" y="1030126"/>
                                </a:lnTo>
                                <a:close/>
                              </a:path>
                            </a:pathLst>
                          </a:custGeom>
                          <a:solidFill>
                            <a:srgbClr val="8296B0"/>
                          </a:solidFill>
                        </wps:spPr>
                        <wps:bodyPr wrap="square" lIns="0" tIns="0" rIns="0" bIns="0" rtlCol="0">
                          <a:prstTxWarp prst="textNoShape">
                            <a:avLst/>
                          </a:prstTxWarp>
                          <a:noAutofit/>
                        </wps:bodyPr>
                      </wps:wsp>
                      <wps:wsp>
                        <wps:cNvPr id="658" name="Graphic 658"/>
                        <wps:cNvSpPr/>
                        <wps:spPr>
                          <a:xfrm>
                            <a:off x="1733290" y="272045"/>
                            <a:ext cx="311785" cy="1029335"/>
                          </a:xfrm>
                          <a:custGeom>
                            <a:avLst/>
                            <a:gdLst/>
                            <a:ahLst/>
                            <a:cxnLst/>
                            <a:rect l="l" t="t" r="r" b="b"/>
                            <a:pathLst>
                              <a:path w="311785" h="1029335">
                                <a:moveTo>
                                  <a:pt x="311166" y="1029207"/>
                                </a:moveTo>
                                <a:lnTo>
                                  <a:pt x="0" y="1029207"/>
                                </a:lnTo>
                                <a:lnTo>
                                  <a:pt x="0" y="0"/>
                                </a:lnTo>
                                <a:lnTo>
                                  <a:pt x="311166" y="0"/>
                                </a:lnTo>
                                <a:lnTo>
                                  <a:pt x="311166" y="1029207"/>
                                </a:lnTo>
                                <a:close/>
                              </a:path>
                            </a:pathLst>
                          </a:custGeom>
                          <a:solidFill>
                            <a:srgbClr val="757070"/>
                          </a:solidFill>
                        </wps:spPr>
                        <wps:bodyPr wrap="square" lIns="0" tIns="0" rIns="0" bIns="0" rtlCol="0">
                          <a:prstTxWarp prst="textNoShape">
                            <a:avLst/>
                          </a:prstTxWarp>
                          <a:noAutofit/>
                        </wps:bodyPr>
                      </wps:wsp>
                      <wps:wsp>
                        <wps:cNvPr id="659" name="Graphic 659"/>
                        <wps:cNvSpPr/>
                        <wps:spPr>
                          <a:xfrm>
                            <a:off x="3516271" y="1273105"/>
                            <a:ext cx="311785" cy="28575"/>
                          </a:xfrm>
                          <a:custGeom>
                            <a:avLst/>
                            <a:gdLst/>
                            <a:ahLst/>
                            <a:cxnLst/>
                            <a:rect l="l" t="t" r="r" b="b"/>
                            <a:pathLst>
                              <a:path w="311785" h="28575">
                                <a:moveTo>
                                  <a:pt x="311166" y="28147"/>
                                </a:moveTo>
                                <a:lnTo>
                                  <a:pt x="0" y="28147"/>
                                </a:lnTo>
                                <a:lnTo>
                                  <a:pt x="0" y="0"/>
                                </a:lnTo>
                                <a:lnTo>
                                  <a:pt x="311166" y="0"/>
                                </a:lnTo>
                                <a:lnTo>
                                  <a:pt x="311166" y="28147"/>
                                </a:lnTo>
                                <a:close/>
                              </a:path>
                            </a:pathLst>
                          </a:custGeom>
                          <a:solidFill>
                            <a:srgbClr val="8296B0"/>
                          </a:solidFill>
                        </wps:spPr>
                        <wps:bodyPr wrap="square" lIns="0" tIns="0" rIns="0" bIns="0" rtlCol="0">
                          <a:prstTxWarp prst="textNoShape">
                            <a:avLst/>
                          </a:prstTxWarp>
                          <a:noAutofit/>
                        </wps:bodyPr>
                      </wps:wsp>
                      <wps:wsp>
                        <wps:cNvPr id="660" name="Graphic 660"/>
                        <wps:cNvSpPr/>
                        <wps:spPr>
                          <a:xfrm>
                            <a:off x="4904072" y="1273265"/>
                            <a:ext cx="311785" cy="28575"/>
                          </a:xfrm>
                          <a:custGeom>
                            <a:avLst/>
                            <a:gdLst/>
                            <a:ahLst/>
                            <a:cxnLst/>
                            <a:rect l="l" t="t" r="r" b="b"/>
                            <a:pathLst>
                              <a:path w="311785" h="28575">
                                <a:moveTo>
                                  <a:pt x="311165" y="27986"/>
                                </a:moveTo>
                                <a:lnTo>
                                  <a:pt x="0" y="27986"/>
                                </a:lnTo>
                                <a:lnTo>
                                  <a:pt x="0" y="0"/>
                                </a:lnTo>
                                <a:lnTo>
                                  <a:pt x="311165" y="0"/>
                                </a:lnTo>
                                <a:lnTo>
                                  <a:pt x="311165" y="27986"/>
                                </a:lnTo>
                                <a:close/>
                              </a:path>
                            </a:pathLst>
                          </a:custGeom>
                          <a:solidFill>
                            <a:srgbClr val="757070"/>
                          </a:solidFill>
                        </wps:spPr>
                        <wps:bodyPr wrap="square" lIns="0" tIns="0" rIns="0" bIns="0" rtlCol="0">
                          <a:prstTxWarp prst="textNoShape">
                            <a:avLst/>
                          </a:prstTxWarp>
                          <a:noAutofit/>
                        </wps:bodyPr>
                      </wps:wsp>
                      <wps:wsp>
                        <wps:cNvPr id="661" name="Graphic 661"/>
                        <wps:cNvSpPr/>
                        <wps:spPr>
                          <a:xfrm>
                            <a:off x="4762" y="1301252"/>
                            <a:ext cx="5551805" cy="38735"/>
                          </a:xfrm>
                          <a:custGeom>
                            <a:avLst/>
                            <a:gdLst/>
                            <a:ahLst/>
                            <a:cxnLst/>
                            <a:rect l="l" t="t" r="r" b="b"/>
                            <a:pathLst>
                              <a:path w="5551805" h="38735">
                                <a:moveTo>
                                  <a:pt x="0" y="0"/>
                                </a:moveTo>
                                <a:lnTo>
                                  <a:pt x="5551202" y="0"/>
                                </a:lnTo>
                              </a:path>
                              <a:path w="5551805" h="38735">
                                <a:moveTo>
                                  <a:pt x="0" y="38360"/>
                                </a:moveTo>
                                <a:lnTo>
                                  <a:pt x="0" y="0"/>
                                </a:lnTo>
                              </a:path>
                              <a:path w="5551805" h="38735">
                                <a:moveTo>
                                  <a:pt x="1387800" y="38360"/>
                                </a:moveTo>
                                <a:lnTo>
                                  <a:pt x="1387800" y="0"/>
                                </a:lnTo>
                              </a:path>
                              <a:path w="5551805" h="38735">
                                <a:moveTo>
                                  <a:pt x="2775601" y="38360"/>
                                </a:moveTo>
                                <a:lnTo>
                                  <a:pt x="2775601" y="0"/>
                                </a:lnTo>
                              </a:path>
                              <a:path w="5551805" h="38735">
                                <a:moveTo>
                                  <a:pt x="4163402" y="38360"/>
                                </a:moveTo>
                                <a:lnTo>
                                  <a:pt x="4163402" y="0"/>
                                </a:lnTo>
                              </a:path>
                              <a:path w="5551805" h="38735">
                                <a:moveTo>
                                  <a:pt x="5551202" y="38360"/>
                                </a:moveTo>
                                <a:lnTo>
                                  <a:pt x="5551202" y="0"/>
                                </a:lnTo>
                              </a:path>
                            </a:pathLst>
                          </a:custGeom>
                          <a:ln w="9525">
                            <a:solidFill>
                              <a:srgbClr val="D8D8D8"/>
                            </a:solidFill>
                            <a:prstDash val="solid"/>
                          </a:ln>
                        </wps:spPr>
                        <wps:bodyPr wrap="square" lIns="0" tIns="0" rIns="0" bIns="0" rtlCol="0">
                          <a:prstTxWarp prst="textNoShape">
                            <a:avLst/>
                          </a:prstTxWarp>
                          <a:noAutofit/>
                        </wps:bodyPr>
                      </wps:wsp>
                      <wps:wsp>
                        <wps:cNvPr id="662" name="Graphic 662"/>
                        <wps:cNvSpPr/>
                        <wps:spPr>
                          <a:xfrm>
                            <a:off x="501072" y="84273"/>
                            <a:ext cx="4558665" cy="1189355"/>
                          </a:xfrm>
                          <a:custGeom>
                            <a:avLst/>
                            <a:gdLst/>
                            <a:ahLst/>
                            <a:cxnLst/>
                            <a:rect l="l" t="t" r="r" b="b"/>
                            <a:pathLst>
                              <a:path w="4558665" h="1189355">
                                <a:moveTo>
                                  <a:pt x="0" y="186851"/>
                                </a:moveTo>
                                <a:lnTo>
                                  <a:pt x="0" y="26795"/>
                                </a:lnTo>
                              </a:path>
                              <a:path w="4558665" h="1189355">
                                <a:moveTo>
                                  <a:pt x="1387800" y="187771"/>
                                </a:moveTo>
                                <a:lnTo>
                                  <a:pt x="1399619" y="0"/>
                                </a:lnTo>
                              </a:path>
                              <a:path w="4558665" h="1189355">
                                <a:moveTo>
                                  <a:pt x="3170782" y="1188831"/>
                                </a:moveTo>
                                <a:lnTo>
                                  <a:pt x="3123506" y="1056490"/>
                                </a:lnTo>
                              </a:path>
                              <a:path w="4558665" h="1189355">
                                <a:moveTo>
                                  <a:pt x="4558583" y="1188991"/>
                                </a:moveTo>
                                <a:lnTo>
                                  <a:pt x="4487669" y="1010458"/>
                                </a:lnTo>
                              </a:path>
                            </a:pathLst>
                          </a:custGeom>
                          <a:ln w="9525">
                            <a:solidFill>
                              <a:srgbClr val="A5A5A5"/>
                            </a:solidFill>
                            <a:prstDash val="solid"/>
                          </a:ln>
                        </wps:spPr>
                        <wps:bodyPr wrap="square" lIns="0" tIns="0" rIns="0" bIns="0" rtlCol="0">
                          <a:prstTxWarp prst="textNoShape">
                            <a:avLst/>
                          </a:prstTxWarp>
                          <a:noAutofit/>
                        </wps:bodyPr>
                      </wps:wsp>
                      <wps:wsp>
                        <wps:cNvPr id="663" name="Textbox 663"/>
                        <wps:cNvSpPr txBox="1"/>
                        <wps:spPr>
                          <a:xfrm>
                            <a:off x="343909" y="26795"/>
                            <a:ext cx="327025" cy="116839"/>
                          </a:xfrm>
                          <a:prstGeom prst="rect">
                            <a:avLst/>
                          </a:prstGeom>
                        </wps:spPr>
                        <wps:txbx>
                          <w:txbxContent>
                            <w:p>
                              <w:pPr>
                                <w:spacing w:line="183" w:lineRule="exact" w:before="0"/>
                                <w:ind w:left="0" w:right="0" w:firstLine="0"/>
                                <w:jc w:val="left"/>
                                <w:rPr>
                                  <w:sz w:val="18"/>
                                </w:rPr>
                              </w:pPr>
                              <w:r>
                                <w:rPr>
                                  <w:color w:val="3E3E3E"/>
                                  <w:spacing w:val="-2"/>
                                  <w:sz w:val="18"/>
                                </w:rPr>
                                <w:t>314,74</w:t>
                              </w:r>
                            </w:p>
                          </w:txbxContent>
                        </wps:txbx>
                        <wps:bodyPr wrap="square" lIns="0" tIns="0" rIns="0" bIns="0" rtlCol="0">
                          <a:noAutofit/>
                        </wps:bodyPr>
                      </wps:wsp>
                      <wps:wsp>
                        <wps:cNvPr id="664" name="Textbox 664"/>
                        <wps:cNvSpPr txBox="1"/>
                        <wps:spPr>
                          <a:xfrm>
                            <a:off x="1743529" y="0"/>
                            <a:ext cx="327025" cy="116839"/>
                          </a:xfrm>
                          <a:prstGeom prst="rect">
                            <a:avLst/>
                          </a:prstGeom>
                        </wps:spPr>
                        <wps:txbx>
                          <w:txbxContent>
                            <w:p>
                              <w:pPr>
                                <w:spacing w:line="183" w:lineRule="exact" w:before="0"/>
                                <w:ind w:left="0" w:right="0" w:firstLine="0"/>
                                <w:jc w:val="left"/>
                                <w:rPr>
                                  <w:sz w:val="18"/>
                                </w:rPr>
                              </w:pPr>
                              <w:r>
                                <w:rPr>
                                  <w:color w:val="3E3E3E"/>
                                  <w:spacing w:val="-2"/>
                                  <w:sz w:val="18"/>
                                </w:rPr>
                                <w:t>314,46</w:t>
                              </w:r>
                            </w:p>
                          </w:txbxContent>
                        </wps:txbx>
                        <wps:bodyPr wrap="square" lIns="0" tIns="0" rIns="0" bIns="0" rtlCol="0">
                          <a:noAutofit/>
                        </wps:bodyPr>
                      </wps:wsp>
                      <wps:wsp>
                        <wps:cNvPr id="665" name="Textbox 665"/>
                        <wps:cNvSpPr txBox="1"/>
                        <wps:spPr>
                          <a:xfrm>
                            <a:off x="3524566" y="1056489"/>
                            <a:ext cx="212725" cy="116839"/>
                          </a:xfrm>
                          <a:prstGeom prst="rect">
                            <a:avLst/>
                          </a:prstGeom>
                        </wps:spPr>
                        <wps:txbx>
                          <w:txbxContent>
                            <w:p>
                              <w:pPr>
                                <w:spacing w:line="183" w:lineRule="exact" w:before="0"/>
                                <w:ind w:left="0" w:right="0" w:firstLine="0"/>
                                <w:jc w:val="left"/>
                                <w:rPr>
                                  <w:sz w:val="18"/>
                                </w:rPr>
                              </w:pPr>
                              <w:r>
                                <w:rPr>
                                  <w:color w:val="3E3E3E"/>
                                  <w:spacing w:val="-4"/>
                                  <w:sz w:val="18"/>
                                </w:rPr>
                                <w:t>8,60</w:t>
                              </w:r>
                            </w:p>
                          </w:txbxContent>
                        </wps:txbx>
                        <wps:bodyPr wrap="square" lIns="0" tIns="0" rIns="0" bIns="0" rtlCol="0">
                          <a:noAutofit/>
                        </wps:bodyPr>
                      </wps:wsp>
                      <wps:wsp>
                        <wps:cNvPr id="666" name="Textbox 666"/>
                        <wps:cNvSpPr txBox="1"/>
                        <wps:spPr>
                          <a:xfrm>
                            <a:off x="4888729" y="1010458"/>
                            <a:ext cx="212725" cy="116839"/>
                          </a:xfrm>
                          <a:prstGeom prst="rect">
                            <a:avLst/>
                          </a:prstGeom>
                        </wps:spPr>
                        <wps:txbx>
                          <w:txbxContent>
                            <w:p>
                              <w:pPr>
                                <w:spacing w:line="183" w:lineRule="exact" w:before="0"/>
                                <w:ind w:left="0" w:right="0" w:firstLine="0"/>
                                <w:jc w:val="left"/>
                                <w:rPr>
                                  <w:sz w:val="18"/>
                                </w:rPr>
                              </w:pPr>
                              <w:r>
                                <w:rPr>
                                  <w:color w:val="3E3E3E"/>
                                  <w:spacing w:val="-4"/>
                                  <w:sz w:val="18"/>
                                </w:rPr>
                                <w:t>8,55</w:t>
                              </w:r>
                            </w:p>
                          </w:txbxContent>
                        </wps:txbx>
                        <wps:bodyPr wrap="square" lIns="0" tIns="0" rIns="0" bIns="0" rtlCol="0">
                          <a:noAutofit/>
                        </wps:bodyPr>
                      </wps:wsp>
                    </wpg:wgp>
                  </a:graphicData>
                </a:graphic>
              </wp:anchor>
            </w:drawing>
          </mc:Choice>
          <mc:Fallback>
            <w:pict>
              <v:group style="position:absolute;margin-left:99.146675pt;margin-top:14.806783pt;width:437.9pt;height:105.5pt;mso-position-horizontal-relative:page;mso-position-vertical-relative:paragraph;z-index:-15697920;mso-wrap-distance-left:0;mso-wrap-distance-right:0" id="docshapegroup580" coordorigin="1983,296" coordsize="8758,2110">
                <v:line style="position:absolute" from="1990,2345" to="10732,2345" stroked="true" strokeweight=".75pt" strokecolor="#d8d8d8">
                  <v:stroke dashstyle="solid"/>
                </v:line>
                <v:shape style="position:absolute;left:1990;top:799;width:8743;height:1289" id="docshape581" coordorigin="1990,799" coordsize="8743,1289" path="m1990,2088l2527,2088m3017,2088l4713,2088m5203,2088l10732,2088m1990,1830l2527,1830m3017,1830l4713,1830m5203,1830l10732,1830m5203,1572l10732,1572m3017,1572l4713,1572m1990,1572l2527,1572m1990,1315l2527,1315m5203,1315l10732,1315m3017,1315l4713,1315m5203,1057l10732,1057m3017,1057l4713,1057m1990,1057l2527,1057m1990,799l2527,799m3017,799l4713,799m5203,799l10732,799e" filled="false" stroked="true" strokeweight=".75pt" strokecolor="#d8d8d8">
                  <v:path arrowok="t"/>
                  <v:stroke dashstyle="solid"/>
                </v:shape>
                <v:line style="position:absolute" from="1990,541" to="10732,541" stroked="true" strokeweight=".75pt" strokecolor="#d8d8d8">
                  <v:stroke dashstyle="solid"/>
                </v:line>
                <v:rect style="position:absolute;left:2527;top:723;width:491;height:1623" id="docshape582" filled="true" fillcolor="#8296b0" stroked="false">
                  <v:fill type="solid"/>
                </v:rect>
                <v:rect style="position:absolute;left:4712;top:724;width:491;height:1621" id="docshape583" filled="true" fillcolor="#757070" stroked="false">
                  <v:fill type="solid"/>
                </v:rect>
                <v:rect style="position:absolute;left:7520;top:2301;width:491;height:45" id="docshape584" filled="true" fillcolor="#8296b0" stroked="false">
                  <v:fill type="solid"/>
                </v:rect>
                <v:rect style="position:absolute;left:9705;top:2301;width:491;height:45" id="docshape585" filled="true" fillcolor="#757070" stroked="false">
                  <v:fill type="solid"/>
                </v:rect>
                <v:shape style="position:absolute;left:1990;top:2345;width:8743;height:61" id="docshape586" coordorigin="1990,2345" coordsize="8743,61" path="m1990,2345l10732,2345m1990,2406l1990,2345m4176,2406l4176,2345m6361,2406l6361,2345m8547,2406l8547,2345m10732,2406l10732,2345e" filled="false" stroked="true" strokeweight=".75pt" strokecolor="#d8d8d8">
                  <v:path arrowok="t"/>
                  <v:stroke dashstyle="solid"/>
                </v:shape>
                <v:shape style="position:absolute;left:2772;top:428;width:7179;height:1873" id="docshape587" coordorigin="2772,429" coordsize="7179,1873" path="m2772,723l2772,471m4958,725l4976,429m7765,2301l7691,2093m9951,2301l9839,2020e" filled="false" stroked="true" strokeweight=".75pt" strokecolor="#a5a5a5">
                  <v:path arrowok="t"/>
                  <v:stroke dashstyle="solid"/>
                </v:shape>
                <v:shape style="position:absolute;left:2524;top:338;width:515;height:184" type="#_x0000_t202" id="docshape588" filled="false" stroked="false">
                  <v:textbox inset="0,0,0,0">
                    <w:txbxContent>
                      <w:p>
                        <w:pPr>
                          <w:spacing w:line="183" w:lineRule="exact" w:before="0"/>
                          <w:ind w:left="0" w:right="0" w:firstLine="0"/>
                          <w:jc w:val="left"/>
                          <w:rPr>
                            <w:sz w:val="18"/>
                          </w:rPr>
                        </w:pPr>
                        <w:r>
                          <w:rPr>
                            <w:color w:val="3E3E3E"/>
                            <w:spacing w:val="-2"/>
                            <w:sz w:val="18"/>
                          </w:rPr>
                          <w:t>314,74</w:t>
                        </w:r>
                      </w:p>
                    </w:txbxContent>
                  </v:textbox>
                  <w10:wrap type="none"/>
                </v:shape>
                <v:shape style="position:absolute;left:4728;top:296;width:515;height:184" type="#_x0000_t202" id="docshape589" filled="false" stroked="false">
                  <v:textbox inset="0,0,0,0">
                    <w:txbxContent>
                      <w:p>
                        <w:pPr>
                          <w:spacing w:line="183" w:lineRule="exact" w:before="0"/>
                          <w:ind w:left="0" w:right="0" w:firstLine="0"/>
                          <w:jc w:val="left"/>
                          <w:rPr>
                            <w:sz w:val="18"/>
                          </w:rPr>
                        </w:pPr>
                        <w:r>
                          <w:rPr>
                            <w:color w:val="3E3E3E"/>
                            <w:spacing w:val="-2"/>
                            <w:sz w:val="18"/>
                          </w:rPr>
                          <w:t>314,46</w:t>
                        </w:r>
                      </w:p>
                    </w:txbxContent>
                  </v:textbox>
                  <w10:wrap type="none"/>
                </v:shape>
                <v:shape style="position:absolute;left:7533;top:1959;width:335;height:184" type="#_x0000_t202" id="docshape590" filled="false" stroked="false">
                  <v:textbox inset="0,0,0,0">
                    <w:txbxContent>
                      <w:p>
                        <w:pPr>
                          <w:spacing w:line="183" w:lineRule="exact" w:before="0"/>
                          <w:ind w:left="0" w:right="0" w:firstLine="0"/>
                          <w:jc w:val="left"/>
                          <w:rPr>
                            <w:sz w:val="18"/>
                          </w:rPr>
                        </w:pPr>
                        <w:r>
                          <w:rPr>
                            <w:color w:val="3E3E3E"/>
                            <w:spacing w:val="-4"/>
                            <w:sz w:val="18"/>
                          </w:rPr>
                          <w:t>8,60</w:t>
                        </w:r>
                      </w:p>
                    </w:txbxContent>
                  </v:textbox>
                  <w10:wrap type="none"/>
                </v:shape>
                <v:shape style="position:absolute;left:9681;top:1887;width:335;height:184" type="#_x0000_t202" id="docshape591" filled="false" stroked="false">
                  <v:textbox inset="0,0,0,0">
                    <w:txbxContent>
                      <w:p>
                        <w:pPr>
                          <w:spacing w:line="183" w:lineRule="exact" w:before="0"/>
                          <w:ind w:left="0" w:right="0" w:firstLine="0"/>
                          <w:jc w:val="left"/>
                          <w:rPr>
                            <w:sz w:val="18"/>
                          </w:rPr>
                        </w:pPr>
                        <w:r>
                          <w:rPr>
                            <w:color w:val="3E3E3E"/>
                            <w:spacing w:val="-4"/>
                            <w:sz w:val="18"/>
                          </w:rPr>
                          <w:t>8,55</w:t>
                        </w:r>
                      </w:p>
                    </w:txbxContent>
                  </v:textbox>
                  <w10:wrap type="none"/>
                </v:shape>
                <w10:wrap type="topAndBottom"/>
              </v:group>
            </w:pict>
          </mc:Fallback>
        </mc:AlternateContent>
      </w:r>
    </w:p>
    <w:p>
      <w:pPr>
        <w:tabs>
          <w:tab w:pos="2390" w:val="left" w:leader="none"/>
          <w:tab w:pos="4649" w:val="left" w:leader="none"/>
          <w:tab w:pos="6761" w:val="left" w:leader="none"/>
        </w:tabs>
        <w:spacing w:before="58"/>
        <w:ind w:left="278" w:right="0"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70"/>
        <w:ind w:left="0"/>
      </w:pPr>
    </w:p>
    <w:p>
      <w:pPr>
        <w:pStyle w:val="BodyText"/>
        <w:spacing w:line="470" w:lineRule="auto"/>
        <w:ind w:left="482" w:right="6039"/>
        <w:rPr>
          <w:rFonts w:ascii="Segoe UI Symbol" w:hAnsi="Segoe UI Symbol" w:cs="Segoe UI Symbol" w:eastAsia="Segoe UI Symbol"/>
        </w:rPr>
      </w:pP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დასახელება</w:t>
      </w:r>
      <w:r>
        <w:rPr>
          <w:rFonts w:ascii="Segoe UI Symbol" w:hAnsi="Segoe UI Symbol" w:cs="Segoe UI Symbol" w:eastAsia="Segoe UI Symbol"/>
          <w:color w:val="0070C0"/>
        </w:rPr>
        <w:t> </w:t>
      </w: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jc w:val="both"/>
      </w:pPr>
      <w:r>
        <w:rPr/>
        <w:t>აფხაზეთიდან იძულებით გადაადგილებულ პირთა განსახლების შენობა-ნაგებობის უმრავლესობა</w:t>
      </w:r>
      <w:r>
        <w:rPr>
          <w:spacing w:val="-14"/>
        </w:rPr>
        <w:t> </w:t>
      </w:r>
      <w:r>
        <w:rPr/>
        <w:t>არ</w:t>
      </w:r>
      <w:r>
        <w:rPr>
          <w:spacing w:val="-14"/>
        </w:rPr>
        <w:t> </w:t>
      </w:r>
      <w:r>
        <w:rPr/>
        <w:t>შეესაბამება</w:t>
      </w:r>
      <w:r>
        <w:rPr>
          <w:spacing w:val="-14"/>
        </w:rPr>
        <w:t> </w:t>
      </w:r>
      <w:r>
        <w:rPr/>
        <w:t>საცხოვრებელი</w:t>
      </w:r>
      <w:r>
        <w:rPr>
          <w:spacing w:val="-13"/>
        </w:rPr>
        <w:t> </w:t>
      </w:r>
      <w:r>
        <w:rPr/>
        <w:t>კორპუსის</w:t>
      </w:r>
      <w:r>
        <w:rPr>
          <w:spacing w:val="-14"/>
        </w:rPr>
        <w:t> </w:t>
      </w:r>
      <w:r>
        <w:rPr/>
        <w:t>სტანდარტებს,</w:t>
      </w:r>
      <w:r>
        <w:rPr>
          <w:spacing w:val="-14"/>
        </w:rPr>
        <w:t> </w:t>
      </w:r>
      <w:r>
        <w:rPr/>
        <w:t>საჭიროებს</w:t>
      </w:r>
      <w:r>
        <w:rPr>
          <w:spacing w:val="-14"/>
        </w:rPr>
        <w:t> </w:t>
      </w:r>
      <w:r>
        <w:rPr/>
        <w:t>სარემონტო-აღდგენითი სამუშაოების ჩატარებას. დევნილები ვერ ახერხებენ ჩასატარებელი სამუშაოების როგორც სრულად დაფინანსებას, ასევე წილობრივ მონაწილეობას. რის გამოც კვლავაც მოუგვარებელი რჩება მათი საყოფაცხოვრებო პრობლემები. აღნიშნული პროგრამის განხორციელება</w:t>
      </w:r>
      <w:r>
        <w:rPr>
          <w:spacing w:val="40"/>
        </w:rPr>
        <w:t> </w:t>
      </w:r>
      <w:r>
        <w:rPr/>
        <w:t>მიმართულია</w:t>
      </w:r>
      <w:r>
        <w:rPr>
          <w:spacing w:val="40"/>
        </w:rPr>
        <w:t> </w:t>
      </w:r>
      <w:r>
        <w:rPr/>
        <w:t>დევნილთა</w:t>
      </w:r>
      <w:r>
        <w:rPr>
          <w:spacing w:val="40"/>
        </w:rPr>
        <w:t> </w:t>
      </w:r>
      <w:r>
        <w:rPr/>
        <w:t>განსახლების</w:t>
      </w:r>
      <w:r>
        <w:rPr>
          <w:spacing w:val="40"/>
        </w:rPr>
        <w:t> </w:t>
      </w:r>
      <w:r>
        <w:rPr/>
        <w:t>შენობა-ნაგებობის</w:t>
      </w:r>
      <w:r>
        <w:rPr>
          <w:spacing w:val="40"/>
        </w:rPr>
        <w:t> </w:t>
      </w:r>
      <w:r>
        <w:rPr/>
        <w:t>მდგომარეობის</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right="707"/>
        <w:jc w:val="both"/>
      </w:pPr>
      <w:r>
        <w:rPr/>
        <w:t>გაუმჯობესებისაკენ. პროგრამის ფარგლებში დევნილთა განსახლების შენობა-ნაგებობებში მცხოვრებ პირებს სააგენტო უზრუნველყოფს სარემონტო და სარეაბილიტაციო სამუშაოების ჩატარებით, წყალკანალიზაციის სისტემების რეაბილიტაციით, ბინათმესაკუთრეთა ამხანაგობების მუნიციპალური პროგრამებით სარგებლობაში თანამონაწილეობით, სახურავების აღდგენა/გამოცვლით, მცირე ფასიანი და გადაუდებელი სარემონტო სამუშაოებით, სარემონტო/სამშენებლო მასალებით. სამუშაოებს შეასრულებს სამინისტროს მიერ კანონმდებლობით დადგენილი წესით შერჩეული კომპანია/კომპანიები.</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w w:val="55"/>
        </w:rPr>
        <w:t>ღონისძიებების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55"/>
        </w:rPr>
        <w:t>მოკლე</w:t>
      </w:r>
      <w:r>
        <w:rPr>
          <w:rFonts w:ascii="Segoe UI Symbol" w:hAnsi="Segoe UI Symbol" w:cs="Segoe UI Symbol" w:eastAsia="Segoe UI Symbol"/>
          <w:color w:val="0070C0"/>
        </w:rPr>
        <w:t> </w:t>
      </w:r>
      <w:r>
        <w:rPr>
          <w:rFonts w:ascii="Segoe UI Symbol" w:hAnsi="Segoe UI Symbol" w:cs="Segoe UI Symbol" w:eastAsia="Segoe UI Symbol"/>
          <w:color w:val="0070C0"/>
          <w:w w:val="55"/>
        </w:rPr>
        <w:t>აღწერა</w:t>
      </w:r>
    </w:p>
    <w:p>
      <w:pPr>
        <w:pStyle w:val="BodyText"/>
        <w:spacing w:before="255"/>
        <w:ind w:left="539"/>
      </w:pPr>
      <w:r>
        <w:rPr/>
        <w:t>აღწერა</w:t>
      </w:r>
      <w:r>
        <w:rPr>
          <w:spacing w:val="-6"/>
        </w:rPr>
        <w:t> </w:t>
      </w:r>
      <w:r>
        <w:rPr/>
        <w:t>იხილეთ</w:t>
      </w:r>
      <w:r>
        <w:rPr>
          <w:spacing w:val="-5"/>
        </w:rPr>
        <w:t> </w:t>
      </w:r>
      <w:r>
        <w:rPr>
          <w:spacing w:val="-2"/>
        </w:rPr>
        <w:t>ქვეპროგრამებში</w:t>
      </w:r>
    </w:p>
    <w:p>
      <w:pPr>
        <w:pStyle w:val="BodyText"/>
        <w:spacing w:before="267"/>
        <w:ind w:left="482"/>
        <w:rPr>
          <w:rFonts w:ascii="Segoe UI Symbol" w:hAnsi="Segoe UI Symbol" w:cs="Segoe UI Symbol" w:eastAsia="Segoe UI Symbol"/>
        </w:rPr>
      </w:pPr>
      <w:r>
        <w:rPr>
          <w:rFonts w:ascii="Segoe UI Symbol" w:hAnsi="Segoe UI Symbol" w:cs="Segoe UI Symbol" w:eastAsia="Segoe UI Symbol"/>
          <w:color w:val="0070C0"/>
          <w:w w:val="60"/>
        </w:rPr>
        <w:t>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ind w:left="539"/>
      </w:pPr>
      <w:r>
        <w:rPr/>
        <w:t>მიღწეული</w:t>
      </w:r>
      <w:r>
        <w:rPr>
          <w:spacing w:val="-7"/>
        </w:rPr>
        <w:t> </w:t>
      </w:r>
      <w:r>
        <w:rPr/>
        <w:t>შედეგი</w:t>
      </w:r>
      <w:r>
        <w:rPr>
          <w:spacing w:val="-6"/>
        </w:rPr>
        <w:t> </w:t>
      </w:r>
      <w:r>
        <w:rPr/>
        <w:t>იხილეთ</w:t>
      </w:r>
      <w:r>
        <w:rPr>
          <w:spacing w:val="-6"/>
        </w:rPr>
        <w:t> </w:t>
      </w:r>
      <w:r>
        <w:rPr>
          <w:spacing w:val="-2"/>
        </w:rPr>
        <w:t>ქვეპროგრამებში</w:t>
      </w:r>
    </w:p>
    <w:p>
      <w:pPr>
        <w:pStyle w:val="BodyText"/>
        <w:spacing w:line="264" w:lineRule="auto" w:before="188"/>
        <w:ind w:right="694"/>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(11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13</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08</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5"/>
          <w:u w:val="single" w:color="0070C0"/>
        </w:rPr>
        <w:t>01)</w:t>
      </w:r>
      <w:r>
        <w:rPr>
          <w:rFonts w:ascii="Palatino Linotype" w:hAnsi="Palatino Linotype" w:cs="Palatino Linotype" w:eastAsia="Palatino Linotype"/>
          <w:b/>
          <w:bCs/>
          <w:color w:val="0070C0"/>
          <w:spacing w:val="40"/>
          <w:u w:val="single" w:color="0070C0"/>
        </w:rPr>
        <w:t> </w:t>
      </w:r>
      <w:r>
        <w:rPr>
          <w:rFonts w:ascii="Segoe UI Symbol" w:hAnsi="Segoe UI Symbol" w:cs="Segoe UI Symbol" w:eastAsia="Segoe UI Symbol"/>
          <w:color w:val="0070C0"/>
          <w:w w:val="65"/>
          <w:u w:val="single" w:color="0070C0"/>
        </w:rPr>
        <w:t>„დევნილთა</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საცხოვრებლებში</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მცირე</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ფასიანი</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გადაუდებელი</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5"/>
          <w:u w:val="single" w:color="0070C0"/>
        </w:rPr>
        <w:t>სარემონტო</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სამუშაოების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უზრუნველყოფა“-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2.61</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2.61</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100.0%</w:t>
      </w:r>
      <w:r>
        <w:rPr>
          <w:rFonts w:ascii="Segoe UI Symbol" w:hAnsi="Segoe UI Symbol" w:cs="Segoe UI Symbol" w:eastAsia="Segoe UI Symbol"/>
          <w:color w:val="0070C0"/>
          <w:w w:val="60"/>
          <w:u w:val="single" w:color="0070C0"/>
        </w:rPr>
        <w:t>-ია.</w:t>
      </w:r>
    </w:p>
    <w:p>
      <w:pPr>
        <w:pStyle w:val="BodyText"/>
        <w:spacing w:before="24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ქვეპროგრამა ითვალისწინებს დევნილთა საცხოვრებელი პირობების გაუმჯობესების მიზნით მცირე</w:t>
      </w:r>
      <w:r>
        <w:rPr>
          <w:spacing w:val="-5"/>
        </w:rPr>
        <w:t> </w:t>
      </w:r>
      <w:r>
        <w:rPr/>
        <w:t>და</w:t>
      </w:r>
      <w:r>
        <w:rPr>
          <w:spacing w:val="-5"/>
        </w:rPr>
        <w:t> </w:t>
      </w:r>
      <w:r>
        <w:rPr/>
        <w:t>გადაუდებელი</w:t>
      </w:r>
      <w:r>
        <w:rPr>
          <w:spacing w:val="-5"/>
        </w:rPr>
        <w:t> </w:t>
      </w:r>
      <w:r>
        <w:rPr/>
        <w:t>სარემონტო</w:t>
      </w:r>
      <w:r>
        <w:rPr>
          <w:spacing w:val="-5"/>
        </w:rPr>
        <w:t> </w:t>
      </w:r>
      <w:r>
        <w:rPr/>
        <w:t>სამუშაოების</w:t>
      </w:r>
      <w:r>
        <w:rPr>
          <w:spacing w:val="-5"/>
        </w:rPr>
        <w:t> </w:t>
      </w:r>
      <w:r>
        <w:rPr/>
        <w:t>ჩატარებას,</w:t>
      </w:r>
      <w:r>
        <w:rPr>
          <w:spacing w:val="-5"/>
        </w:rPr>
        <w:t> </w:t>
      </w:r>
      <w:r>
        <w:rPr/>
        <w:t>კანონმდებლობით</w:t>
      </w:r>
      <w:r>
        <w:rPr>
          <w:spacing w:val="-5"/>
        </w:rPr>
        <w:t> </w:t>
      </w:r>
      <w:r>
        <w:rPr/>
        <w:t>დადგენილი წესით შერჩეული კომპანიის მეშვეობით.</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0"/>
          <w:numId w:val="31"/>
        </w:numPr>
        <w:tabs>
          <w:tab w:pos="1202" w:val="left" w:leader="none"/>
        </w:tabs>
        <w:spacing w:line="276" w:lineRule="auto" w:before="255" w:after="0"/>
        <w:ind w:left="1202" w:right="707" w:hanging="360"/>
        <w:jc w:val="both"/>
        <w:rPr>
          <w:sz w:val="22"/>
          <w:szCs w:val="22"/>
        </w:rPr>
      </w:pPr>
      <w:r>
        <w:rPr>
          <w:sz w:val="22"/>
          <w:szCs w:val="22"/>
        </w:rPr>
        <w:t>შემოსული განცხადებების შესაბამისად, აფხაზეთის ავტონომიური რესპუბლიკის მომსახურების სააგენტოს რეგიონული დეპარტამენტების ჩართულობით შესწავლილ/აღწერილ იქნა დევნილთა განსახლების ობიექტებში შექმნილი </w:t>
      </w:r>
      <w:r>
        <w:rPr>
          <w:spacing w:val="-2"/>
          <w:sz w:val="22"/>
          <w:szCs w:val="22"/>
        </w:rPr>
        <w:t>მდგომარეობა.</w:t>
      </w:r>
    </w:p>
    <w:p>
      <w:pPr>
        <w:pStyle w:val="ListParagraph"/>
        <w:numPr>
          <w:ilvl w:val="0"/>
          <w:numId w:val="31"/>
        </w:numPr>
        <w:tabs>
          <w:tab w:pos="1202" w:val="left" w:leader="none"/>
        </w:tabs>
        <w:spacing w:line="276" w:lineRule="auto" w:before="0" w:after="0"/>
        <w:ind w:left="1202" w:right="707" w:hanging="360"/>
        <w:jc w:val="both"/>
        <w:rPr>
          <w:sz w:val="22"/>
          <w:szCs w:val="22"/>
        </w:rPr>
      </w:pPr>
      <w:r>
        <w:rPr>
          <w:sz w:val="22"/>
          <w:szCs w:val="22"/>
        </w:rPr>
        <w:t>განხორციელდა კომპანიის მოძიება და პროცესის მომზადება ხელშეკრულების დასადებად</w:t>
      </w:r>
      <w:r>
        <w:rPr>
          <w:spacing w:val="-14"/>
          <w:sz w:val="22"/>
          <w:szCs w:val="22"/>
        </w:rPr>
        <w:t> </w:t>
      </w:r>
      <w:r>
        <w:rPr>
          <w:sz w:val="22"/>
          <w:szCs w:val="22"/>
        </w:rPr>
        <w:t>მცირე</w:t>
      </w:r>
      <w:r>
        <w:rPr>
          <w:spacing w:val="-14"/>
          <w:sz w:val="22"/>
          <w:szCs w:val="22"/>
        </w:rPr>
        <w:t> </w:t>
      </w:r>
      <w:r>
        <w:rPr>
          <w:sz w:val="22"/>
          <w:szCs w:val="22"/>
        </w:rPr>
        <w:t>და</w:t>
      </w:r>
      <w:r>
        <w:rPr>
          <w:spacing w:val="-14"/>
          <w:sz w:val="22"/>
          <w:szCs w:val="22"/>
        </w:rPr>
        <w:t> </w:t>
      </w:r>
      <w:r>
        <w:rPr>
          <w:sz w:val="22"/>
          <w:szCs w:val="22"/>
        </w:rPr>
        <w:t>გადაუდებელი</w:t>
      </w:r>
      <w:r>
        <w:rPr>
          <w:spacing w:val="-13"/>
          <w:sz w:val="22"/>
          <w:szCs w:val="22"/>
        </w:rPr>
        <w:t> </w:t>
      </w:r>
      <w:r>
        <w:rPr>
          <w:sz w:val="22"/>
          <w:szCs w:val="22"/>
        </w:rPr>
        <w:t>სამუშაოების</w:t>
      </w:r>
      <w:r>
        <w:rPr>
          <w:spacing w:val="-14"/>
          <w:sz w:val="22"/>
          <w:szCs w:val="22"/>
        </w:rPr>
        <w:t> </w:t>
      </w:r>
      <w:r>
        <w:rPr>
          <w:sz w:val="22"/>
          <w:szCs w:val="22"/>
        </w:rPr>
        <w:t>ხარჯთაღრიცხვისა</w:t>
      </w:r>
      <w:r>
        <w:rPr>
          <w:spacing w:val="-14"/>
          <w:sz w:val="22"/>
          <w:szCs w:val="22"/>
        </w:rPr>
        <w:t> </w:t>
      </w:r>
      <w:r>
        <w:rPr>
          <w:sz w:val="22"/>
          <w:szCs w:val="22"/>
        </w:rPr>
        <w:t>და</w:t>
      </w:r>
      <w:r>
        <w:rPr>
          <w:spacing w:val="-14"/>
          <w:sz w:val="22"/>
          <w:szCs w:val="22"/>
        </w:rPr>
        <w:t> </w:t>
      </w:r>
      <w:r>
        <w:rPr>
          <w:sz w:val="22"/>
          <w:szCs w:val="22"/>
        </w:rPr>
        <w:t>დეფექტური აქტების მომზადების მიზნით.</w:t>
      </w:r>
    </w:p>
    <w:p>
      <w:pPr>
        <w:pStyle w:val="ListParagraph"/>
        <w:numPr>
          <w:ilvl w:val="0"/>
          <w:numId w:val="31"/>
        </w:numPr>
        <w:tabs>
          <w:tab w:pos="1202" w:val="left" w:leader="none"/>
        </w:tabs>
        <w:spacing w:line="276" w:lineRule="auto" w:before="0" w:after="0"/>
        <w:ind w:left="1202" w:right="707" w:hanging="360"/>
        <w:jc w:val="both"/>
        <w:rPr>
          <w:sz w:val="22"/>
          <w:szCs w:val="22"/>
        </w:rPr>
      </w:pPr>
      <w:r>
        <w:rPr>
          <w:sz w:val="22"/>
          <w:szCs w:val="22"/>
        </w:rPr>
        <w:t>დაიდო ხელშეკრულებები და განხორციელდა სარემონტო სამუშაოები, რომლებზეც პერიოდულად ხორციელდებოდა მონიტორინგი.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after="0"/>
        <w:rPr>
          <w:rFonts w:ascii="Segoe UI Symbol" w:hAnsi="Segoe UI Symbol" w:cs="Segoe UI Symbol" w:eastAsia="Segoe UI Symbol"/>
        </w:rPr>
        <w:sectPr>
          <w:pgSz w:w="11910" w:h="16840"/>
          <w:pgMar w:header="0" w:footer="1310" w:top="1400" w:bottom="1560" w:left="992" w:right="425"/>
        </w:sectPr>
      </w:pPr>
    </w:p>
    <w:p>
      <w:pPr>
        <w:pStyle w:val="BodyText"/>
        <w:spacing w:before="22"/>
        <w:ind w:left="539"/>
      </w:pPr>
      <w:r>
        <w:rPr/>
        <w:t>ობიექტზე</w:t>
      </w:r>
      <w:r>
        <w:rPr>
          <w:spacing w:val="-6"/>
        </w:rPr>
        <w:t> </w:t>
      </w:r>
      <w:r>
        <w:rPr/>
        <w:t>2025</w:t>
      </w:r>
      <w:r>
        <w:rPr>
          <w:spacing w:val="-4"/>
        </w:rPr>
        <w:t> </w:t>
      </w:r>
      <w:r>
        <w:rPr/>
        <w:t>წლის</w:t>
      </w:r>
      <w:r>
        <w:rPr>
          <w:spacing w:val="-5"/>
        </w:rPr>
        <w:t> </w:t>
      </w:r>
      <w:r>
        <w:rPr/>
        <w:t>დაწყებული</w:t>
      </w:r>
      <w:r>
        <w:rPr>
          <w:spacing w:val="-4"/>
        </w:rPr>
        <w:t> </w:t>
      </w:r>
      <w:r>
        <w:rPr/>
        <w:t>სამუშაოები</w:t>
      </w:r>
      <w:r>
        <w:rPr>
          <w:spacing w:val="-4"/>
        </w:rPr>
        <w:t> </w:t>
      </w:r>
      <w:r>
        <w:rPr/>
        <w:t>დასრულდა</w:t>
      </w:r>
      <w:r>
        <w:rPr>
          <w:spacing w:val="-4"/>
        </w:rPr>
        <w:t> </w:t>
      </w:r>
      <w:r>
        <w:rPr/>
        <w:t>2026</w:t>
      </w:r>
      <w:r>
        <w:rPr>
          <w:spacing w:val="-3"/>
        </w:rPr>
        <w:t> </w:t>
      </w:r>
      <w:r>
        <w:rPr>
          <w:spacing w:val="-2"/>
        </w:rPr>
        <w:t>წელს.</w:t>
      </w:r>
    </w:p>
    <w:p>
      <w:pPr>
        <w:pStyle w:val="BodyText"/>
        <w:tabs>
          <w:tab w:pos="1987" w:val="left" w:leader="none"/>
          <w:tab w:pos="8330" w:val="left" w:leader="none"/>
        </w:tabs>
        <w:spacing w:line="264" w:lineRule="auto" w:before="187"/>
        <w:ind w:right="707"/>
        <w:rPr>
          <w:rFonts w:ascii="Palatino Linotype" w:hAnsi="Palatino Linotype" w:cs="Palatino Linotype" w:eastAsia="Palatino Linotype"/>
          <w:b/>
          <w:bCs/>
        </w:rPr>
      </w:pPr>
      <w:r>
        <w:rPr>
          <w:rFonts w:ascii="Palatino Linotype" w:hAnsi="Palatino Linotype" w:cs="Palatino Linotype" w:eastAsia="Palatino Linotype"/>
          <w:b/>
          <w:bCs/>
          <w:color w:val="0070C0"/>
          <w:w w:val="95"/>
          <w:u w:val="single" w:color="0070C0"/>
        </w:rPr>
        <w:t>(11</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95"/>
          <w:u w:val="single" w:color="0070C0"/>
        </w:rPr>
        <w:t>13</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95"/>
          <w:u w:val="single" w:color="0070C0"/>
        </w:rPr>
        <w:t>08</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0070C0"/>
          <w:w w:val="95"/>
          <w:u w:val="single" w:color="0070C0"/>
        </w:rPr>
        <w:t>02)</w:t>
      </w:r>
      <w:r>
        <w:rPr>
          <w:rFonts w:ascii="Palatino Linotype" w:hAnsi="Palatino Linotype" w:cs="Palatino Linotype" w:eastAsia="Palatino Linotype"/>
          <w:b/>
          <w:bCs/>
          <w:color w:val="0070C0"/>
          <w:u w:val="single" w:color="0070C0"/>
        </w:rPr>
        <w:tab/>
      </w:r>
      <w:r>
        <w:rPr>
          <w:rFonts w:ascii="Segoe UI Symbol" w:hAnsi="Segoe UI Symbol" w:cs="Segoe UI Symbol" w:eastAsia="Segoe UI Symbol"/>
          <w:color w:val="0070C0"/>
          <w:w w:val="60"/>
          <w:u w:val="single" w:color="0070C0"/>
        </w:rPr>
        <w:t>„ბინათმესაკუთრეთა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მხარდაჭერის</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40"/>
          <w:u w:val="single" w:color="0070C0"/>
        </w:rPr>
        <w:t> </w:t>
      </w:r>
      <w:r>
        <w:rPr>
          <w:rFonts w:ascii="Segoe UI Symbol" w:hAnsi="Segoe UI Symbol" w:cs="Segoe UI Symbol" w:eastAsia="Segoe UI Symbol"/>
          <w:color w:val="0070C0"/>
          <w:w w:val="60"/>
          <w:u w:val="single" w:color="0070C0"/>
        </w:rPr>
        <w:t>ბინათმესაკუთრეთა</w:t>
      </w:r>
      <w:r>
        <w:rPr>
          <w:rFonts w:ascii="Segoe UI Symbol" w:hAnsi="Segoe UI Symbol" w:cs="Segoe UI Symbol" w:eastAsia="Segoe UI Symbol"/>
          <w:color w:val="0070C0"/>
          <w:u w:val="single" w:color="0070C0"/>
        </w:rPr>
        <w:tab/>
      </w:r>
      <w:r>
        <w:rPr>
          <w:rFonts w:ascii="Segoe UI Symbol" w:hAnsi="Segoe UI Symbol" w:cs="Segoe UI Symbol" w:eastAsia="Segoe UI Symbol"/>
          <w:color w:val="0070C0"/>
          <w:spacing w:val="-2"/>
          <w:w w:val="50"/>
          <w:u w:val="single" w:color="0070C0"/>
        </w:rPr>
        <w:t>ამხანაგობების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55"/>
          <w:u w:val="single" w:color="0070C0"/>
        </w:rPr>
        <w:t>მუნიციპალური</w:t>
      </w:r>
      <w:r>
        <w:rPr>
          <w:rFonts w:ascii="Segoe UI Symbol" w:hAnsi="Segoe UI Symbol" w:cs="Segoe UI Symbol" w:eastAsia="Segoe UI Symbol"/>
          <w:color w:val="0070C0"/>
          <w:spacing w:val="36"/>
          <w:u w:val="single" w:color="0070C0"/>
        </w:rPr>
        <w:t> </w:t>
      </w:r>
      <w:r>
        <w:rPr>
          <w:rFonts w:ascii="Segoe UI Symbol" w:hAnsi="Segoe UI Symbol" w:cs="Segoe UI Symbol" w:eastAsia="Segoe UI Symbol"/>
          <w:color w:val="0070C0"/>
          <w:w w:val="55"/>
          <w:u w:val="single" w:color="0070C0"/>
        </w:rPr>
        <w:t>პროგრამებით</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55"/>
          <w:u w:val="single" w:color="0070C0"/>
        </w:rPr>
        <w:t>სარგებლობის</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55"/>
          <w:u w:val="single" w:color="0070C0"/>
        </w:rPr>
        <w:t>თანამონაწილეობა“</w:t>
      </w:r>
      <w:r>
        <w:rPr>
          <w:rFonts w:ascii="Segoe UI Symbol" w:hAnsi="Segoe UI Symbol" w:cs="Segoe UI Symbol" w:eastAsia="Segoe UI Symbol"/>
          <w:color w:val="0070C0"/>
          <w:spacing w:val="35"/>
          <w:u w:val="single" w:color="0070C0"/>
        </w:rPr>
        <w:t> </w:t>
      </w:r>
      <w:r>
        <w:rPr>
          <w:rFonts w:ascii="Palatino Linotype" w:hAnsi="Palatino Linotype" w:cs="Palatino Linotype" w:eastAsia="Palatino Linotype"/>
          <w:b/>
          <w:bCs/>
          <w:color w:val="0070C0"/>
          <w:w w:val="55"/>
          <w:u w:val="single" w:color="0070C0"/>
        </w:rPr>
        <w:t>-</w:t>
      </w:r>
      <w:r>
        <w:rPr>
          <w:rFonts w:ascii="Palatino Linotype" w:hAnsi="Palatino Linotype" w:cs="Palatino Linotype" w:eastAsia="Palatino Linotype"/>
          <w:b/>
          <w:bCs/>
          <w:color w:val="0070C0"/>
          <w:spacing w:val="42"/>
          <w:u w:val="single" w:color="0070C0"/>
        </w:rPr>
        <w:t> </w:t>
      </w:r>
      <w:r>
        <w:rPr>
          <w:rFonts w:ascii="Segoe UI Symbol" w:hAnsi="Segoe UI Symbol" w:cs="Segoe UI Symbol" w:eastAsia="Segoe UI Symbol"/>
          <w:color w:val="0070C0"/>
          <w:w w:val="55"/>
          <w:u w:val="single" w:color="0070C0"/>
        </w:rPr>
        <w:t>გეგმა</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55"/>
          <w:u w:val="single" w:color="0070C0"/>
        </w:rPr>
        <w:t>განსაზღვრულ</w:t>
      </w:r>
      <w:r>
        <w:rPr>
          <w:rFonts w:ascii="Segoe UI Symbol" w:hAnsi="Segoe UI Symbol" w:cs="Segoe UI Symbol" w:eastAsia="Segoe UI Symbol"/>
          <w:color w:val="0070C0"/>
          <w:spacing w:val="37"/>
          <w:u w:val="single" w:color="0070C0"/>
        </w:rPr>
        <w:t> </w:t>
      </w:r>
      <w:r>
        <w:rPr>
          <w:rFonts w:ascii="Segoe UI Symbol" w:hAnsi="Segoe UI Symbol" w:cs="Segoe UI Symbol" w:eastAsia="Segoe UI Symbol"/>
          <w:color w:val="0070C0"/>
          <w:w w:val="55"/>
          <w:u w:val="single" w:color="0070C0"/>
        </w:rPr>
        <w:t>იქნა</w:t>
      </w:r>
      <w:r>
        <w:rPr>
          <w:rFonts w:ascii="Segoe UI Symbol" w:hAnsi="Segoe UI Symbol" w:cs="Segoe UI Symbol" w:eastAsia="Segoe UI Symbol"/>
          <w:color w:val="0070C0"/>
          <w:spacing w:val="35"/>
          <w:u w:val="single" w:color="0070C0"/>
        </w:rPr>
        <w:t> </w:t>
      </w:r>
      <w:r>
        <w:rPr>
          <w:rFonts w:ascii="Palatino Linotype" w:hAnsi="Palatino Linotype" w:cs="Palatino Linotype" w:eastAsia="Palatino Linotype"/>
          <w:b/>
          <w:bCs/>
          <w:color w:val="0070C0"/>
          <w:spacing w:val="-10"/>
          <w:w w:val="55"/>
          <w:u w:val="single" w:color="0070C0"/>
        </w:rPr>
        <w:t>-</w:t>
      </w:r>
    </w:p>
    <w:p>
      <w:pPr>
        <w:pStyle w:val="BodyText"/>
        <w:spacing w:line="264" w:lineRule="auto" w:before="1"/>
        <w:rPr>
          <w:rFonts w:ascii="Segoe UI Symbol" w:hAnsi="Segoe UI Symbol" w:cs="Segoe UI Symbol" w:eastAsia="Segoe UI Symbol"/>
        </w:rPr>
      </w:pPr>
      <w:r>
        <w:rPr>
          <w:rFonts w:ascii="Palatino Linotype" w:hAnsi="Palatino Linotype" w:cs="Palatino Linotype" w:eastAsia="Palatino Linotype"/>
          <w:b/>
          <w:bCs/>
          <w:color w:val="FF0000"/>
          <w:w w:val="60"/>
          <w:u w:val="single" w:color="FF0000"/>
        </w:rPr>
        <w:t>6.00</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3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40"/>
          <w:u w:val="single" w:color="0070C0"/>
        </w:rPr>
        <w:t> </w:t>
      </w:r>
      <w:r>
        <w:rPr>
          <w:rFonts w:ascii="Palatino Linotype" w:hAnsi="Palatino Linotype" w:cs="Palatino Linotype" w:eastAsia="Palatino Linotype"/>
          <w:b/>
          <w:bCs/>
          <w:color w:val="FF0000"/>
          <w:w w:val="60"/>
          <w:u w:val="single" w:color="FF0000"/>
        </w:rPr>
        <w:t>6.00</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35"/>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5"/>
          <w:u w:val="single" w:color="FF0000"/>
        </w:rPr>
        <w:t>100.0%</w:t>
      </w:r>
      <w:r>
        <w:rPr>
          <w:rFonts w:ascii="Segoe UI Symbol" w:hAnsi="Segoe UI Symbol" w:cs="Segoe UI Symbol" w:eastAsia="Segoe UI Symbol"/>
          <w:color w:val="0070C0"/>
          <w:w w:val="65"/>
          <w:u w:val="single" w:color="0070C0"/>
        </w:rPr>
        <w:t>-ია.</w:t>
      </w:r>
    </w:p>
    <w:p>
      <w:pPr>
        <w:pStyle w:val="BodyText"/>
        <w:spacing w:before="160"/>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ქვეპროგრამა ითვალისწინებს მუნიციპალური ორგანოების მიერ დაფინანსებულ ინფრასტრუქტურულ პროექტებში თანადაფინანსებას (ამხანაგობის წილობრივი თანამონაწილეობის ფარგლებში), აგრეთვე ამხანაგობების მიერ წარდგენილ სამუშაოებში თანადაფინანსების მიღების ოდენობის განსაზღვრას. ხორციელდება ამხანაგობების ჩამოყალიბების ხელშეწყობა და კონსულტირება.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0"/>
          <w:numId w:val="31"/>
        </w:numPr>
        <w:tabs>
          <w:tab w:pos="1201" w:val="left" w:leader="none"/>
        </w:tabs>
        <w:spacing w:line="240" w:lineRule="auto" w:before="255" w:after="0"/>
        <w:ind w:left="1201" w:right="0" w:hanging="359"/>
        <w:jc w:val="left"/>
        <w:rPr>
          <w:sz w:val="22"/>
          <w:szCs w:val="22"/>
        </w:rPr>
      </w:pPr>
      <w:r>
        <w:rPr>
          <w:sz w:val="22"/>
          <w:szCs w:val="22"/>
        </w:rPr>
        <w:t>შესწავლილ/აღწერილ</w:t>
      </w:r>
      <w:r>
        <w:rPr>
          <w:spacing w:val="-10"/>
          <w:sz w:val="22"/>
          <w:szCs w:val="22"/>
        </w:rPr>
        <w:t> </w:t>
      </w:r>
      <w:r>
        <w:rPr>
          <w:sz w:val="22"/>
          <w:szCs w:val="22"/>
        </w:rPr>
        <w:t>იქნა</w:t>
      </w:r>
      <w:r>
        <w:rPr>
          <w:spacing w:val="-8"/>
          <w:sz w:val="22"/>
          <w:szCs w:val="22"/>
        </w:rPr>
        <w:t> </w:t>
      </w:r>
      <w:r>
        <w:rPr>
          <w:sz w:val="22"/>
          <w:szCs w:val="22"/>
        </w:rPr>
        <w:t>დევნილთა</w:t>
      </w:r>
      <w:r>
        <w:rPr>
          <w:spacing w:val="-8"/>
          <w:sz w:val="22"/>
          <w:szCs w:val="22"/>
        </w:rPr>
        <w:t> </w:t>
      </w:r>
      <w:r>
        <w:rPr>
          <w:sz w:val="22"/>
          <w:szCs w:val="22"/>
        </w:rPr>
        <w:t>განსახლების</w:t>
      </w:r>
      <w:r>
        <w:rPr>
          <w:spacing w:val="-8"/>
          <w:sz w:val="22"/>
          <w:szCs w:val="22"/>
        </w:rPr>
        <w:t> </w:t>
      </w:r>
      <w:r>
        <w:rPr>
          <w:sz w:val="22"/>
          <w:szCs w:val="22"/>
        </w:rPr>
        <w:t>ობიექტების</w:t>
      </w:r>
      <w:r>
        <w:rPr>
          <w:spacing w:val="-9"/>
          <w:sz w:val="22"/>
          <w:szCs w:val="22"/>
        </w:rPr>
        <w:t> </w:t>
      </w:r>
      <w:r>
        <w:rPr>
          <w:spacing w:val="-2"/>
          <w:sz w:val="22"/>
          <w:szCs w:val="22"/>
        </w:rPr>
        <w:t>მდგომარეობა.</w:t>
      </w:r>
    </w:p>
    <w:p>
      <w:pPr>
        <w:pStyle w:val="ListParagraph"/>
        <w:numPr>
          <w:ilvl w:val="0"/>
          <w:numId w:val="31"/>
        </w:numPr>
        <w:tabs>
          <w:tab w:pos="1202" w:val="left" w:leader="none"/>
          <w:tab w:pos="2967" w:val="left" w:leader="none"/>
        </w:tabs>
        <w:spacing w:line="276" w:lineRule="auto" w:before="43" w:after="0"/>
        <w:ind w:left="1202" w:right="707" w:hanging="360"/>
        <w:jc w:val="left"/>
        <w:rPr>
          <w:sz w:val="22"/>
          <w:szCs w:val="22"/>
        </w:rPr>
      </w:pPr>
      <w:r>
        <w:rPr>
          <w:sz w:val="22"/>
          <w:szCs w:val="22"/>
        </w:rPr>
        <w:t>გაცემულ</w:t>
      </w:r>
      <w:r>
        <w:rPr>
          <w:spacing w:val="40"/>
          <w:sz w:val="22"/>
          <w:szCs w:val="22"/>
        </w:rPr>
        <w:t> </w:t>
      </w:r>
      <w:r>
        <w:rPr>
          <w:sz w:val="22"/>
          <w:szCs w:val="22"/>
        </w:rPr>
        <w:t>იქნა</w:t>
        <w:tab/>
        <w:t>დევნილთა</w:t>
      </w:r>
      <w:r>
        <w:rPr>
          <w:spacing w:val="40"/>
          <w:sz w:val="22"/>
          <w:szCs w:val="22"/>
        </w:rPr>
        <w:t> </w:t>
      </w:r>
      <w:r>
        <w:rPr>
          <w:sz w:val="22"/>
          <w:szCs w:val="22"/>
        </w:rPr>
        <w:t>განსახლების</w:t>
      </w:r>
      <w:r>
        <w:rPr>
          <w:spacing w:val="40"/>
          <w:sz w:val="22"/>
          <w:szCs w:val="22"/>
        </w:rPr>
        <w:t> </w:t>
      </w:r>
      <w:r>
        <w:rPr>
          <w:sz w:val="22"/>
          <w:szCs w:val="22"/>
        </w:rPr>
        <w:t>ობიექტზე</w:t>
      </w:r>
      <w:r>
        <w:rPr>
          <w:spacing w:val="40"/>
          <w:sz w:val="22"/>
          <w:szCs w:val="22"/>
        </w:rPr>
        <w:t> </w:t>
      </w:r>
      <w:r>
        <w:rPr>
          <w:sz w:val="22"/>
          <w:szCs w:val="22"/>
        </w:rPr>
        <w:t>არსებული</w:t>
      </w:r>
      <w:r>
        <w:rPr>
          <w:spacing w:val="40"/>
          <w:sz w:val="22"/>
          <w:szCs w:val="22"/>
        </w:rPr>
        <w:t> </w:t>
      </w:r>
      <w:r>
        <w:rPr>
          <w:sz w:val="22"/>
          <w:szCs w:val="22"/>
        </w:rPr>
        <w:t>ამხანაგობისთვის საგარანტიო წერილი თანხის თანადაფინანსებაზე.</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jc w:val="both"/>
      </w:pPr>
      <w:r>
        <w:rPr/>
        <w:t>საცხოვრებელი</w:t>
      </w:r>
      <w:r>
        <w:rPr>
          <w:spacing w:val="-8"/>
        </w:rPr>
        <w:t> </w:t>
      </w:r>
      <w:r>
        <w:rPr/>
        <w:t>პირობები</w:t>
      </w:r>
      <w:r>
        <w:rPr>
          <w:spacing w:val="-7"/>
        </w:rPr>
        <w:t> </w:t>
      </w:r>
      <w:r>
        <w:rPr/>
        <w:t>გაუმჯობესდა</w:t>
      </w:r>
      <w:r>
        <w:rPr>
          <w:spacing w:val="-8"/>
        </w:rPr>
        <w:t> </w:t>
      </w:r>
      <w:r>
        <w:rPr/>
        <w:t>1</w:t>
      </w:r>
      <w:r>
        <w:rPr>
          <w:spacing w:val="-7"/>
        </w:rPr>
        <w:t> </w:t>
      </w:r>
      <w:r>
        <w:rPr/>
        <w:t>დევნილთა</w:t>
      </w:r>
      <w:r>
        <w:rPr>
          <w:spacing w:val="-7"/>
        </w:rPr>
        <w:t> </w:t>
      </w:r>
      <w:r>
        <w:rPr/>
        <w:t>განსახლების</w:t>
      </w:r>
      <w:r>
        <w:rPr>
          <w:spacing w:val="-7"/>
        </w:rPr>
        <w:t> </w:t>
      </w:r>
      <w:r>
        <w:rPr>
          <w:spacing w:val="-2"/>
        </w:rPr>
        <w:t>ობიექტზე.</w:t>
      </w:r>
    </w:p>
    <w:p>
      <w:pPr>
        <w:pStyle w:val="BodyText"/>
        <w:spacing w:line="264" w:lineRule="auto" w:before="188"/>
        <w:ind w:right="693"/>
        <w:jc w:val="both"/>
        <w:rPr>
          <w:rFonts w:ascii="Segoe UI Symbol" w:hAnsi="Segoe UI Symbol" w:cs="Segoe UI Symbol" w:eastAsia="Segoe UI Symbol"/>
        </w:rPr>
      </w:pPr>
      <w:r>
        <w:rPr>
          <w:rFonts w:ascii="Palatino Linotype" w:hAnsi="Palatino Linotype" w:cs="Palatino Linotype" w:eastAsia="Palatino Linotype"/>
          <w:b/>
          <w:bCs/>
          <w:color w:val="0070C0"/>
          <w:w w:val="65"/>
          <w:u w:val="single" w:color="0070C0"/>
        </w:rPr>
        <w:t>(11</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5"/>
          <w:u w:val="single" w:color="0070C0"/>
        </w:rPr>
        <w:t>13</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5"/>
          <w:u w:val="single" w:color="0070C0"/>
        </w:rPr>
        <w:t>08</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5"/>
          <w:u w:val="single" w:color="0070C0"/>
        </w:rPr>
        <w:t>03)</w:t>
      </w:r>
      <w:r>
        <w:rPr>
          <w:rFonts w:ascii="Palatino Linotype" w:hAnsi="Palatino Linotype" w:cs="Palatino Linotype" w:eastAsia="Palatino Linotype"/>
          <w:b/>
          <w:bCs/>
          <w:color w:val="0070C0"/>
          <w:spacing w:val="-13"/>
          <w:u w:val="single" w:color="0070C0"/>
        </w:rPr>
        <w:t> </w:t>
      </w:r>
      <w:r>
        <w:rPr>
          <w:rFonts w:ascii="Segoe UI Symbol" w:hAnsi="Segoe UI Symbol" w:cs="Segoe UI Symbol" w:eastAsia="Segoe UI Symbol"/>
          <w:color w:val="0070C0"/>
          <w:w w:val="65"/>
          <w:u w:val="single" w:color="0070C0"/>
        </w:rPr>
        <w:t>„დევნილთა</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განსახლების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ობიექტებში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სარემონტო-აღდგენითი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სამუშაოების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ჩატარების</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უზრუნველყოფა“-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FF0000"/>
          <w:w w:val="65"/>
          <w:u w:val="single" w:color="FF0000"/>
        </w:rPr>
        <w:t>291.61</w:t>
      </w:r>
      <w:r>
        <w:rPr>
          <w:rFonts w:ascii="Palatino Linotype" w:hAnsi="Palatino Linotype" w:cs="Palatino Linotype" w:eastAsia="Palatino Linotype"/>
          <w:b/>
          <w:bCs/>
          <w:color w:val="FF0000"/>
          <w:spacing w:val="-1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291.43</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99.9%</w:t>
      </w:r>
      <w:r>
        <w:rPr>
          <w:rFonts w:ascii="Segoe UI Symbol" w:hAnsi="Segoe UI Symbol" w:cs="Segoe UI Symbol" w:eastAsia="Segoe UI Symbol"/>
          <w:color w:val="0070C0"/>
          <w:w w:val="60"/>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ქვეპროგრამა ითვალისწინებს აფხაზეთიდან დევნილთა საცხოვრებელი პირობების გაუმჯობესების მიზნით დევნილთა განსახლების ობიექტში შექმნილი ბინათმესაკუთრეთა ამხანაგობების</w:t>
      </w:r>
      <w:r>
        <w:rPr>
          <w:spacing w:val="-9"/>
        </w:rPr>
        <w:t> </w:t>
      </w:r>
      <w:r>
        <w:rPr/>
        <w:t>მიერ</w:t>
      </w:r>
      <w:r>
        <w:rPr>
          <w:spacing w:val="-9"/>
        </w:rPr>
        <w:t> </w:t>
      </w:r>
      <w:r>
        <w:rPr/>
        <w:t>წარდგენილი</w:t>
      </w:r>
      <w:r>
        <w:rPr>
          <w:spacing w:val="-10"/>
        </w:rPr>
        <w:t> </w:t>
      </w:r>
      <w:r>
        <w:rPr/>
        <w:t>განაცხადის</w:t>
      </w:r>
      <w:r>
        <w:rPr>
          <w:spacing w:val="-10"/>
        </w:rPr>
        <w:t> </w:t>
      </w:r>
      <w:r>
        <w:rPr/>
        <w:t>შესაბამისად,</w:t>
      </w:r>
      <w:r>
        <w:rPr>
          <w:spacing w:val="-10"/>
        </w:rPr>
        <w:t> </w:t>
      </w:r>
      <w:r>
        <w:rPr/>
        <w:t>მუნიციპალური</w:t>
      </w:r>
      <w:r>
        <w:rPr>
          <w:spacing w:val="-10"/>
        </w:rPr>
        <w:t> </w:t>
      </w:r>
      <w:r>
        <w:rPr/>
        <w:t>ორგანოების</w:t>
      </w:r>
      <w:r>
        <w:rPr>
          <w:spacing w:val="-10"/>
        </w:rPr>
        <w:t> </w:t>
      </w:r>
      <w:r>
        <w:rPr/>
        <w:t>მიერ დაფინანსებულ ინფრასტრუქტურულ პროექტებში თანადაფინანსებას ამხანაგობის წილობრივი თანამონაწილეობის ფარგლებში. ასევე ბინათმესაკუთრეთა ამხანაგობის მიერ წარმოდგენილი</w:t>
      </w:r>
      <w:r>
        <w:rPr>
          <w:spacing w:val="65"/>
        </w:rPr>
        <w:t>  </w:t>
      </w:r>
      <w:r>
        <w:rPr/>
        <w:t>განაცხადის</w:t>
      </w:r>
      <w:r>
        <w:rPr>
          <w:spacing w:val="66"/>
        </w:rPr>
        <w:t>  </w:t>
      </w:r>
      <w:r>
        <w:rPr/>
        <w:t>შესაბამისად,</w:t>
      </w:r>
      <w:r>
        <w:rPr>
          <w:spacing w:val="65"/>
        </w:rPr>
        <w:t>  </w:t>
      </w:r>
      <w:r>
        <w:rPr/>
        <w:t>სადაც</w:t>
      </w:r>
      <w:r>
        <w:rPr>
          <w:spacing w:val="65"/>
        </w:rPr>
        <w:t>  </w:t>
      </w:r>
      <w:r>
        <w:rPr/>
        <w:t>დაფიქსირდება</w:t>
      </w:r>
      <w:r>
        <w:rPr>
          <w:spacing w:val="66"/>
        </w:rPr>
        <w:t>  </w:t>
      </w:r>
      <w:r>
        <w:rPr/>
        <w:t>ამხანაგობის</w:t>
      </w:r>
      <w:r>
        <w:rPr>
          <w:spacing w:val="65"/>
        </w:rPr>
        <w:t>  </w:t>
      </w:r>
      <w:r>
        <w:rPr/>
        <w:t>მიერ</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right="707"/>
        <w:jc w:val="both"/>
      </w:pPr>
      <w:r>
        <w:rPr/>
        <w:t>საცხოვრებელ კორპუსში შესასრულებელი სამუშაოს მოცულობა, რომლის ხარჯთაღრიცხვის შედგენის შემდგომ ამხანაგობასთან შეთანხმებით მიიღება გადაწყვეტილება პროგრამის ფარგლებში თანადაფინანსების მიღების ოდენობაზე. ქვეპროგრამის ფარგლებში, ასევე, ხორციელდება</w:t>
      </w:r>
      <w:r>
        <w:rPr>
          <w:spacing w:val="-11"/>
        </w:rPr>
        <w:t> </w:t>
      </w:r>
      <w:r>
        <w:rPr/>
        <w:t>ამხანაგობების</w:t>
      </w:r>
      <w:r>
        <w:rPr>
          <w:spacing w:val="-11"/>
        </w:rPr>
        <w:t> </w:t>
      </w:r>
      <w:r>
        <w:rPr/>
        <w:t>ჩამოყალიბების</w:t>
      </w:r>
      <w:r>
        <w:rPr>
          <w:spacing w:val="-11"/>
        </w:rPr>
        <w:t> </w:t>
      </w:r>
      <w:r>
        <w:rPr/>
        <w:t>ხელშეწყობა</w:t>
      </w:r>
      <w:r>
        <w:rPr>
          <w:spacing w:val="-11"/>
        </w:rPr>
        <w:t> </w:t>
      </w:r>
      <w:r>
        <w:rPr/>
        <w:t>და</w:t>
      </w:r>
      <w:r>
        <w:rPr>
          <w:spacing w:val="-11"/>
        </w:rPr>
        <w:t> </w:t>
      </w:r>
      <w:r>
        <w:rPr/>
        <w:t>მათი</w:t>
      </w:r>
      <w:r>
        <w:rPr>
          <w:spacing w:val="-11"/>
        </w:rPr>
        <w:t> </w:t>
      </w:r>
      <w:r>
        <w:rPr/>
        <w:t>კონსულტირება</w:t>
      </w:r>
      <w:r>
        <w:rPr>
          <w:spacing w:val="-11"/>
        </w:rPr>
        <w:t> </w:t>
      </w:r>
      <w:r>
        <w:rPr/>
        <w:t>შესაბამის სახელმწიფო პროგრამებში მონაწილეობის უზრუნველყოფის მიზნით.</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113"/>
        <w:jc w:val="both"/>
      </w:pPr>
      <w:r>
        <w:rPr/>
        <w:t>ქვეპროგრამის ფარგლებში, დევნილთა განსახლების ობიექტებში მცხოვრებ პირებს სამინისტროს სისტემა უზრუნველყოფს სარემონტო და სარეაბილიტაციო სამუშაოების განხორციელებით (წყალკანალიზაციის პრობლემები, სახურავის შეკეთება/აღდგენა და სხვა).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before="1"/>
        <w:jc w:val="both"/>
      </w:pPr>
      <w:r>
        <w:rPr/>
        <w:t>2025</w:t>
      </w:r>
      <w:r>
        <w:rPr>
          <w:spacing w:val="-7"/>
        </w:rPr>
        <w:t> </w:t>
      </w:r>
      <w:r>
        <w:rPr/>
        <w:t>წელს</w:t>
      </w:r>
      <w:r>
        <w:rPr>
          <w:spacing w:val="-5"/>
        </w:rPr>
        <w:t> </w:t>
      </w:r>
      <w:r>
        <w:rPr/>
        <w:t>დაწყებული</w:t>
      </w:r>
      <w:r>
        <w:rPr>
          <w:spacing w:val="-6"/>
        </w:rPr>
        <w:t> </w:t>
      </w:r>
      <w:r>
        <w:rPr/>
        <w:t>სამუშაოები</w:t>
      </w:r>
      <w:r>
        <w:rPr>
          <w:spacing w:val="-5"/>
        </w:rPr>
        <w:t> </w:t>
      </w:r>
      <w:r>
        <w:rPr/>
        <w:t>დასრულდა</w:t>
      </w:r>
      <w:r>
        <w:rPr>
          <w:spacing w:val="-5"/>
        </w:rPr>
        <w:t> </w:t>
      </w:r>
      <w:r>
        <w:rPr/>
        <w:t>2026</w:t>
      </w:r>
      <w:r>
        <w:rPr>
          <w:spacing w:val="-5"/>
        </w:rPr>
        <w:t> </w:t>
      </w:r>
      <w:r>
        <w:rPr/>
        <w:t>წელს</w:t>
      </w:r>
      <w:r>
        <w:rPr>
          <w:spacing w:val="-5"/>
        </w:rPr>
        <w:t> </w:t>
      </w:r>
      <w:r>
        <w:rPr/>
        <w:t>ჩამოთვლილ</w:t>
      </w:r>
      <w:r>
        <w:rPr>
          <w:spacing w:val="-5"/>
        </w:rPr>
        <w:t> </w:t>
      </w:r>
      <w:r>
        <w:rPr>
          <w:spacing w:val="-2"/>
        </w:rPr>
        <w:t>ობიექტებზე.</w:t>
      </w:r>
    </w:p>
    <w:p>
      <w:pPr>
        <w:pStyle w:val="BodyText"/>
        <w:tabs>
          <w:tab w:pos="2949" w:val="left" w:leader="none"/>
        </w:tabs>
        <w:spacing w:line="264" w:lineRule="auto" w:before="267"/>
        <w:ind w:right="693"/>
        <w:jc w:val="both"/>
        <w:rPr>
          <w:rFonts w:ascii="Segoe UI Symbol" w:hAnsi="Segoe UI Symbol" w:cs="Segoe UI Symbol" w:eastAsia="Segoe UI Symbol"/>
        </w:rPr>
      </w:pPr>
      <w:r>
        <w:rPr>
          <w:rFonts w:ascii="Palatino Linotype" w:hAnsi="Palatino Linotype" w:cs="Palatino Linotype" w:eastAsia="Palatino Linotype"/>
          <w:b/>
          <w:bCs/>
          <w:color w:val="0070C0"/>
          <w:w w:val="95"/>
          <w:u w:val="single" w:color="0070C0"/>
        </w:rPr>
        <w:t>(11</w:t>
      </w:r>
      <w:r>
        <w:rPr>
          <w:rFonts w:ascii="Palatino Linotype" w:hAnsi="Palatino Linotype" w:cs="Palatino Linotype" w:eastAsia="Palatino Linotype"/>
          <w:b/>
          <w:bCs/>
          <w:color w:val="0070C0"/>
          <w:spacing w:val="80"/>
          <w:u w:val="single" w:color="0070C0"/>
        </w:rPr>
        <w:t>  </w:t>
      </w:r>
      <w:r>
        <w:rPr>
          <w:rFonts w:ascii="Palatino Linotype" w:hAnsi="Palatino Linotype" w:cs="Palatino Linotype" w:eastAsia="Palatino Linotype"/>
          <w:b/>
          <w:bCs/>
          <w:color w:val="0070C0"/>
          <w:w w:val="95"/>
          <w:u w:val="single" w:color="0070C0"/>
        </w:rPr>
        <w:t>13</w:t>
      </w:r>
      <w:r>
        <w:rPr>
          <w:rFonts w:ascii="Palatino Linotype" w:hAnsi="Palatino Linotype" w:cs="Palatino Linotype" w:eastAsia="Palatino Linotype"/>
          <w:b/>
          <w:bCs/>
          <w:color w:val="0070C0"/>
          <w:spacing w:val="80"/>
          <w:u w:val="single" w:color="0070C0"/>
        </w:rPr>
        <w:t>  </w:t>
      </w:r>
      <w:r>
        <w:rPr>
          <w:rFonts w:ascii="Palatino Linotype" w:hAnsi="Palatino Linotype" w:cs="Palatino Linotype" w:eastAsia="Palatino Linotype"/>
          <w:b/>
          <w:bCs/>
          <w:color w:val="0070C0"/>
          <w:w w:val="95"/>
          <w:u w:val="single" w:color="0070C0"/>
        </w:rPr>
        <w:t>08</w:t>
      </w:r>
      <w:r>
        <w:rPr>
          <w:rFonts w:ascii="Palatino Linotype" w:hAnsi="Palatino Linotype" w:cs="Palatino Linotype" w:eastAsia="Palatino Linotype"/>
          <w:b/>
          <w:bCs/>
          <w:color w:val="0070C0"/>
          <w:spacing w:val="80"/>
          <w:u w:val="single" w:color="0070C0"/>
        </w:rPr>
        <w:t>  </w:t>
      </w:r>
      <w:r>
        <w:rPr>
          <w:rFonts w:ascii="Palatino Linotype" w:hAnsi="Palatino Linotype" w:cs="Palatino Linotype" w:eastAsia="Palatino Linotype"/>
          <w:b/>
          <w:bCs/>
          <w:color w:val="0070C0"/>
          <w:w w:val="95"/>
          <w:u w:val="single" w:color="0070C0"/>
        </w:rPr>
        <w:t>04)</w:t>
      </w:r>
      <w:r>
        <w:rPr>
          <w:rFonts w:ascii="Palatino Linotype" w:hAnsi="Palatino Linotype" w:cs="Palatino Linotype" w:eastAsia="Palatino Linotype"/>
          <w:b/>
          <w:bCs/>
          <w:color w:val="0070C0"/>
          <w:u w:val="single" w:color="0070C0"/>
        </w:rPr>
        <w:tab/>
      </w:r>
      <w:r>
        <w:rPr>
          <w:rFonts w:ascii="Segoe UI Symbol" w:hAnsi="Segoe UI Symbol" w:cs="Segoe UI Symbol" w:eastAsia="Segoe UI Symbol"/>
          <w:color w:val="0070C0"/>
          <w:w w:val="65"/>
          <w:u w:val="single" w:color="0070C0"/>
        </w:rPr>
        <w:t>„აფხაზეთიდან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დევნილი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შეჭირვებული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მოსახლეობისათვის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სარემონტო/სამშენებლო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მასალებით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დახმარება“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FF0000"/>
          <w:w w:val="60"/>
          <w:u w:val="single" w:color="FF0000"/>
        </w:rPr>
        <w:t>14.52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3"/>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spacing w:val="-8"/>
          <w:u w:val="single" w:color="0070C0"/>
        </w:rPr>
        <w:t> </w:t>
      </w:r>
      <w:r>
        <w:rPr>
          <w:rFonts w:ascii="Palatino Linotype" w:hAnsi="Palatino Linotype" w:cs="Palatino Linotype" w:eastAsia="Palatino Linotype"/>
          <w:b/>
          <w:bCs/>
          <w:color w:val="FF0000"/>
          <w:w w:val="65"/>
          <w:u w:val="single" w:color="FF0000"/>
        </w:rPr>
        <w:t>14.42</w:t>
      </w:r>
      <w:r>
        <w:rPr>
          <w:rFonts w:ascii="Palatino Linotype" w:hAnsi="Palatino Linotype" w:cs="Palatino Linotype" w:eastAsia="Palatino Linotype"/>
          <w:b/>
          <w:bCs/>
          <w:color w:val="FF0000"/>
          <w:spacing w:val="-8"/>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spacing w:val="-13"/>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w w:val="70"/>
        </w:rPr>
        <w:t> </w:t>
      </w:r>
      <w:r>
        <w:rPr>
          <w:rFonts w:ascii="Segoe UI Symbol" w:hAnsi="Segoe UI Symbol" w:cs="Segoe UI Symbol" w:eastAsia="Segoe UI Symbol"/>
          <w:color w:val="0070C0"/>
          <w:w w:val="7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70"/>
          <w:u w:val="single" w:color="FF0000"/>
        </w:rPr>
        <w:t>99.3%</w:t>
      </w:r>
      <w:r>
        <w:rPr>
          <w:rFonts w:ascii="Segoe UI Symbol" w:hAnsi="Segoe UI Symbol" w:cs="Segoe UI Symbol" w:eastAsia="Segoe UI Symbol"/>
          <w:color w:val="0070C0"/>
          <w:w w:val="70"/>
          <w:u w:val="single" w:color="0070C0"/>
        </w:rPr>
        <w:t>-ია.</w:t>
      </w:r>
    </w:p>
    <w:p>
      <w:pPr>
        <w:pStyle w:val="BodyText"/>
        <w:spacing w:before="24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1"/>
        <w:ind w:left="482" w:right="6039"/>
        <w:rPr>
          <w:rFonts w:ascii="Segoe UI Symbol" w:hAnsi="Segoe UI Symbol" w:cs="Segoe UI Symbol" w:eastAsia="Segoe UI Symbol"/>
        </w:rPr>
      </w:pPr>
      <w:r>
        <w:rPr>
          <w:rFonts w:ascii="Segoe UI Symbol" w:hAnsi="Segoe UI Symbol" w:cs="Segoe UI Symbol" w:eastAsia="Segoe UI Symbol"/>
          <w:color w:val="002060"/>
          <w:spacing w:val="-2"/>
          <w:w w:val="60"/>
        </w:rPr>
        <w:t>მოსახლეობის</w:t>
      </w:r>
      <w:r>
        <w:rPr>
          <w:rFonts w:ascii="Segoe UI Symbol" w:hAnsi="Segoe UI Symbol" w:cs="Segoe UI Symbol" w:eastAsia="Segoe UI Symbol"/>
          <w:color w:val="002060"/>
          <w:spacing w:val="-14"/>
        </w:rPr>
        <w:t> </w:t>
      </w:r>
      <w:r>
        <w:rPr>
          <w:rFonts w:ascii="Segoe UI Symbol" w:hAnsi="Segoe UI Symbol" w:cs="Segoe UI Symbol" w:eastAsia="Segoe UI Symbol"/>
          <w:color w:val="002060"/>
          <w:spacing w:val="-2"/>
          <w:w w:val="60"/>
        </w:rPr>
        <w:t>სოციალური</w:t>
      </w:r>
      <w:r>
        <w:rPr>
          <w:rFonts w:ascii="Segoe UI Symbol" w:hAnsi="Segoe UI Symbol" w:cs="Segoe UI Symbol" w:eastAsia="Segoe UI Symbol"/>
          <w:color w:val="002060"/>
          <w:spacing w:val="-13"/>
        </w:rPr>
        <w:t> </w:t>
      </w:r>
      <w:r>
        <w:rPr>
          <w:rFonts w:ascii="Segoe UI Symbol" w:hAnsi="Segoe UI Symbol" w:cs="Segoe UI Symbol" w:eastAsia="Segoe UI Symbol"/>
          <w:color w:val="002060"/>
          <w:spacing w:val="-2"/>
          <w:w w:val="60"/>
        </w:rPr>
        <w:t>დაცვა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93"/>
        <w:ind w:right="707"/>
        <w:jc w:val="both"/>
      </w:pPr>
      <w:r>
        <w:rPr/>
        <w:t>ქვეპროგრამის ფარგლებში, დევნილთა განსახლების ობიექტებში, რომელშიც არ განხორციელებულა</w:t>
      </w:r>
      <w:r>
        <w:rPr>
          <w:spacing w:val="-14"/>
        </w:rPr>
        <w:t> </w:t>
      </w:r>
      <w:r>
        <w:rPr/>
        <w:t>სახელმწიფოს</w:t>
      </w:r>
      <w:r>
        <w:rPr>
          <w:spacing w:val="-14"/>
        </w:rPr>
        <w:t> </w:t>
      </w:r>
      <w:r>
        <w:rPr/>
        <w:t>მიერ</w:t>
      </w:r>
      <w:r>
        <w:rPr>
          <w:spacing w:val="-14"/>
        </w:rPr>
        <w:t> </w:t>
      </w:r>
      <w:r>
        <w:rPr/>
        <w:t>სრული</w:t>
      </w:r>
      <w:r>
        <w:rPr>
          <w:spacing w:val="-13"/>
        </w:rPr>
        <w:t> </w:t>
      </w:r>
      <w:r>
        <w:rPr/>
        <w:t>სარეაბილიტაციო</w:t>
      </w:r>
      <w:r>
        <w:rPr>
          <w:spacing w:val="-14"/>
        </w:rPr>
        <w:t> </w:t>
      </w:r>
      <w:r>
        <w:rPr/>
        <w:t>სამუშაოები,</w:t>
      </w:r>
      <w:r>
        <w:rPr>
          <w:spacing w:val="-14"/>
        </w:rPr>
        <w:t> </w:t>
      </w:r>
      <w:r>
        <w:rPr/>
        <w:t>ხორციელდება აფხაზეთის მოსახლეობის სარემონტო/სამშენებლო მასალებით დახმარება, რომლითაც ისინი შეძლებენ მოაგვარონ საცხოვრებელი შენობის სარემონტო სამუშაოები.</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8"/>
        <w:jc w:val="both"/>
      </w:pPr>
      <w:r>
        <w:rPr/>
        <w:t>განხორციელდა დევნილთა განსახლების ობიექტებში მცხოვრები ბენეფიციარების მდგომარეობის</w:t>
      </w:r>
      <w:r>
        <w:rPr>
          <w:spacing w:val="-10"/>
        </w:rPr>
        <w:t> </w:t>
      </w:r>
      <w:r>
        <w:rPr/>
        <w:t>შესწავლა/აღწერა</w:t>
      </w:r>
      <w:r>
        <w:rPr>
          <w:spacing w:val="-11"/>
        </w:rPr>
        <w:t> </w:t>
      </w:r>
      <w:r>
        <w:rPr/>
        <w:t>შემოსული</w:t>
      </w:r>
      <w:r>
        <w:rPr>
          <w:spacing w:val="-10"/>
        </w:rPr>
        <w:t> </w:t>
      </w:r>
      <w:r>
        <w:rPr/>
        <w:t>განცხადებების</w:t>
      </w:r>
      <w:r>
        <w:rPr>
          <w:spacing w:val="-10"/>
        </w:rPr>
        <w:t> </w:t>
      </w:r>
      <w:r>
        <w:rPr/>
        <w:t>შესაბამისად,</w:t>
      </w:r>
      <w:r>
        <w:rPr>
          <w:spacing w:val="-10"/>
        </w:rPr>
        <w:t> </w:t>
      </w:r>
      <w:r>
        <w:rPr/>
        <w:t>რომლის</w:t>
      </w:r>
      <w:r>
        <w:rPr>
          <w:spacing w:val="-10"/>
        </w:rPr>
        <w:t> </w:t>
      </w:r>
      <w:r>
        <w:rPr/>
        <w:t>შემდგომაც დადგინდა ბენეფიციართათვის გადასაცემი სამშენებლო მასალების სახეობები.</w:t>
      </w:r>
    </w:p>
    <w:p>
      <w:pPr>
        <w:pStyle w:val="BodyText"/>
        <w:spacing w:before="240"/>
        <w:jc w:val="both"/>
      </w:pPr>
      <w:r>
        <w:rPr/>
        <w:t>მომზადდა</w:t>
      </w:r>
      <w:r>
        <w:rPr>
          <w:spacing w:val="-9"/>
        </w:rPr>
        <w:t> </w:t>
      </w:r>
      <w:r>
        <w:rPr/>
        <w:t>დოკუმენტაცია</w:t>
      </w:r>
      <w:r>
        <w:rPr>
          <w:spacing w:val="-9"/>
        </w:rPr>
        <w:t> </w:t>
      </w:r>
      <w:r>
        <w:rPr/>
        <w:t>შესაბამის</w:t>
      </w:r>
      <w:r>
        <w:rPr>
          <w:spacing w:val="-9"/>
        </w:rPr>
        <w:t> </w:t>
      </w:r>
      <w:r>
        <w:rPr/>
        <w:t>კომისიაზე</w:t>
      </w:r>
      <w:r>
        <w:rPr>
          <w:spacing w:val="-8"/>
        </w:rPr>
        <w:t> </w:t>
      </w:r>
      <w:r>
        <w:rPr>
          <w:spacing w:val="-2"/>
        </w:rPr>
        <w:t>განსახილველად.</w:t>
      </w:r>
    </w:p>
    <w:p>
      <w:pPr>
        <w:pStyle w:val="BodyText"/>
        <w:spacing w:line="276" w:lineRule="auto" w:before="283"/>
        <w:ind w:right="707"/>
        <w:jc w:val="both"/>
      </w:pPr>
      <w:r>
        <w:rPr/>
        <w:t>განცხადებების განხილვის შედეგად კომისიის მიერ მიღებულ იქნა გადაწყვეტილება ბენეფიციარისათვის შესაძენი სამშენებლო მასალების სახეობის, ოდენობის და ღირებულების განსაზღვრის შესახებ.</w:t>
      </w:r>
    </w:p>
    <w:p>
      <w:pPr>
        <w:pStyle w:val="BodyText"/>
        <w:spacing w:after="0" w:line="276" w:lineRule="auto"/>
        <w:jc w:val="both"/>
        <w:sectPr>
          <w:pgSz w:w="11910" w:h="16840"/>
          <w:pgMar w:header="0" w:footer="1310" w:top="1400" w:bottom="1560" w:left="992" w:right="425"/>
        </w:sectPr>
      </w:pPr>
    </w:p>
    <w:p>
      <w:pPr>
        <w:pStyle w:val="BodyText"/>
        <w:spacing w:before="6"/>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მიღწეული/შუალედური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ListParagraph"/>
        <w:numPr>
          <w:ilvl w:val="0"/>
          <w:numId w:val="32"/>
        </w:numPr>
        <w:tabs>
          <w:tab w:pos="1089" w:val="left" w:leader="none"/>
        </w:tabs>
        <w:spacing w:line="276" w:lineRule="auto" w:before="1" w:after="0"/>
        <w:ind w:left="1089" w:right="694" w:hanging="360"/>
        <w:jc w:val="left"/>
        <w:rPr>
          <w:sz w:val="22"/>
          <w:szCs w:val="22"/>
        </w:rPr>
      </w:pPr>
      <w:r>
        <w:rPr>
          <w:sz w:val="22"/>
          <w:szCs w:val="22"/>
        </w:rPr>
        <w:t>განხორციელდა</w:t>
      </w:r>
      <w:r>
        <w:rPr>
          <w:spacing w:val="40"/>
          <w:sz w:val="22"/>
          <w:szCs w:val="22"/>
        </w:rPr>
        <w:t> </w:t>
      </w:r>
      <w:r>
        <w:rPr>
          <w:sz w:val="22"/>
          <w:szCs w:val="22"/>
        </w:rPr>
        <w:t>ბენეფიციარების</w:t>
      </w:r>
      <w:r>
        <w:rPr>
          <w:spacing w:val="40"/>
          <w:sz w:val="22"/>
          <w:szCs w:val="22"/>
        </w:rPr>
        <w:t> </w:t>
      </w:r>
      <w:r>
        <w:rPr>
          <w:sz w:val="22"/>
          <w:szCs w:val="22"/>
        </w:rPr>
        <w:t>მდგომარეობის</w:t>
      </w:r>
      <w:r>
        <w:rPr>
          <w:spacing w:val="40"/>
          <w:sz w:val="22"/>
          <w:szCs w:val="22"/>
        </w:rPr>
        <w:t> </w:t>
      </w:r>
      <w:r>
        <w:rPr>
          <w:sz w:val="22"/>
          <w:szCs w:val="22"/>
        </w:rPr>
        <w:t>შესწავლა/აღწერა,</w:t>
      </w:r>
      <w:r>
        <w:rPr>
          <w:spacing w:val="40"/>
          <w:sz w:val="22"/>
          <w:szCs w:val="22"/>
        </w:rPr>
        <w:t> </w:t>
      </w:r>
      <w:r>
        <w:rPr>
          <w:sz w:val="22"/>
          <w:szCs w:val="22"/>
        </w:rPr>
        <w:t>რის</w:t>
      </w:r>
      <w:r>
        <w:rPr>
          <w:spacing w:val="40"/>
          <w:sz w:val="22"/>
          <w:szCs w:val="22"/>
        </w:rPr>
        <w:t> </w:t>
      </w:r>
      <w:r>
        <w:rPr>
          <w:sz w:val="22"/>
          <w:szCs w:val="22"/>
        </w:rPr>
        <w:t>შემდგომაც დადგინდა გადასაცემი მასალების სახეობები.</w:t>
      </w:r>
    </w:p>
    <w:p>
      <w:pPr>
        <w:pStyle w:val="ListParagraph"/>
        <w:numPr>
          <w:ilvl w:val="0"/>
          <w:numId w:val="32"/>
        </w:numPr>
        <w:tabs>
          <w:tab w:pos="1089" w:val="left" w:leader="none"/>
          <w:tab w:pos="2260" w:val="left" w:leader="none"/>
          <w:tab w:pos="2969" w:val="left" w:leader="none"/>
          <w:tab w:pos="4164" w:val="left" w:leader="none"/>
          <w:tab w:pos="4810" w:val="left" w:leader="none"/>
          <w:tab w:pos="6753" w:val="left" w:leader="none"/>
          <w:tab w:pos="8928" w:val="left" w:leader="none"/>
        </w:tabs>
        <w:spacing w:line="276" w:lineRule="auto" w:before="0" w:after="0"/>
        <w:ind w:left="1089" w:right="694" w:hanging="360"/>
        <w:jc w:val="left"/>
        <w:rPr>
          <w:sz w:val="22"/>
          <w:szCs w:val="22"/>
        </w:rPr>
      </w:pPr>
      <w:r>
        <w:rPr>
          <w:spacing w:val="-2"/>
          <w:sz w:val="22"/>
          <w:szCs w:val="22"/>
        </w:rPr>
        <w:t>კომისიის</w:t>
      </w:r>
      <w:r>
        <w:rPr>
          <w:sz w:val="22"/>
          <w:szCs w:val="22"/>
        </w:rPr>
        <w:tab/>
      </w:r>
      <w:r>
        <w:rPr>
          <w:spacing w:val="-4"/>
          <w:sz w:val="22"/>
          <w:szCs w:val="22"/>
        </w:rPr>
        <w:t>მიერ</w:t>
      </w:r>
      <w:r>
        <w:rPr>
          <w:sz w:val="22"/>
          <w:szCs w:val="22"/>
        </w:rPr>
        <w:tab/>
      </w:r>
      <w:r>
        <w:rPr>
          <w:spacing w:val="-2"/>
          <w:sz w:val="22"/>
          <w:szCs w:val="22"/>
        </w:rPr>
        <w:t>მიღებულ</w:t>
      </w:r>
      <w:r>
        <w:rPr>
          <w:sz w:val="22"/>
          <w:szCs w:val="22"/>
        </w:rPr>
        <w:tab/>
      </w:r>
      <w:r>
        <w:rPr>
          <w:spacing w:val="-4"/>
          <w:sz w:val="22"/>
          <w:szCs w:val="22"/>
        </w:rPr>
        <w:t>იქნა</w:t>
      </w:r>
      <w:r>
        <w:rPr>
          <w:sz w:val="22"/>
          <w:szCs w:val="22"/>
        </w:rPr>
        <w:tab/>
      </w:r>
      <w:r>
        <w:rPr>
          <w:spacing w:val="-2"/>
          <w:sz w:val="22"/>
          <w:szCs w:val="22"/>
        </w:rPr>
        <w:t>გადაწყვეტილება</w:t>
      </w:r>
      <w:r>
        <w:rPr>
          <w:sz w:val="22"/>
          <w:szCs w:val="22"/>
        </w:rPr>
        <w:tab/>
      </w:r>
      <w:r>
        <w:rPr>
          <w:spacing w:val="-2"/>
          <w:sz w:val="22"/>
          <w:szCs w:val="22"/>
        </w:rPr>
        <w:t>ბენეფიციარისთვის</w:t>
      </w:r>
      <w:r>
        <w:rPr>
          <w:sz w:val="22"/>
          <w:szCs w:val="22"/>
        </w:rPr>
        <w:tab/>
      </w:r>
      <w:r>
        <w:rPr>
          <w:spacing w:val="-2"/>
          <w:sz w:val="22"/>
          <w:szCs w:val="22"/>
        </w:rPr>
        <w:t>შესაძენი </w:t>
      </w:r>
      <w:r>
        <w:rPr>
          <w:sz w:val="22"/>
          <w:szCs w:val="22"/>
        </w:rPr>
        <w:t>მასალების სახეობის, ოდენობისა და ღირებულების განსაზღვრის შესახებ.</w:t>
      </w:r>
    </w:p>
    <w:p>
      <w:pPr>
        <w:pStyle w:val="ListParagraph"/>
        <w:numPr>
          <w:ilvl w:val="0"/>
          <w:numId w:val="32"/>
        </w:numPr>
        <w:tabs>
          <w:tab w:pos="1088" w:val="left" w:leader="none"/>
        </w:tabs>
        <w:spacing w:line="240" w:lineRule="auto" w:before="0" w:after="0"/>
        <w:ind w:left="1088" w:right="0" w:hanging="359"/>
        <w:jc w:val="left"/>
        <w:rPr>
          <w:sz w:val="22"/>
          <w:szCs w:val="22"/>
        </w:rPr>
      </w:pPr>
      <w:r>
        <w:rPr>
          <w:sz w:val="22"/>
          <w:szCs w:val="22"/>
        </w:rPr>
        <w:t>სამშენებლო</w:t>
      </w:r>
      <w:r>
        <w:rPr>
          <w:spacing w:val="-5"/>
          <w:sz w:val="22"/>
          <w:szCs w:val="22"/>
        </w:rPr>
        <w:t> </w:t>
      </w:r>
      <w:r>
        <w:rPr>
          <w:sz w:val="22"/>
          <w:szCs w:val="22"/>
        </w:rPr>
        <w:t>მასალით</w:t>
      </w:r>
      <w:r>
        <w:rPr>
          <w:spacing w:val="-3"/>
          <w:sz w:val="22"/>
          <w:szCs w:val="22"/>
        </w:rPr>
        <w:t> </w:t>
      </w:r>
      <w:r>
        <w:rPr>
          <w:sz w:val="22"/>
          <w:szCs w:val="22"/>
        </w:rPr>
        <w:t>დახმარება</w:t>
      </w:r>
      <w:r>
        <w:rPr>
          <w:spacing w:val="-3"/>
          <w:sz w:val="22"/>
          <w:szCs w:val="22"/>
        </w:rPr>
        <w:t> </w:t>
      </w:r>
      <w:r>
        <w:rPr>
          <w:sz w:val="22"/>
          <w:szCs w:val="22"/>
        </w:rPr>
        <w:t>გაეწია</w:t>
      </w:r>
      <w:r>
        <w:rPr>
          <w:spacing w:val="-5"/>
          <w:sz w:val="22"/>
          <w:szCs w:val="22"/>
        </w:rPr>
        <w:t> </w:t>
      </w:r>
      <w:r>
        <w:rPr>
          <w:sz w:val="22"/>
          <w:szCs w:val="22"/>
        </w:rPr>
        <w:t>11</w:t>
      </w:r>
      <w:r>
        <w:rPr>
          <w:spacing w:val="73"/>
          <w:w w:val="150"/>
          <w:sz w:val="22"/>
          <w:szCs w:val="22"/>
        </w:rPr>
        <w:t> </w:t>
      </w:r>
      <w:r>
        <w:rPr>
          <w:spacing w:val="-2"/>
          <w:sz w:val="22"/>
          <w:szCs w:val="22"/>
        </w:rPr>
        <w:t>ბენეფიციარს</w:t>
      </w:r>
    </w:p>
    <w:p>
      <w:pPr>
        <w:pStyle w:val="BodyText"/>
        <w:ind w:left="0"/>
      </w:pPr>
    </w:p>
    <w:p>
      <w:pPr>
        <w:pStyle w:val="BodyText"/>
        <w:spacing w:before="114"/>
        <w:ind w:left="0"/>
      </w:pPr>
    </w:p>
    <w:p>
      <w:pPr>
        <w:pStyle w:val="BodyText"/>
        <w:ind w:left="-1" w:right="225"/>
        <w:jc w:val="center"/>
        <w:rPr>
          <w:rFonts w:ascii="Segoe UI Symbol" w:hAnsi="Segoe UI Symbol" w:cs="Segoe UI Symbol" w:eastAsia="Segoe UI Symbol"/>
        </w:rPr>
      </w:pPr>
      <w:r>
        <w:rPr>
          <w:rFonts w:ascii="Segoe UI Symbol" w:hAnsi="Segoe UI Symbol" w:cs="Segoe UI Symbol" w:eastAsia="Segoe UI Symbol"/>
          <w:color w:val="002060"/>
          <w:w w:val="60"/>
        </w:rPr>
        <w:t>პრიორიტეტი</w:t>
      </w:r>
      <w:r>
        <w:rPr>
          <w:rFonts w:ascii="Segoe UI Symbol" w:hAnsi="Segoe UI Symbol" w:cs="Segoe UI Symbol" w:eastAsia="Segoe UI Symbol"/>
          <w:color w:val="002060"/>
          <w:spacing w:val="-2"/>
        </w:rPr>
        <w:t> </w:t>
      </w:r>
      <w:r>
        <w:rPr>
          <w:color w:val="002060"/>
          <w:w w:val="60"/>
        </w:rPr>
        <w:t>-</w:t>
      </w:r>
      <w:r>
        <w:rPr>
          <w:color w:val="002060"/>
          <w:spacing w:val="4"/>
        </w:rPr>
        <w:t> </w:t>
      </w:r>
      <w:r>
        <w:rPr>
          <w:rFonts w:ascii="Segoe UI Symbol" w:hAnsi="Segoe UI Symbol" w:cs="Segoe UI Symbol" w:eastAsia="Segoe UI Symbol"/>
          <w:color w:val="002060"/>
          <w:w w:val="60"/>
        </w:rPr>
        <w:t>წარმომადგენლობითი</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60"/>
        </w:rPr>
        <w:t>უფლებამოსილების</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spacing w:val="-2"/>
          <w:w w:val="60"/>
        </w:rPr>
        <w:t>განხორციელება</w:t>
      </w:r>
    </w:p>
    <w:p>
      <w:pPr>
        <w:pStyle w:val="BodyText"/>
        <w:spacing w:line="264" w:lineRule="auto" w:before="188"/>
        <w:ind w:right="693"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საკანონმდებლო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საქმიანობის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განხორციელება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1</w:t>
      </w:r>
      <w:r>
        <w:rPr>
          <w:rFonts w:ascii="Palatino Linotype" w:hAnsi="Palatino Linotype" w:cs="Palatino Linotype" w:eastAsia="Palatino Linotype"/>
          <w:b/>
          <w:bCs/>
          <w:color w:val="FF0000"/>
          <w:spacing w:val="-4"/>
          <w:u w:val="single" w:color="FF0000"/>
        </w:rPr>
        <w:t> </w:t>
      </w:r>
      <w:r>
        <w:rPr>
          <w:rFonts w:ascii="Palatino Linotype" w:hAnsi="Palatino Linotype" w:cs="Palatino Linotype" w:eastAsia="Palatino Linotype"/>
          <w:b/>
          <w:bCs/>
          <w:color w:val="FF0000"/>
          <w:w w:val="60"/>
          <w:u w:val="single" w:color="FF0000"/>
        </w:rPr>
        <w:t>371.94</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spacing w:val="-13"/>
          <w:u w:val="single" w:color="0070C0"/>
        </w:rPr>
        <w:t> </w:t>
      </w:r>
      <w:r>
        <w:rPr>
          <w:rFonts w:ascii="Palatino Linotype" w:hAnsi="Palatino Linotype" w:cs="Palatino Linotype" w:eastAsia="Palatino Linotype"/>
          <w:b/>
          <w:bCs/>
          <w:color w:val="FF0000"/>
          <w:w w:val="65"/>
          <w:u w:val="single" w:color="FF0000"/>
        </w:rPr>
        <w:t>1</w:t>
      </w:r>
      <w:r>
        <w:rPr>
          <w:rFonts w:ascii="Palatino Linotype" w:hAnsi="Palatino Linotype" w:cs="Palatino Linotype" w:eastAsia="Palatino Linotype"/>
          <w:b/>
          <w:bCs/>
          <w:color w:val="FF0000"/>
          <w:spacing w:val="-14"/>
          <w:u w:val="single" w:color="FF0000"/>
        </w:rPr>
        <w:t> </w:t>
      </w:r>
      <w:r>
        <w:rPr>
          <w:rFonts w:ascii="Palatino Linotype" w:hAnsi="Palatino Linotype" w:cs="Palatino Linotype" w:eastAsia="Palatino Linotype"/>
          <w:b/>
          <w:bCs/>
          <w:color w:val="FF0000"/>
          <w:w w:val="65"/>
          <w:u w:val="single" w:color="FF0000"/>
        </w:rPr>
        <w:t>276.49</w:t>
      </w:r>
      <w:r>
        <w:rPr>
          <w:rFonts w:ascii="Palatino Linotype" w:hAnsi="Palatino Linotype" w:cs="Palatino Linotype" w:eastAsia="Palatino Linotype"/>
          <w:b/>
          <w:bCs/>
          <w:color w:val="FF0000"/>
          <w:spacing w:val="-7"/>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93.0%</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w:t>
      </w:r>
      <w:r>
        <w:rPr>
          <w:rFonts w:ascii="Segoe UI Symbol" w:hAnsi="Segoe UI Symbol" w:cs="Segoe UI Symbol" w:eastAsia="Segoe UI Symbol"/>
          <w:color w:val="0070C0"/>
          <w:spacing w:val="-16"/>
        </w:rPr>
        <w:t> </w:t>
      </w:r>
      <w:r>
        <w:rPr>
          <w:rFonts w:ascii="Palatino Linotype" w:hAnsi="Palatino Linotype" w:cs="Palatino Linotype" w:eastAsia="Palatino Linotype"/>
          <w:b/>
          <w:bCs/>
          <w:color w:val="FF0000"/>
          <w:w w:val="65"/>
          <w:u w:val="single" w:color="FF0000"/>
        </w:rPr>
        <w:t>27.55</w:t>
      </w:r>
      <w:r>
        <w:rPr>
          <w:rFonts w:ascii="Palatino Linotype" w:hAnsi="Palatino Linotype" w:cs="Palatino Linotype" w:eastAsia="Palatino Linotype"/>
          <w:b/>
          <w:bCs/>
          <w:color w:val="FF0000"/>
          <w:spacing w:val="-13"/>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spacing w:val="-16"/>
          <w:u w:val="single" w:color="0070C0"/>
        </w:rPr>
        <w:t> </w:t>
      </w:r>
      <w:r>
        <w:rPr>
          <w:rFonts w:ascii="Segoe UI Symbol" w:hAnsi="Segoe UI Symbol" w:cs="Segoe UI Symbol" w:eastAsia="Segoe UI Symbol"/>
          <w:color w:val="0070C0"/>
          <w:w w:val="65"/>
          <w:u w:val="single" w:color="0070C0"/>
        </w:rPr>
        <w:t>მეტია.</w:t>
      </w:r>
    </w:p>
    <w:p>
      <w:pPr>
        <w:pStyle w:val="BodyText"/>
        <w:spacing w:before="17"/>
        <w:ind w:left="0"/>
        <w:rPr>
          <w:rFonts w:ascii="Segoe UI Symbol"/>
          <w:sz w:val="23"/>
        </w:rPr>
      </w:pPr>
    </w:p>
    <w:p>
      <w:pPr>
        <w:spacing w:before="0"/>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34</w:t>
      </w:r>
    </w:p>
    <w:p>
      <w:pPr>
        <w:spacing w:before="257"/>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16"/>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დაფინანსების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spacing w:val="-2"/>
          <w:w w:val="55"/>
          <w:sz w:val="21"/>
          <w:szCs w:val="21"/>
        </w:rPr>
        <w:t>მაჩვენებელი</w:t>
      </w:r>
    </w:p>
    <w:p>
      <w:pPr>
        <w:spacing w:before="14"/>
        <w:ind w:left="0" w:right="707" w:firstLine="0"/>
        <w:jc w:val="right"/>
        <w:rPr>
          <w:rFonts w:ascii="Segoe UI Symbol" w:hAnsi="Segoe UI Symbol" w:cs="Segoe UI Symbol" w:eastAsia="Segoe UI Symbol"/>
          <w:sz w:val="21"/>
          <w:szCs w:val="21"/>
        </w:rPr>
      </w:pPr>
      <w:r>
        <w:rPr>
          <w:rFonts w:ascii="Palatino Linotype" w:hAnsi="Palatino Linotype" w:cs="Palatino Linotype" w:eastAsia="Palatino Linotype"/>
          <w:i/>
          <w:iCs/>
          <w:color w:val="002060"/>
          <w:w w:val="70"/>
          <w:sz w:val="21"/>
          <w:szCs w:val="21"/>
        </w:rPr>
        <w:t>(2026</w:t>
      </w:r>
      <w:r>
        <w:rPr>
          <w:rFonts w:ascii="Palatino Linotype" w:hAnsi="Palatino Linotype" w:cs="Palatino Linotype" w:eastAsia="Palatino Linotype"/>
          <w:i/>
          <w:iCs/>
          <w:color w:val="002060"/>
          <w:spacing w:val="8"/>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70"/>
          <w:sz w:val="21"/>
          <w:szCs w:val="21"/>
        </w:rPr>
        <w:t>-</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w w:val="7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70"/>
          <w:sz w:val="21"/>
          <w:szCs w:val="21"/>
        </w:rPr>
        <w:t>ათას</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spacing w:val="-2"/>
          <w:w w:val="70"/>
          <w:sz w:val="21"/>
          <w:szCs w:val="21"/>
        </w:rPr>
        <w:t>ლარში</w:t>
      </w:r>
    </w:p>
    <w:p>
      <w:pPr>
        <w:pStyle w:val="BodyText"/>
        <w:spacing w:before="6"/>
        <w:ind w:left="0"/>
        <w:rPr>
          <w:rFonts w:ascii="Segoe UI Symbol"/>
          <w:sz w:val="16"/>
        </w:rPr>
      </w:pPr>
      <w:r>
        <w:rPr>
          <w:rFonts w:ascii="Segoe UI Symbol"/>
          <w:sz w:val="16"/>
        </w:rPr>
        <mc:AlternateContent>
          <mc:Choice Requires="wps">
            <w:drawing>
              <wp:anchor distT="0" distB="0" distL="0" distR="0" allowOverlap="1" layoutInCell="1" locked="0" behindDoc="1" simplePos="0" relativeHeight="487619072">
                <wp:simplePos x="0" y="0"/>
                <wp:positionH relativeFrom="page">
                  <wp:posOffset>1533669</wp:posOffset>
                </wp:positionH>
                <wp:positionV relativeFrom="paragraph">
                  <wp:posOffset>154365</wp:posOffset>
                </wp:positionV>
                <wp:extent cx="5053330" cy="1456690"/>
                <wp:effectExtent l="0" t="0" r="0" b="0"/>
                <wp:wrapTopAndBottom/>
                <wp:docPr id="667" name="Group 667"/>
                <wp:cNvGraphicFramePr>
                  <a:graphicFrameLocks/>
                </wp:cNvGraphicFramePr>
                <a:graphic>
                  <a:graphicData uri="http://schemas.microsoft.com/office/word/2010/wordprocessingGroup">
                    <wpg:wgp>
                      <wpg:cNvPr id="667" name="Group 667"/>
                      <wpg:cNvGrpSpPr/>
                      <wpg:grpSpPr>
                        <a:xfrm>
                          <a:off x="0" y="0"/>
                          <a:ext cx="5053330" cy="1456690"/>
                          <a:chExt cx="5053330" cy="1456690"/>
                        </a:xfrm>
                      </wpg:grpSpPr>
                      <wps:wsp>
                        <wps:cNvPr id="668" name="Graphic 668"/>
                        <wps:cNvSpPr/>
                        <wps:spPr>
                          <a:xfrm>
                            <a:off x="4762" y="1418072"/>
                            <a:ext cx="5043805" cy="1270"/>
                          </a:xfrm>
                          <a:custGeom>
                            <a:avLst/>
                            <a:gdLst/>
                            <a:ahLst/>
                            <a:cxnLst/>
                            <a:rect l="l" t="t" r="r" b="b"/>
                            <a:pathLst>
                              <a:path w="5043805" h="0">
                                <a:moveTo>
                                  <a:pt x="0" y="0"/>
                                </a:moveTo>
                                <a:lnTo>
                                  <a:pt x="5043422" y="0"/>
                                </a:lnTo>
                              </a:path>
                            </a:pathLst>
                          </a:custGeom>
                          <a:ln w="9525">
                            <a:solidFill>
                              <a:srgbClr val="D8D8D8"/>
                            </a:solidFill>
                            <a:prstDash val="solid"/>
                          </a:ln>
                        </wps:spPr>
                        <wps:bodyPr wrap="square" lIns="0" tIns="0" rIns="0" bIns="0" rtlCol="0">
                          <a:prstTxWarp prst="textNoShape">
                            <a:avLst/>
                          </a:prstTxWarp>
                          <a:noAutofit/>
                        </wps:bodyPr>
                      </wps:wsp>
                      <wps:wsp>
                        <wps:cNvPr id="669" name="Graphic 669"/>
                        <wps:cNvSpPr/>
                        <wps:spPr>
                          <a:xfrm>
                            <a:off x="4762" y="482575"/>
                            <a:ext cx="5043805" cy="467995"/>
                          </a:xfrm>
                          <a:custGeom>
                            <a:avLst/>
                            <a:gdLst/>
                            <a:ahLst/>
                            <a:cxnLst/>
                            <a:rect l="l" t="t" r="r" b="b"/>
                            <a:pathLst>
                              <a:path w="5043805" h="467995">
                                <a:moveTo>
                                  <a:pt x="0" y="467748"/>
                                </a:moveTo>
                                <a:lnTo>
                                  <a:pt x="432801" y="467748"/>
                                </a:lnTo>
                              </a:path>
                              <a:path w="5043805" h="467995">
                                <a:moveTo>
                                  <a:pt x="828054" y="467748"/>
                                </a:moveTo>
                                <a:lnTo>
                                  <a:pt x="1693657" y="467748"/>
                                </a:lnTo>
                              </a:path>
                              <a:path w="5043805" h="467995">
                                <a:moveTo>
                                  <a:pt x="2088909" y="467748"/>
                                </a:moveTo>
                                <a:lnTo>
                                  <a:pt x="2954512" y="467748"/>
                                </a:lnTo>
                              </a:path>
                              <a:path w="5043805" h="467995">
                                <a:moveTo>
                                  <a:pt x="3349764" y="467748"/>
                                </a:moveTo>
                                <a:lnTo>
                                  <a:pt x="4215367" y="467748"/>
                                </a:lnTo>
                              </a:path>
                              <a:path w="5043805" h="467995">
                                <a:moveTo>
                                  <a:pt x="4610620" y="467748"/>
                                </a:moveTo>
                                <a:lnTo>
                                  <a:pt x="5043422" y="467748"/>
                                </a:lnTo>
                              </a:path>
                              <a:path w="5043805" h="467995">
                                <a:moveTo>
                                  <a:pt x="0" y="0"/>
                                </a:moveTo>
                                <a:lnTo>
                                  <a:pt x="432801" y="0"/>
                                </a:lnTo>
                              </a:path>
                              <a:path w="5043805" h="467995">
                                <a:moveTo>
                                  <a:pt x="828054" y="0"/>
                                </a:moveTo>
                                <a:lnTo>
                                  <a:pt x="1693657" y="0"/>
                                </a:lnTo>
                              </a:path>
                              <a:path w="5043805" h="467995">
                                <a:moveTo>
                                  <a:pt x="2088909" y="0"/>
                                </a:moveTo>
                                <a:lnTo>
                                  <a:pt x="2954512" y="0"/>
                                </a:lnTo>
                              </a:path>
                              <a:path w="5043805" h="467995">
                                <a:moveTo>
                                  <a:pt x="3349764" y="0"/>
                                </a:moveTo>
                                <a:lnTo>
                                  <a:pt x="4215367" y="0"/>
                                </a:lnTo>
                              </a:path>
                              <a:path w="5043805" h="467995">
                                <a:moveTo>
                                  <a:pt x="4610620" y="0"/>
                                </a:moveTo>
                                <a:lnTo>
                                  <a:pt x="5043422" y="0"/>
                                </a:lnTo>
                              </a:path>
                            </a:pathLst>
                          </a:custGeom>
                          <a:ln w="9525">
                            <a:solidFill>
                              <a:srgbClr val="D8D8D8"/>
                            </a:solidFill>
                            <a:prstDash val="solid"/>
                          </a:ln>
                        </wps:spPr>
                        <wps:bodyPr wrap="square" lIns="0" tIns="0" rIns="0" bIns="0" rtlCol="0">
                          <a:prstTxWarp prst="textNoShape">
                            <a:avLst/>
                          </a:prstTxWarp>
                          <a:noAutofit/>
                        </wps:bodyPr>
                      </wps:wsp>
                      <wps:wsp>
                        <wps:cNvPr id="670" name="Graphic 670"/>
                        <wps:cNvSpPr/>
                        <wps:spPr>
                          <a:xfrm>
                            <a:off x="4762" y="14827"/>
                            <a:ext cx="5043805" cy="1270"/>
                          </a:xfrm>
                          <a:custGeom>
                            <a:avLst/>
                            <a:gdLst/>
                            <a:ahLst/>
                            <a:cxnLst/>
                            <a:rect l="l" t="t" r="r" b="b"/>
                            <a:pathLst>
                              <a:path w="5043805" h="0">
                                <a:moveTo>
                                  <a:pt x="0" y="0"/>
                                </a:moveTo>
                                <a:lnTo>
                                  <a:pt x="5043422" y="0"/>
                                </a:lnTo>
                              </a:path>
                            </a:pathLst>
                          </a:custGeom>
                          <a:ln w="9525">
                            <a:solidFill>
                              <a:srgbClr val="D8D8D8"/>
                            </a:solidFill>
                            <a:prstDash val="solid"/>
                          </a:ln>
                        </wps:spPr>
                        <wps:bodyPr wrap="square" lIns="0" tIns="0" rIns="0" bIns="0" rtlCol="0">
                          <a:prstTxWarp prst="textNoShape">
                            <a:avLst/>
                          </a:prstTxWarp>
                          <a:noAutofit/>
                        </wps:bodyPr>
                      </wps:wsp>
                      <wps:wsp>
                        <wps:cNvPr id="671" name="Graphic 671"/>
                        <wps:cNvSpPr/>
                        <wps:spPr>
                          <a:xfrm>
                            <a:off x="437563" y="134625"/>
                            <a:ext cx="395605" cy="1283970"/>
                          </a:xfrm>
                          <a:custGeom>
                            <a:avLst/>
                            <a:gdLst/>
                            <a:ahLst/>
                            <a:cxnLst/>
                            <a:rect l="l" t="t" r="r" b="b"/>
                            <a:pathLst>
                              <a:path w="395605" h="1283970">
                                <a:moveTo>
                                  <a:pt x="395252" y="1283446"/>
                                </a:moveTo>
                                <a:lnTo>
                                  <a:pt x="0" y="1283446"/>
                                </a:lnTo>
                                <a:lnTo>
                                  <a:pt x="0" y="0"/>
                                </a:lnTo>
                                <a:lnTo>
                                  <a:pt x="395252" y="0"/>
                                </a:lnTo>
                                <a:lnTo>
                                  <a:pt x="395252" y="1283446"/>
                                </a:lnTo>
                                <a:close/>
                              </a:path>
                            </a:pathLst>
                          </a:custGeom>
                          <a:solidFill>
                            <a:srgbClr val="5667B1"/>
                          </a:solidFill>
                        </wps:spPr>
                        <wps:bodyPr wrap="square" lIns="0" tIns="0" rIns="0" bIns="0" rtlCol="0">
                          <a:prstTxWarp prst="textNoShape">
                            <a:avLst/>
                          </a:prstTxWarp>
                          <a:noAutofit/>
                        </wps:bodyPr>
                      </wps:wsp>
                      <wps:wsp>
                        <wps:cNvPr id="672" name="Graphic 672"/>
                        <wps:cNvSpPr/>
                        <wps:spPr>
                          <a:xfrm>
                            <a:off x="1698419" y="223920"/>
                            <a:ext cx="395605" cy="1194435"/>
                          </a:xfrm>
                          <a:custGeom>
                            <a:avLst/>
                            <a:gdLst/>
                            <a:ahLst/>
                            <a:cxnLst/>
                            <a:rect l="l" t="t" r="r" b="b"/>
                            <a:pathLst>
                              <a:path w="395605" h="1194435">
                                <a:moveTo>
                                  <a:pt x="395252" y="1194151"/>
                                </a:moveTo>
                                <a:lnTo>
                                  <a:pt x="0" y="1194151"/>
                                </a:lnTo>
                                <a:lnTo>
                                  <a:pt x="0" y="0"/>
                                </a:lnTo>
                                <a:lnTo>
                                  <a:pt x="395252" y="0"/>
                                </a:lnTo>
                                <a:lnTo>
                                  <a:pt x="395252" y="1194151"/>
                                </a:lnTo>
                                <a:close/>
                              </a:path>
                            </a:pathLst>
                          </a:custGeom>
                          <a:solidFill>
                            <a:srgbClr val="0C78C9"/>
                          </a:solidFill>
                        </wps:spPr>
                        <wps:bodyPr wrap="square" lIns="0" tIns="0" rIns="0" bIns="0" rtlCol="0">
                          <a:prstTxWarp prst="textNoShape">
                            <a:avLst/>
                          </a:prstTxWarp>
                          <a:noAutofit/>
                        </wps:bodyPr>
                      </wps:wsp>
                      <wps:wsp>
                        <wps:cNvPr id="673" name="Graphic 673"/>
                        <wps:cNvSpPr/>
                        <wps:spPr>
                          <a:xfrm>
                            <a:off x="2959274" y="190713"/>
                            <a:ext cx="395605" cy="1227455"/>
                          </a:xfrm>
                          <a:custGeom>
                            <a:avLst/>
                            <a:gdLst/>
                            <a:ahLst/>
                            <a:cxnLst/>
                            <a:rect l="l" t="t" r="r" b="b"/>
                            <a:pathLst>
                              <a:path w="395605" h="1227455">
                                <a:moveTo>
                                  <a:pt x="395252" y="1227359"/>
                                </a:moveTo>
                                <a:lnTo>
                                  <a:pt x="0" y="1227359"/>
                                </a:lnTo>
                                <a:lnTo>
                                  <a:pt x="0" y="0"/>
                                </a:lnTo>
                                <a:lnTo>
                                  <a:pt x="395252" y="0"/>
                                </a:lnTo>
                                <a:lnTo>
                                  <a:pt x="395252" y="1227359"/>
                                </a:lnTo>
                                <a:close/>
                              </a:path>
                            </a:pathLst>
                          </a:custGeom>
                          <a:solidFill>
                            <a:srgbClr val="5667B1"/>
                          </a:solidFill>
                        </wps:spPr>
                        <wps:bodyPr wrap="square" lIns="0" tIns="0" rIns="0" bIns="0" rtlCol="0">
                          <a:prstTxWarp prst="textNoShape">
                            <a:avLst/>
                          </a:prstTxWarp>
                          <a:noAutofit/>
                        </wps:bodyPr>
                      </wps:wsp>
                      <wps:wsp>
                        <wps:cNvPr id="674" name="Graphic 674"/>
                        <wps:cNvSpPr/>
                        <wps:spPr>
                          <a:xfrm>
                            <a:off x="4220130" y="249690"/>
                            <a:ext cx="395605" cy="1168400"/>
                          </a:xfrm>
                          <a:custGeom>
                            <a:avLst/>
                            <a:gdLst/>
                            <a:ahLst/>
                            <a:cxnLst/>
                            <a:rect l="l" t="t" r="r" b="b"/>
                            <a:pathLst>
                              <a:path w="395605" h="1168400">
                                <a:moveTo>
                                  <a:pt x="395252" y="1168381"/>
                                </a:moveTo>
                                <a:lnTo>
                                  <a:pt x="0" y="1168381"/>
                                </a:lnTo>
                                <a:lnTo>
                                  <a:pt x="0" y="0"/>
                                </a:lnTo>
                                <a:lnTo>
                                  <a:pt x="395252" y="0"/>
                                </a:lnTo>
                                <a:lnTo>
                                  <a:pt x="395252" y="1168381"/>
                                </a:lnTo>
                                <a:close/>
                              </a:path>
                            </a:pathLst>
                          </a:custGeom>
                          <a:solidFill>
                            <a:srgbClr val="0C78C9"/>
                          </a:solidFill>
                        </wps:spPr>
                        <wps:bodyPr wrap="square" lIns="0" tIns="0" rIns="0" bIns="0" rtlCol="0">
                          <a:prstTxWarp prst="textNoShape">
                            <a:avLst/>
                          </a:prstTxWarp>
                          <a:noAutofit/>
                        </wps:bodyPr>
                      </wps:wsp>
                      <wps:wsp>
                        <wps:cNvPr id="675" name="Graphic 675"/>
                        <wps:cNvSpPr/>
                        <wps:spPr>
                          <a:xfrm>
                            <a:off x="4762" y="1418072"/>
                            <a:ext cx="5043805" cy="38735"/>
                          </a:xfrm>
                          <a:custGeom>
                            <a:avLst/>
                            <a:gdLst/>
                            <a:ahLst/>
                            <a:cxnLst/>
                            <a:rect l="l" t="t" r="r" b="b"/>
                            <a:pathLst>
                              <a:path w="5043805" h="38735">
                                <a:moveTo>
                                  <a:pt x="0" y="0"/>
                                </a:moveTo>
                                <a:lnTo>
                                  <a:pt x="5043422" y="0"/>
                                </a:lnTo>
                              </a:path>
                              <a:path w="5043805" h="38735">
                                <a:moveTo>
                                  <a:pt x="0" y="38360"/>
                                </a:moveTo>
                                <a:lnTo>
                                  <a:pt x="0" y="0"/>
                                </a:lnTo>
                              </a:path>
                              <a:path w="5043805" h="38735">
                                <a:moveTo>
                                  <a:pt x="1260855" y="38360"/>
                                </a:moveTo>
                                <a:lnTo>
                                  <a:pt x="1260855" y="0"/>
                                </a:lnTo>
                              </a:path>
                              <a:path w="5043805" h="38735">
                                <a:moveTo>
                                  <a:pt x="2521711" y="38360"/>
                                </a:moveTo>
                                <a:lnTo>
                                  <a:pt x="2521711" y="0"/>
                                </a:lnTo>
                              </a:path>
                              <a:path w="5043805" h="38735">
                                <a:moveTo>
                                  <a:pt x="3782566" y="38360"/>
                                </a:moveTo>
                                <a:lnTo>
                                  <a:pt x="3782566" y="0"/>
                                </a:lnTo>
                              </a:path>
                              <a:path w="5043805" h="38735">
                                <a:moveTo>
                                  <a:pt x="5043422" y="38360"/>
                                </a:moveTo>
                                <a:lnTo>
                                  <a:pt x="5043422" y="0"/>
                                </a:lnTo>
                              </a:path>
                            </a:pathLst>
                          </a:custGeom>
                          <a:ln w="9525">
                            <a:solidFill>
                              <a:srgbClr val="D8D8D8"/>
                            </a:solidFill>
                            <a:prstDash val="solid"/>
                          </a:ln>
                        </wps:spPr>
                        <wps:bodyPr wrap="square" lIns="0" tIns="0" rIns="0" bIns="0" rtlCol="0">
                          <a:prstTxWarp prst="textNoShape">
                            <a:avLst/>
                          </a:prstTxWarp>
                          <a:noAutofit/>
                        </wps:bodyPr>
                      </wps:wsp>
                      <wps:wsp>
                        <wps:cNvPr id="676" name="Graphic 676"/>
                        <wps:cNvSpPr/>
                        <wps:spPr>
                          <a:xfrm>
                            <a:off x="635190" y="84273"/>
                            <a:ext cx="3782695" cy="165735"/>
                          </a:xfrm>
                          <a:custGeom>
                            <a:avLst/>
                            <a:gdLst/>
                            <a:ahLst/>
                            <a:cxnLst/>
                            <a:rect l="l" t="t" r="r" b="b"/>
                            <a:pathLst>
                              <a:path w="3782695" h="165735">
                                <a:moveTo>
                                  <a:pt x="0" y="50351"/>
                                </a:moveTo>
                                <a:lnTo>
                                  <a:pt x="22441" y="0"/>
                                </a:lnTo>
                              </a:path>
                              <a:path w="3782695" h="165735">
                                <a:moveTo>
                                  <a:pt x="1260855" y="139646"/>
                                </a:moveTo>
                                <a:lnTo>
                                  <a:pt x="1127493" y="25019"/>
                                </a:lnTo>
                                <a:lnTo>
                                  <a:pt x="1063993" y="25019"/>
                                </a:lnTo>
                              </a:path>
                              <a:path w="3782695" h="165735">
                                <a:moveTo>
                                  <a:pt x="2521711" y="106439"/>
                                </a:moveTo>
                                <a:lnTo>
                                  <a:pt x="2288462" y="87607"/>
                                </a:lnTo>
                                <a:lnTo>
                                  <a:pt x="2224962" y="87607"/>
                                </a:lnTo>
                              </a:path>
                              <a:path w="3782695" h="165735">
                                <a:moveTo>
                                  <a:pt x="3782566" y="165416"/>
                                </a:moveTo>
                                <a:lnTo>
                                  <a:pt x="3728116" y="152814"/>
                                </a:lnTo>
                                <a:lnTo>
                                  <a:pt x="3664616" y="152814"/>
                                </a:lnTo>
                              </a:path>
                            </a:pathLst>
                          </a:custGeom>
                          <a:ln w="9525">
                            <a:solidFill>
                              <a:srgbClr val="A5A5A5"/>
                            </a:solidFill>
                            <a:prstDash val="solid"/>
                          </a:ln>
                        </wps:spPr>
                        <wps:bodyPr wrap="square" lIns="0" tIns="0" rIns="0" bIns="0" rtlCol="0">
                          <a:prstTxWarp prst="textNoShape">
                            <a:avLst/>
                          </a:prstTxWarp>
                          <a:noAutofit/>
                        </wps:bodyPr>
                      </wps:wsp>
                      <wps:wsp>
                        <wps:cNvPr id="677" name="Textbox 677"/>
                        <wps:cNvSpPr txBox="1"/>
                        <wps:spPr>
                          <a:xfrm>
                            <a:off x="471893" y="0"/>
                            <a:ext cx="384175" cy="116839"/>
                          </a:xfrm>
                          <a:prstGeom prst="rect">
                            <a:avLst/>
                          </a:prstGeom>
                        </wps:spPr>
                        <wps:txbx>
                          <w:txbxContent>
                            <w:p>
                              <w:pPr>
                                <w:spacing w:line="183" w:lineRule="exact" w:before="0"/>
                                <w:ind w:left="0" w:right="0" w:firstLine="0"/>
                                <w:jc w:val="left"/>
                                <w:rPr>
                                  <w:sz w:val="18"/>
                                </w:rPr>
                              </w:pPr>
                              <w:r>
                                <w:rPr>
                                  <w:color w:val="3E3E3E"/>
                                  <w:spacing w:val="-2"/>
                                  <w:sz w:val="18"/>
                                </w:rPr>
                                <w:t>1371,94</w:t>
                              </w:r>
                            </w:p>
                          </w:txbxContent>
                        </wps:txbx>
                        <wps:bodyPr wrap="square" lIns="0" tIns="0" rIns="0" bIns="0" rtlCol="0">
                          <a:noAutofit/>
                        </wps:bodyPr>
                      </wps:wsp>
                      <wps:wsp>
                        <wps:cNvPr id="678" name="Textbox 678"/>
                        <wps:cNvSpPr txBox="1"/>
                        <wps:spPr>
                          <a:xfrm>
                            <a:off x="1327708" y="25800"/>
                            <a:ext cx="384175" cy="116839"/>
                          </a:xfrm>
                          <a:prstGeom prst="rect">
                            <a:avLst/>
                          </a:prstGeom>
                        </wps:spPr>
                        <wps:txbx>
                          <w:txbxContent>
                            <w:p>
                              <w:pPr>
                                <w:spacing w:line="183" w:lineRule="exact" w:before="0"/>
                                <w:ind w:left="0" w:right="0" w:firstLine="0"/>
                                <w:jc w:val="left"/>
                                <w:rPr>
                                  <w:sz w:val="18"/>
                                </w:rPr>
                              </w:pPr>
                              <w:r>
                                <w:rPr>
                                  <w:color w:val="3E3E3E"/>
                                  <w:spacing w:val="-2"/>
                                  <w:sz w:val="18"/>
                                </w:rPr>
                                <w:t>1276,49</w:t>
                              </w:r>
                            </w:p>
                          </w:txbxContent>
                        </wps:txbx>
                        <wps:bodyPr wrap="square" lIns="0" tIns="0" rIns="0" bIns="0" rtlCol="0">
                          <a:noAutofit/>
                        </wps:bodyPr>
                      </wps:wsp>
                      <wps:wsp>
                        <wps:cNvPr id="679" name="Textbox 679"/>
                        <wps:cNvSpPr txBox="1"/>
                        <wps:spPr>
                          <a:xfrm>
                            <a:off x="2488678" y="88388"/>
                            <a:ext cx="384175" cy="116839"/>
                          </a:xfrm>
                          <a:prstGeom prst="rect">
                            <a:avLst/>
                          </a:prstGeom>
                        </wps:spPr>
                        <wps:txbx>
                          <w:txbxContent>
                            <w:p>
                              <w:pPr>
                                <w:spacing w:line="183" w:lineRule="exact" w:before="0"/>
                                <w:ind w:left="0" w:right="0" w:firstLine="0"/>
                                <w:jc w:val="left"/>
                                <w:rPr>
                                  <w:sz w:val="18"/>
                                </w:rPr>
                              </w:pPr>
                              <w:r>
                                <w:rPr>
                                  <w:color w:val="3E3E3E"/>
                                  <w:spacing w:val="-2"/>
                                  <w:sz w:val="18"/>
                                </w:rPr>
                                <w:t>1311,99</w:t>
                              </w:r>
                            </w:p>
                          </w:txbxContent>
                        </wps:txbx>
                        <wps:bodyPr wrap="square" lIns="0" tIns="0" rIns="0" bIns="0" rtlCol="0">
                          <a:noAutofit/>
                        </wps:bodyPr>
                      </wps:wsp>
                      <wps:wsp>
                        <wps:cNvPr id="680" name="Textbox 680"/>
                        <wps:cNvSpPr txBox="1"/>
                        <wps:spPr>
                          <a:xfrm>
                            <a:off x="3928331" y="153595"/>
                            <a:ext cx="384175" cy="116839"/>
                          </a:xfrm>
                          <a:prstGeom prst="rect">
                            <a:avLst/>
                          </a:prstGeom>
                        </wps:spPr>
                        <wps:txbx>
                          <w:txbxContent>
                            <w:p>
                              <w:pPr>
                                <w:spacing w:line="183" w:lineRule="exact" w:before="0"/>
                                <w:ind w:left="0" w:right="0" w:firstLine="0"/>
                                <w:jc w:val="left"/>
                                <w:rPr>
                                  <w:sz w:val="18"/>
                                </w:rPr>
                              </w:pPr>
                              <w:r>
                                <w:rPr>
                                  <w:color w:val="3E3E3E"/>
                                  <w:spacing w:val="-2"/>
                                  <w:sz w:val="18"/>
                                </w:rPr>
                                <w:t>1248,94</w:t>
                              </w:r>
                            </w:p>
                          </w:txbxContent>
                        </wps:txbx>
                        <wps:bodyPr wrap="square" lIns="0" tIns="0" rIns="0" bIns="0" rtlCol="0">
                          <a:noAutofit/>
                        </wps:bodyPr>
                      </wps:wsp>
                    </wpg:wgp>
                  </a:graphicData>
                </a:graphic>
              </wp:anchor>
            </w:drawing>
          </mc:Choice>
          <mc:Fallback>
            <w:pict>
              <v:group style="position:absolute;margin-left:120.76136pt;margin-top:12.154783pt;width:397.9pt;height:114.7pt;mso-position-horizontal-relative:page;mso-position-vertical-relative:paragraph;z-index:-15697408;mso-wrap-distance-left:0;mso-wrap-distance-right:0" id="docshapegroup592" coordorigin="2415,243" coordsize="7958,2294">
                <v:line style="position:absolute" from="2423,2476" to="10365,2476" stroked="true" strokeweight=".75pt" strokecolor="#d8d8d8">
                  <v:stroke dashstyle="solid"/>
                </v:line>
                <v:shape style="position:absolute;left:2422;top:1003;width:7943;height:737" id="docshape593" coordorigin="2423,1003" coordsize="7943,737" path="m2423,1740l3104,1740m3727,1740l5090,1740m5712,1740l7076,1740m7698,1740l9061,1740m9684,1740l10365,1740m2423,1003l3104,1003m3727,1003l5090,1003m5712,1003l7076,1003m7698,1003l9061,1003m9684,1003l10365,1003e" filled="false" stroked="true" strokeweight=".75pt" strokecolor="#d8d8d8">
                  <v:path arrowok="t"/>
                  <v:stroke dashstyle="solid"/>
                </v:shape>
                <v:line style="position:absolute" from="2423,266" to="10365,266" stroked="true" strokeweight=".75pt" strokecolor="#d8d8d8">
                  <v:stroke dashstyle="solid"/>
                </v:line>
                <v:rect style="position:absolute;left:3104;top:455;width:623;height:2022" id="docshape594" filled="true" fillcolor="#5667b1" stroked="false">
                  <v:fill type="solid"/>
                </v:rect>
                <v:rect style="position:absolute;left:5089;top:595;width:623;height:1881" id="docshape595" filled="true" fillcolor="#0c78c9" stroked="false">
                  <v:fill type="solid"/>
                </v:rect>
                <v:rect style="position:absolute;left:7075;top:543;width:623;height:1933" id="docshape596" filled="true" fillcolor="#5667b1" stroked="false">
                  <v:fill type="solid"/>
                </v:rect>
                <v:rect style="position:absolute;left:9061;top:636;width:623;height:1840" id="docshape597" filled="true" fillcolor="#0c78c9" stroked="false">
                  <v:fill type="solid"/>
                </v:rect>
                <v:shape style="position:absolute;left:2422;top:2476;width:7943;height:61" id="docshape598" coordorigin="2423,2476" coordsize="7943,61" path="m2423,2476l10365,2476m2423,2537l2423,2476m4408,2537l4408,2476m6394,2537l6394,2476m8380,2537l8380,2476m10365,2537l10365,2476e" filled="false" stroked="true" strokeweight=".75pt" strokecolor="#d8d8d8">
                  <v:path arrowok="t"/>
                  <v:stroke dashstyle="solid"/>
                </v:shape>
                <v:shape style="position:absolute;left:3415;top:375;width:5957;height:261" id="docshape599" coordorigin="3416,376" coordsize="5957,261" path="m3416,455l3451,376m5401,596l5191,415,5091,415m7387,543l7019,514,6919,514m9372,636l9287,616,9187,616e" filled="false" stroked="true" strokeweight=".75pt" strokecolor="#a5a5a5">
                  <v:path arrowok="t"/>
                  <v:stroke dashstyle="solid"/>
                </v:shape>
                <v:shape style="position:absolute;left:3158;top:243;width:605;height:184" type="#_x0000_t202" id="docshape600" filled="false" stroked="false">
                  <v:textbox inset="0,0,0,0">
                    <w:txbxContent>
                      <w:p>
                        <w:pPr>
                          <w:spacing w:line="183" w:lineRule="exact" w:before="0"/>
                          <w:ind w:left="0" w:right="0" w:firstLine="0"/>
                          <w:jc w:val="left"/>
                          <w:rPr>
                            <w:sz w:val="18"/>
                          </w:rPr>
                        </w:pPr>
                        <w:r>
                          <w:rPr>
                            <w:color w:val="3E3E3E"/>
                            <w:spacing w:val="-2"/>
                            <w:sz w:val="18"/>
                          </w:rPr>
                          <w:t>1371,94</w:t>
                        </w:r>
                      </w:p>
                    </w:txbxContent>
                  </v:textbox>
                  <w10:wrap type="none"/>
                </v:shape>
                <v:shape style="position:absolute;left:4506;top:283;width:605;height:184" type="#_x0000_t202" id="docshape601" filled="false" stroked="false">
                  <v:textbox inset="0,0,0,0">
                    <w:txbxContent>
                      <w:p>
                        <w:pPr>
                          <w:spacing w:line="183" w:lineRule="exact" w:before="0"/>
                          <w:ind w:left="0" w:right="0" w:firstLine="0"/>
                          <w:jc w:val="left"/>
                          <w:rPr>
                            <w:sz w:val="18"/>
                          </w:rPr>
                        </w:pPr>
                        <w:r>
                          <w:rPr>
                            <w:color w:val="3E3E3E"/>
                            <w:spacing w:val="-2"/>
                            <w:sz w:val="18"/>
                          </w:rPr>
                          <w:t>1276,49</w:t>
                        </w:r>
                      </w:p>
                    </w:txbxContent>
                  </v:textbox>
                  <w10:wrap type="none"/>
                </v:shape>
                <v:shape style="position:absolute;left:6334;top:382;width:605;height:184" type="#_x0000_t202" id="docshape602" filled="false" stroked="false">
                  <v:textbox inset="0,0,0,0">
                    <w:txbxContent>
                      <w:p>
                        <w:pPr>
                          <w:spacing w:line="183" w:lineRule="exact" w:before="0"/>
                          <w:ind w:left="0" w:right="0" w:firstLine="0"/>
                          <w:jc w:val="left"/>
                          <w:rPr>
                            <w:sz w:val="18"/>
                          </w:rPr>
                        </w:pPr>
                        <w:r>
                          <w:rPr>
                            <w:color w:val="3E3E3E"/>
                            <w:spacing w:val="-2"/>
                            <w:sz w:val="18"/>
                          </w:rPr>
                          <w:t>1311,99</w:t>
                        </w:r>
                      </w:p>
                    </w:txbxContent>
                  </v:textbox>
                  <w10:wrap type="none"/>
                </v:shape>
                <v:shape style="position:absolute;left:8601;top:484;width:605;height:184" type="#_x0000_t202" id="docshape603" filled="false" stroked="false">
                  <v:textbox inset="0,0,0,0">
                    <w:txbxContent>
                      <w:p>
                        <w:pPr>
                          <w:spacing w:line="183" w:lineRule="exact" w:before="0"/>
                          <w:ind w:left="0" w:right="0" w:firstLine="0"/>
                          <w:jc w:val="left"/>
                          <w:rPr>
                            <w:sz w:val="18"/>
                          </w:rPr>
                        </w:pPr>
                        <w:r>
                          <w:rPr>
                            <w:color w:val="3E3E3E"/>
                            <w:spacing w:val="-2"/>
                            <w:sz w:val="18"/>
                          </w:rPr>
                          <w:t>1248,94</w:t>
                        </w:r>
                      </w:p>
                    </w:txbxContent>
                  </v:textbox>
                  <w10:wrap type="none"/>
                </v:shape>
                <w10:wrap type="topAndBottom"/>
              </v:group>
            </w:pict>
          </mc:Fallback>
        </mc:AlternateContent>
      </w:r>
    </w:p>
    <w:p>
      <w:pPr>
        <w:tabs>
          <w:tab w:pos="2255" w:val="left" w:leader="none"/>
          <w:tab w:pos="4314" w:val="left" w:leader="none"/>
          <w:tab w:pos="6226" w:val="left" w:leader="none"/>
        </w:tabs>
        <w:spacing w:before="58"/>
        <w:ind w:left="343" w:right="0"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4"/>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3343"/>
        <w:rPr>
          <w:rFonts w:ascii="Segoe UI Symbol" w:hAnsi="Segoe UI Symbol" w:cs="Segoe UI Symbol" w:eastAsia="Segoe UI Symbol"/>
        </w:rPr>
      </w:pPr>
      <w:r>
        <w:rPr>
          <w:rFonts w:ascii="Segoe UI Symbol" w:hAnsi="Segoe UI Symbol" w:cs="Segoe UI Symbol" w:eastAsia="Segoe UI Symbol"/>
          <w:color w:val="002060"/>
          <w:w w:val="55"/>
        </w:rPr>
        <w:t>წარმომადგენლობითი</w:t>
      </w:r>
      <w:r>
        <w:rPr>
          <w:rFonts w:ascii="Segoe UI Symbol" w:hAnsi="Segoe UI Symbol" w:cs="Segoe UI Symbol" w:eastAsia="Segoe UI Symbol"/>
          <w:color w:val="002060"/>
          <w:spacing w:val="28"/>
        </w:rPr>
        <w:t> </w:t>
      </w:r>
      <w:r>
        <w:rPr>
          <w:rFonts w:ascii="Segoe UI Symbol" w:hAnsi="Segoe UI Symbol" w:cs="Segoe UI Symbol" w:eastAsia="Segoe UI Symbol"/>
          <w:color w:val="002060"/>
          <w:w w:val="55"/>
        </w:rPr>
        <w:t>უფლებამოსილების</w:t>
      </w:r>
      <w:r>
        <w:rPr>
          <w:rFonts w:ascii="Segoe UI Symbol" w:hAnsi="Segoe UI Symbol" w:cs="Segoe UI Symbol" w:eastAsia="Segoe UI Symbol"/>
          <w:color w:val="002060"/>
          <w:spacing w:val="28"/>
        </w:rPr>
        <w:t> </w:t>
      </w:r>
      <w:r>
        <w:rPr>
          <w:rFonts w:ascii="Segoe UI Symbol" w:hAnsi="Segoe UI Symbol" w:cs="Segoe UI Symbol" w:eastAsia="Segoe UI Symbol"/>
          <w:color w:val="002060"/>
          <w:w w:val="55"/>
        </w:rPr>
        <w:t>განხორციელება</w:t>
      </w:r>
      <w:r>
        <w:rPr>
          <w:rFonts w:ascii="Segoe UI Symbol" w:hAnsi="Segoe UI Symbol" w:cs="Segoe UI Symbol" w:eastAsia="Segoe UI Symbol"/>
          <w:color w:val="002060"/>
          <w:spacing w:val="80"/>
          <w:w w:val="15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jc w:val="both"/>
      </w:pPr>
      <w:r>
        <w:rPr/>
        <w:t>საქართველოს ოკუპირებული ტერიტორიიდან იძულებით გადაადგილებულ პირთა-დევნილთა შესახებ საქართველოს კანონში ცვლილების შეტანის თაობაზე მუშაობის გაგრძელება; აფხაზეთის ავტონომიური რესპუბლიკის სამართლებრივი სტატუსის პროექტზე მუშაობა; დე-ფაქტო აფხაზეთსა და რუსეთის ფედერაციას შორის ე.წ. გრძელვადიანი სახელმწიფო პროგრამის რეალიზაციის საკითხებზე მუშაობის გაგრძელება.</w:t>
      </w:r>
    </w:p>
    <w:p>
      <w:pPr>
        <w:pStyle w:val="BodyText"/>
        <w:spacing w:line="273" w:lineRule="auto" w:before="14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after="0" w:line="273" w:lineRule="auto"/>
        <w:rPr>
          <w:rFonts w:ascii="Segoe UI Symbol" w:hAnsi="Segoe UI Symbol" w:cs="Segoe UI Symbol" w:eastAsia="Segoe UI Symbol"/>
        </w:rPr>
        <w:sectPr>
          <w:pgSz w:w="11910" w:h="16840"/>
          <w:pgMar w:header="0" w:footer="1310" w:top="1400" w:bottom="1560" w:left="992" w:right="425"/>
        </w:sectPr>
      </w:pPr>
    </w:p>
    <w:p>
      <w:pPr>
        <w:pStyle w:val="ListParagraph"/>
        <w:numPr>
          <w:ilvl w:val="0"/>
          <w:numId w:val="33"/>
        </w:numPr>
        <w:tabs>
          <w:tab w:pos="758" w:val="left" w:leader="none"/>
        </w:tabs>
        <w:spacing w:line="276" w:lineRule="auto" w:before="22" w:after="0"/>
        <w:ind w:left="369" w:right="707" w:firstLine="170"/>
        <w:jc w:val="both"/>
        <w:rPr>
          <w:sz w:val="22"/>
          <w:szCs w:val="22"/>
        </w:rPr>
      </w:pPr>
      <w:r>
        <w:rPr>
          <w:sz w:val="22"/>
          <w:szCs w:val="22"/>
        </w:rPr>
        <w:t>საანგარიშო პერიოდში უმაღლეს საბჭოში ჩატარებულია 10 პრეზიდიუმის სხდომა, განხილულია 24 საკითხი; ასევე ჩატარებულია 6 პლენარული სხდომა, განხილულია 14 საკითხი. მიღებულია 1 კანონპროექტი „აფხაზეთის ავტონომიური რესპუბლიკის მთავრობის სტრუქტურის, უფლებამოსილებისა და საქმიანობის წესის შესახებ“; წარმოებაში მიღებულია</w:t>
      </w:r>
    </w:p>
    <w:p>
      <w:pPr>
        <w:pStyle w:val="BodyText"/>
        <w:spacing w:line="276" w:lineRule="auto"/>
        <w:ind w:right="707"/>
        <w:jc w:val="both"/>
      </w:pPr>
      <w:r>
        <w:rPr/>
        <w:t>448 წერილი/განცხადება, მათ შორის 58 საქართველოს პარლამენტიდან და აფხაზეთის მთავრობიდან, გასულია 75 წერილი. 2025 წელს გაწეული საქმიანობის შესახებ მოსმენილია კომიტეტების 2 ანგარიში. დეპუტატების და აპარატის თანამშრომელთა მონაწილეობით, ქვეყნის შიგნით განხორციელდა 18 სამსახურეობრივი მივლინება.</w:t>
      </w:r>
    </w:p>
    <w:p>
      <w:pPr>
        <w:pStyle w:val="ListParagraph"/>
        <w:numPr>
          <w:ilvl w:val="0"/>
          <w:numId w:val="33"/>
        </w:numPr>
        <w:tabs>
          <w:tab w:pos="737" w:val="left" w:leader="none"/>
        </w:tabs>
        <w:spacing w:line="276" w:lineRule="auto" w:before="160" w:after="0"/>
        <w:ind w:left="369" w:right="706" w:firstLine="170"/>
        <w:jc w:val="both"/>
        <w:rPr>
          <w:sz w:val="22"/>
          <w:szCs w:val="22"/>
        </w:rPr>
      </w:pPr>
      <w:r>
        <w:rPr>
          <w:sz w:val="22"/>
          <w:szCs w:val="22"/>
        </w:rPr>
        <w:t>საანგარიშო პერიოდში უმაღლეს საბჭოში ჩატარდა 3 სამუშაო შეხვედრა აფხაზეთის ფინანსთა და ეკონომიკის მინისტრთან თენგიზ ნასარიძესთან, აფხაზეთის ვეტერანთა კავშირის წარმომადგენლებთან, სტუდენტური პარლამენტისა და მშვიდობის ელჩებთან; შედგა 1 შეხვედრა იტალიის არასამთავრობო ორგანიზაცია „ლიბელუა“-ს ხელმძღვანელ ქალბატონ ლეა-ამელა მანჯარიშინასთან; უმაღლეს საბჭოს ინიციატივით ჩატარდა აფხაზეთიდან დევნილთა სოციოლოგიური გამოკითხვა, რომელშიც მონაწილეობა მიიღეს იმერეთის, აჭარისა და სამეგრელო-ზემო სვანეთის რეგიონებში მცხოვრებმა 1415 რესპონდენტმა;</w:t>
      </w:r>
      <w:r>
        <w:rPr>
          <w:spacing w:val="40"/>
          <w:sz w:val="22"/>
          <w:szCs w:val="22"/>
        </w:rPr>
        <w:t> </w:t>
      </w:r>
      <w:r>
        <w:rPr>
          <w:sz w:val="22"/>
          <w:szCs w:val="22"/>
        </w:rPr>
        <w:t>საანგარიშო პერიოდში უმაღლესი საბჭოს წევრები დაესწრნენ საქართველოს პრეზიდენტის</w:t>
      </w:r>
      <w:r>
        <w:rPr>
          <w:spacing w:val="-1"/>
          <w:sz w:val="22"/>
          <w:szCs w:val="22"/>
        </w:rPr>
        <w:t> </w:t>
      </w:r>
      <w:r>
        <w:rPr>
          <w:sz w:val="22"/>
          <w:szCs w:val="22"/>
        </w:rPr>
        <w:t>მიხეილ</w:t>
      </w:r>
      <w:r>
        <w:rPr>
          <w:spacing w:val="-1"/>
          <w:sz w:val="22"/>
          <w:szCs w:val="22"/>
        </w:rPr>
        <w:t> </w:t>
      </w:r>
      <w:r>
        <w:rPr>
          <w:sz w:val="22"/>
          <w:szCs w:val="22"/>
        </w:rPr>
        <w:t>ყაველაშვილის</w:t>
      </w:r>
      <w:r>
        <w:rPr>
          <w:spacing w:val="-1"/>
          <w:sz w:val="22"/>
          <w:szCs w:val="22"/>
        </w:rPr>
        <w:t> </w:t>
      </w:r>
      <w:r>
        <w:rPr>
          <w:sz w:val="22"/>
          <w:szCs w:val="22"/>
        </w:rPr>
        <w:t>და</w:t>
      </w:r>
      <w:r>
        <w:rPr>
          <w:spacing w:val="-1"/>
          <w:sz w:val="22"/>
          <w:szCs w:val="22"/>
        </w:rPr>
        <w:t> </w:t>
      </w:r>
      <w:r>
        <w:rPr>
          <w:sz w:val="22"/>
          <w:szCs w:val="22"/>
        </w:rPr>
        <w:t>საქართველოს</w:t>
      </w:r>
      <w:r>
        <w:rPr>
          <w:spacing w:val="-1"/>
          <w:sz w:val="22"/>
          <w:szCs w:val="22"/>
        </w:rPr>
        <w:t> </w:t>
      </w:r>
      <w:r>
        <w:rPr>
          <w:sz w:val="22"/>
          <w:szCs w:val="22"/>
        </w:rPr>
        <w:t>პარლამენტის</w:t>
      </w:r>
      <w:r>
        <w:rPr>
          <w:spacing w:val="-1"/>
          <w:sz w:val="22"/>
          <w:szCs w:val="22"/>
        </w:rPr>
        <w:t> </w:t>
      </w:r>
      <w:r>
        <w:rPr>
          <w:sz w:val="22"/>
          <w:szCs w:val="22"/>
        </w:rPr>
        <w:t>თავმჯდომარის</w:t>
      </w:r>
      <w:r>
        <w:rPr>
          <w:spacing w:val="-1"/>
          <w:sz w:val="22"/>
          <w:szCs w:val="22"/>
        </w:rPr>
        <w:t> </w:t>
      </w:r>
      <w:r>
        <w:rPr>
          <w:sz w:val="22"/>
          <w:szCs w:val="22"/>
        </w:rPr>
        <w:t>შალვა პაპუაშვილის ანგარიშების 2 მოსმენას, მონაწილეობა მიიღეს საქართველოს პარლამენტის განათლების, მეცნიერებისა და ახალაგაზრდულ საქმეთა კომიტეტისა და ტერიტორიული მთლიანობის აღდგენისა და დეოკუპაციის საკითხებთან დაკავშირებული დროებითი კომისიის 1 ერთობლივ სამუშაო სხდომაში, რომელიც ოკუპირებულ აფხაზეთში განათლების პრობლემებს მიეძღვნა. სამთავრობო პროგრამის შესრულების მიმდინარეობის ფარგლებში მოისმინეს</w:t>
      </w:r>
      <w:r>
        <w:rPr>
          <w:spacing w:val="-7"/>
          <w:sz w:val="22"/>
          <w:szCs w:val="22"/>
        </w:rPr>
        <w:t> </w:t>
      </w:r>
      <w:r>
        <w:rPr>
          <w:sz w:val="22"/>
          <w:szCs w:val="22"/>
        </w:rPr>
        <w:t>აფხაზეთის</w:t>
      </w:r>
      <w:r>
        <w:rPr>
          <w:spacing w:val="-7"/>
          <w:sz w:val="22"/>
          <w:szCs w:val="22"/>
        </w:rPr>
        <w:t> </w:t>
      </w:r>
      <w:r>
        <w:rPr>
          <w:sz w:val="22"/>
          <w:szCs w:val="22"/>
        </w:rPr>
        <w:t>მთავრობის</w:t>
      </w:r>
      <w:r>
        <w:rPr>
          <w:spacing w:val="-7"/>
          <w:sz w:val="22"/>
          <w:szCs w:val="22"/>
        </w:rPr>
        <w:t> </w:t>
      </w:r>
      <w:r>
        <w:rPr>
          <w:sz w:val="22"/>
          <w:szCs w:val="22"/>
        </w:rPr>
        <w:t>წევრთა</w:t>
      </w:r>
      <w:r>
        <w:rPr>
          <w:spacing w:val="-7"/>
          <w:sz w:val="22"/>
          <w:szCs w:val="22"/>
        </w:rPr>
        <w:t> </w:t>
      </w:r>
      <w:r>
        <w:rPr>
          <w:sz w:val="22"/>
          <w:szCs w:val="22"/>
        </w:rPr>
        <w:t>ყოველწლიური</w:t>
      </w:r>
      <w:r>
        <w:rPr>
          <w:spacing w:val="-7"/>
          <w:sz w:val="22"/>
          <w:szCs w:val="22"/>
        </w:rPr>
        <w:t> </w:t>
      </w:r>
      <w:r>
        <w:rPr>
          <w:sz w:val="22"/>
          <w:szCs w:val="22"/>
        </w:rPr>
        <w:t>2</w:t>
      </w:r>
      <w:r>
        <w:rPr>
          <w:spacing w:val="-7"/>
          <w:sz w:val="22"/>
          <w:szCs w:val="22"/>
        </w:rPr>
        <w:t> </w:t>
      </w:r>
      <w:r>
        <w:rPr>
          <w:sz w:val="22"/>
          <w:szCs w:val="22"/>
        </w:rPr>
        <w:t>მოხსენება.</w:t>
      </w:r>
      <w:r>
        <w:rPr>
          <w:spacing w:val="-7"/>
          <w:sz w:val="22"/>
          <w:szCs w:val="22"/>
        </w:rPr>
        <w:t> </w:t>
      </w:r>
      <w:r>
        <w:rPr>
          <w:sz w:val="22"/>
          <w:szCs w:val="22"/>
        </w:rPr>
        <w:t>დაესწრნენ</w:t>
      </w:r>
      <w:r>
        <w:rPr>
          <w:spacing w:val="-7"/>
          <w:sz w:val="22"/>
          <w:szCs w:val="22"/>
        </w:rPr>
        <w:t> </w:t>
      </w:r>
      <w:r>
        <w:rPr>
          <w:sz w:val="22"/>
          <w:szCs w:val="22"/>
        </w:rPr>
        <w:t>თბილისის #123 საჯარო სკოლის ინიციატივით გამართულ ონლაინ შეხვედრა/გაკვეთილს, რომელიც საქართველოს ეროვნული გმირის ჟიული შარტავას ცხოვრებასა და მოღვაწეობას მიეძღვნა. გარდა ამისა, უმაღლესი საბჭოს წარმომადგენლები დაესწრნენ აფხაზეთის შემოქმედებითი კოლექტივების - 3 ჩვენებას და წიგნის - „აფხაზეთი ჩვენი II“ – 1 პრეზენტაციას. უმაღლესი საბჭოს წევრების მიერ სხვდასხვა მედია საშუალებებით - უმაღლესი საბჭოს ვებგვერდი </w:t>
      </w:r>
      <w:hyperlink r:id="rId14">
        <w:r>
          <w:rPr>
            <w:color w:val="0000FF"/>
            <w:sz w:val="22"/>
            <w:szCs w:val="22"/>
          </w:rPr>
          <w:t>www.scara.gov.ge</w:t>
        </w:r>
      </w:hyperlink>
      <w:r>
        <w:rPr>
          <w:sz w:val="22"/>
          <w:szCs w:val="22"/>
        </w:rPr>
        <w:t>,</w:t>
      </w:r>
      <w:r>
        <w:rPr>
          <w:spacing w:val="-14"/>
          <w:sz w:val="22"/>
          <w:szCs w:val="22"/>
        </w:rPr>
        <w:t> </w:t>
      </w:r>
      <w:r>
        <w:rPr>
          <w:sz w:val="22"/>
          <w:szCs w:val="22"/>
        </w:rPr>
        <w:t>აფხაზეთის</w:t>
      </w:r>
      <w:r>
        <w:rPr>
          <w:spacing w:val="-14"/>
          <w:sz w:val="22"/>
          <w:szCs w:val="22"/>
        </w:rPr>
        <w:t> </w:t>
      </w:r>
      <w:r>
        <w:rPr>
          <w:sz w:val="22"/>
          <w:szCs w:val="22"/>
        </w:rPr>
        <w:t>საინფორმაციო-ანალიტიკური</w:t>
      </w:r>
      <w:r>
        <w:rPr>
          <w:spacing w:val="-14"/>
          <w:sz w:val="22"/>
          <w:szCs w:val="22"/>
        </w:rPr>
        <w:t> </w:t>
      </w:r>
      <w:r>
        <w:rPr>
          <w:sz w:val="22"/>
          <w:szCs w:val="22"/>
        </w:rPr>
        <w:t>ცენტრი</w:t>
      </w:r>
      <w:r>
        <w:rPr>
          <w:spacing w:val="-13"/>
          <w:sz w:val="22"/>
          <w:szCs w:val="22"/>
        </w:rPr>
        <w:t> </w:t>
      </w:r>
      <w:r>
        <w:rPr>
          <w:sz w:val="22"/>
          <w:szCs w:val="22"/>
        </w:rPr>
        <w:t>და</w:t>
      </w:r>
      <w:r>
        <w:rPr>
          <w:spacing w:val="-14"/>
          <w:sz w:val="22"/>
          <w:szCs w:val="22"/>
        </w:rPr>
        <w:t> </w:t>
      </w:r>
      <w:r>
        <w:rPr>
          <w:sz w:val="22"/>
          <w:szCs w:val="22"/>
        </w:rPr>
        <w:t>გადაცემა</w:t>
      </w:r>
      <w:r>
        <w:rPr>
          <w:spacing w:val="-14"/>
          <w:sz w:val="22"/>
          <w:szCs w:val="22"/>
        </w:rPr>
        <w:t> </w:t>
      </w:r>
      <w:r>
        <w:rPr>
          <w:sz w:val="22"/>
          <w:szCs w:val="22"/>
        </w:rPr>
        <w:t>„სპორტული მიმოხილვა“ გაკეთდა - 8 განცხადება (სხვადასხვა საკითხთან დაკავშირებით); ჩატარდა დაჯილდოების</w:t>
      </w:r>
      <w:r>
        <w:rPr>
          <w:spacing w:val="-14"/>
          <w:sz w:val="22"/>
          <w:szCs w:val="22"/>
        </w:rPr>
        <w:t> </w:t>
      </w:r>
      <w:r>
        <w:rPr>
          <w:sz w:val="22"/>
          <w:szCs w:val="22"/>
        </w:rPr>
        <w:t>-</w:t>
      </w:r>
      <w:r>
        <w:rPr>
          <w:spacing w:val="-14"/>
          <w:sz w:val="22"/>
          <w:szCs w:val="22"/>
        </w:rPr>
        <w:t> </w:t>
      </w:r>
      <w:r>
        <w:rPr>
          <w:sz w:val="22"/>
          <w:szCs w:val="22"/>
        </w:rPr>
        <w:t>5</w:t>
      </w:r>
      <w:r>
        <w:rPr>
          <w:spacing w:val="-14"/>
          <w:sz w:val="22"/>
          <w:szCs w:val="22"/>
        </w:rPr>
        <w:t> </w:t>
      </w:r>
      <w:r>
        <w:rPr>
          <w:sz w:val="22"/>
          <w:szCs w:val="22"/>
        </w:rPr>
        <w:t>ცერემონია,</w:t>
      </w:r>
      <w:r>
        <w:rPr>
          <w:spacing w:val="-13"/>
          <w:sz w:val="22"/>
          <w:szCs w:val="22"/>
        </w:rPr>
        <w:t> </w:t>
      </w:r>
      <w:r>
        <w:rPr>
          <w:sz w:val="22"/>
          <w:szCs w:val="22"/>
        </w:rPr>
        <w:t>უმაღლესი</w:t>
      </w:r>
      <w:r>
        <w:rPr>
          <w:spacing w:val="-14"/>
          <w:sz w:val="22"/>
          <w:szCs w:val="22"/>
        </w:rPr>
        <w:t> </w:t>
      </w:r>
      <w:r>
        <w:rPr>
          <w:sz w:val="22"/>
          <w:szCs w:val="22"/>
        </w:rPr>
        <w:t>საბჭოს</w:t>
      </w:r>
      <w:r>
        <w:rPr>
          <w:spacing w:val="-14"/>
          <w:sz w:val="22"/>
          <w:szCs w:val="22"/>
        </w:rPr>
        <w:t> </w:t>
      </w:r>
      <w:r>
        <w:rPr>
          <w:sz w:val="22"/>
          <w:szCs w:val="22"/>
        </w:rPr>
        <w:t>მადლობის</w:t>
      </w:r>
      <w:r>
        <w:rPr>
          <w:spacing w:val="-14"/>
          <w:sz w:val="22"/>
          <w:szCs w:val="22"/>
        </w:rPr>
        <w:t> </w:t>
      </w:r>
      <w:r>
        <w:rPr>
          <w:sz w:val="22"/>
          <w:szCs w:val="22"/>
        </w:rPr>
        <w:t>სიგელებით,</w:t>
      </w:r>
      <w:r>
        <w:rPr>
          <w:spacing w:val="-13"/>
          <w:sz w:val="22"/>
          <w:szCs w:val="22"/>
        </w:rPr>
        <w:t> </w:t>
      </w:r>
      <w:r>
        <w:rPr>
          <w:sz w:val="22"/>
          <w:szCs w:val="22"/>
        </w:rPr>
        <w:t>საპატიო</w:t>
      </w:r>
      <w:r>
        <w:rPr>
          <w:spacing w:val="-14"/>
          <w:sz w:val="22"/>
          <w:szCs w:val="22"/>
        </w:rPr>
        <w:t> </w:t>
      </w:r>
      <w:r>
        <w:rPr>
          <w:sz w:val="22"/>
          <w:szCs w:val="22"/>
        </w:rPr>
        <w:t>სიგელებით და</w:t>
      </w:r>
      <w:r>
        <w:rPr>
          <w:spacing w:val="-4"/>
          <w:sz w:val="22"/>
          <w:szCs w:val="22"/>
        </w:rPr>
        <w:t> </w:t>
      </w:r>
      <w:r>
        <w:rPr>
          <w:sz w:val="22"/>
          <w:szCs w:val="22"/>
        </w:rPr>
        <w:t>მედლით</w:t>
      </w:r>
      <w:r>
        <w:rPr>
          <w:spacing w:val="-4"/>
          <w:sz w:val="22"/>
          <w:szCs w:val="22"/>
        </w:rPr>
        <w:t> </w:t>
      </w:r>
      <w:r>
        <w:rPr>
          <w:sz w:val="22"/>
          <w:szCs w:val="22"/>
        </w:rPr>
        <w:t>54</w:t>
      </w:r>
      <w:r>
        <w:rPr>
          <w:spacing w:val="-4"/>
          <w:sz w:val="22"/>
          <w:szCs w:val="22"/>
        </w:rPr>
        <w:t> </w:t>
      </w:r>
      <w:r>
        <w:rPr>
          <w:sz w:val="22"/>
          <w:szCs w:val="22"/>
        </w:rPr>
        <w:t>სხვადასხვა</w:t>
      </w:r>
      <w:r>
        <w:rPr>
          <w:spacing w:val="-4"/>
          <w:sz w:val="22"/>
          <w:szCs w:val="22"/>
        </w:rPr>
        <w:t> </w:t>
      </w:r>
      <w:r>
        <w:rPr>
          <w:sz w:val="22"/>
          <w:szCs w:val="22"/>
        </w:rPr>
        <w:t>სფეროს</w:t>
      </w:r>
      <w:r>
        <w:rPr>
          <w:spacing w:val="-4"/>
          <w:sz w:val="22"/>
          <w:szCs w:val="22"/>
        </w:rPr>
        <w:t> </w:t>
      </w:r>
      <w:r>
        <w:rPr>
          <w:sz w:val="22"/>
          <w:szCs w:val="22"/>
        </w:rPr>
        <w:t>წარმომადგენელი</w:t>
      </w:r>
      <w:r>
        <w:rPr>
          <w:spacing w:val="-4"/>
          <w:sz w:val="22"/>
          <w:szCs w:val="22"/>
        </w:rPr>
        <w:t> </w:t>
      </w:r>
      <w:r>
        <w:rPr>
          <w:sz w:val="22"/>
          <w:szCs w:val="22"/>
        </w:rPr>
        <w:t>დაჯილდოვდა;</w:t>
      </w:r>
      <w:r>
        <w:rPr>
          <w:spacing w:val="-4"/>
          <w:sz w:val="22"/>
          <w:szCs w:val="22"/>
        </w:rPr>
        <w:t> </w:t>
      </w:r>
      <w:r>
        <w:rPr>
          <w:sz w:val="22"/>
          <w:szCs w:val="22"/>
        </w:rPr>
        <w:t>ჩატარდა</w:t>
      </w:r>
      <w:r>
        <w:rPr>
          <w:spacing w:val="-4"/>
          <w:sz w:val="22"/>
          <w:szCs w:val="22"/>
        </w:rPr>
        <w:t> </w:t>
      </w:r>
      <w:r>
        <w:rPr>
          <w:sz w:val="22"/>
          <w:szCs w:val="22"/>
        </w:rPr>
        <w:t>საქართველოს ეროვნულ გმირთა და საქართველოს ტერიტორიული მთლიანობისთვის დაღუპულთა მემორიალის პატივმიგების 6 ცერემონია. განხორციელდა 2 სამსახურეობრივი მივლინება ქვეყნის ფარგლებს გარეთ (არაბეთის გაერთიანებული საემირო - ქ. დუბაი, იტალიის რესპუბლიკა - ქ. პალერმო).</w:t>
      </w:r>
    </w:p>
    <w:p>
      <w:pPr>
        <w:pStyle w:val="ListParagraph"/>
        <w:numPr>
          <w:ilvl w:val="0"/>
          <w:numId w:val="33"/>
        </w:numPr>
        <w:tabs>
          <w:tab w:pos="755" w:val="left" w:leader="none"/>
        </w:tabs>
        <w:spacing w:line="276" w:lineRule="auto" w:before="159" w:after="0"/>
        <w:ind w:left="369" w:right="707" w:firstLine="170"/>
        <w:jc w:val="both"/>
        <w:rPr>
          <w:sz w:val="22"/>
          <w:szCs w:val="22"/>
        </w:rPr>
      </w:pPr>
      <w:r>
        <w:rPr>
          <w:sz w:val="22"/>
          <w:szCs w:val="22"/>
        </w:rPr>
        <w:t>საანგარიშო პერიოდში უმაღლესი საბჭოს კომიტეტების მიერ ჩატარდა 13 სხდომა, შემოსულია 30 წერილი, რომლებზეც მოხდა შესაბამისი რეაგირება; შედგა კომიტეტების გაერთიანებული</w:t>
      </w:r>
      <w:r>
        <w:rPr>
          <w:spacing w:val="-16"/>
          <w:sz w:val="22"/>
          <w:szCs w:val="22"/>
        </w:rPr>
        <w:t> </w:t>
      </w:r>
      <w:r>
        <w:rPr>
          <w:sz w:val="22"/>
          <w:szCs w:val="22"/>
        </w:rPr>
        <w:t>2</w:t>
      </w:r>
      <w:r>
        <w:rPr>
          <w:spacing w:val="-14"/>
          <w:sz w:val="22"/>
          <w:szCs w:val="22"/>
        </w:rPr>
        <w:t> </w:t>
      </w:r>
      <w:r>
        <w:rPr>
          <w:sz w:val="22"/>
          <w:szCs w:val="22"/>
        </w:rPr>
        <w:t>სხდომა.</w:t>
      </w:r>
      <w:r>
        <w:rPr>
          <w:spacing w:val="-14"/>
          <w:sz w:val="22"/>
          <w:szCs w:val="22"/>
        </w:rPr>
        <w:t> </w:t>
      </w:r>
      <w:r>
        <w:rPr>
          <w:sz w:val="22"/>
          <w:szCs w:val="22"/>
        </w:rPr>
        <w:t>დამუშავდა</w:t>
      </w:r>
      <w:r>
        <w:rPr>
          <w:spacing w:val="-13"/>
          <w:sz w:val="22"/>
          <w:szCs w:val="22"/>
        </w:rPr>
        <w:t> </w:t>
      </w:r>
      <w:r>
        <w:rPr>
          <w:sz w:val="22"/>
          <w:szCs w:val="22"/>
        </w:rPr>
        <w:t>აფხაზეთის</w:t>
      </w:r>
      <w:r>
        <w:rPr>
          <w:spacing w:val="-14"/>
          <w:sz w:val="22"/>
          <w:szCs w:val="22"/>
        </w:rPr>
        <w:t> </w:t>
      </w:r>
      <w:r>
        <w:rPr>
          <w:sz w:val="22"/>
          <w:szCs w:val="22"/>
        </w:rPr>
        <w:t>მთავრობიდან</w:t>
      </w:r>
      <w:r>
        <w:rPr>
          <w:spacing w:val="-14"/>
          <w:sz w:val="22"/>
          <w:szCs w:val="22"/>
        </w:rPr>
        <w:t> </w:t>
      </w:r>
      <w:r>
        <w:rPr>
          <w:sz w:val="22"/>
          <w:szCs w:val="22"/>
        </w:rPr>
        <w:t>შემოსული</w:t>
      </w:r>
      <w:r>
        <w:rPr>
          <w:spacing w:val="-14"/>
          <w:sz w:val="22"/>
          <w:szCs w:val="22"/>
        </w:rPr>
        <w:t> </w:t>
      </w:r>
      <w:r>
        <w:rPr>
          <w:sz w:val="22"/>
          <w:szCs w:val="22"/>
        </w:rPr>
        <w:t>1</w:t>
      </w:r>
      <w:r>
        <w:rPr>
          <w:spacing w:val="-13"/>
          <w:sz w:val="22"/>
          <w:szCs w:val="22"/>
        </w:rPr>
        <w:t> </w:t>
      </w:r>
      <w:r>
        <w:rPr>
          <w:sz w:val="22"/>
          <w:szCs w:val="22"/>
        </w:rPr>
        <w:t>კანონპროექტი; კომიტეტების</w:t>
      </w:r>
      <w:r>
        <w:rPr>
          <w:spacing w:val="80"/>
          <w:w w:val="150"/>
          <w:sz w:val="22"/>
          <w:szCs w:val="22"/>
        </w:rPr>
        <w:t> </w:t>
      </w:r>
      <w:r>
        <w:rPr>
          <w:sz w:val="22"/>
          <w:szCs w:val="22"/>
        </w:rPr>
        <w:t>აპარატების</w:t>
      </w:r>
      <w:r>
        <w:rPr>
          <w:spacing w:val="80"/>
          <w:w w:val="150"/>
          <w:sz w:val="22"/>
          <w:szCs w:val="22"/>
        </w:rPr>
        <w:t> </w:t>
      </w:r>
      <w:r>
        <w:rPr>
          <w:sz w:val="22"/>
          <w:szCs w:val="22"/>
        </w:rPr>
        <w:t>მიერ</w:t>
      </w:r>
      <w:r>
        <w:rPr>
          <w:spacing w:val="80"/>
          <w:w w:val="150"/>
          <w:sz w:val="22"/>
          <w:szCs w:val="22"/>
        </w:rPr>
        <w:t> </w:t>
      </w:r>
      <w:r>
        <w:rPr>
          <w:sz w:val="22"/>
          <w:szCs w:val="22"/>
        </w:rPr>
        <w:t>დამუშავდა</w:t>
      </w:r>
      <w:r>
        <w:rPr>
          <w:spacing w:val="80"/>
          <w:w w:val="150"/>
          <w:sz w:val="22"/>
          <w:szCs w:val="22"/>
        </w:rPr>
        <w:t> </w:t>
      </w:r>
      <w:r>
        <w:rPr>
          <w:sz w:val="22"/>
          <w:szCs w:val="22"/>
        </w:rPr>
        <w:t>და</w:t>
      </w:r>
      <w:r>
        <w:rPr>
          <w:spacing w:val="80"/>
          <w:w w:val="150"/>
          <w:sz w:val="22"/>
          <w:szCs w:val="22"/>
        </w:rPr>
        <w:t> </w:t>
      </w:r>
      <w:r>
        <w:rPr>
          <w:sz w:val="22"/>
          <w:szCs w:val="22"/>
        </w:rPr>
        <w:t>მომზადდა</w:t>
      </w:r>
      <w:r>
        <w:rPr>
          <w:spacing w:val="80"/>
          <w:w w:val="150"/>
          <w:sz w:val="22"/>
          <w:szCs w:val="22"/>
        </w:rPr>
        <w:t> </w:t>
      </w:r>
      <w:r>
        <w:rPr>
          <w:sz w:val="22"/>
          <w:szCs w:val="22"/>
        </w:rPr>
        <w:t>45</w:t>
      </w:r>
      <w:r>
        <w:rPr>
          <w:spacing w:val="80"/>
          <w:w w:val="150"/>
          <w:sz w:val="22"/>
          <w:szCs w:val="22"/>
        </w:rPr>
        <w:t> </w:t>
      </w:r>
      <w:r>
        <w:rPr>
          <w:sz w:val="22"/>
          <w:szCs w:val="22"/>
        </w:rPr>
        <w:t>წერილი</w:t>
      </w:r>
      <w:r>
        <w:rPr>
          <w:spacing w:val="80"/>
          <w:w w:val="150"/>
          <w:sz w:val="22"/>
          <w:szCs w:val="22"/>
        </w:rPr>
        <w:t> </w:t>
      </w:r>
      <w:r>
        <w:rPr>
          <w:sz w:val="22"/>
          <w:szCs w:val="22"/>
        </w:rPr>
        <w:t>საქართველოს</w:t>
      </w:r>
    </w:p>
    <w:p>
      <w:pPr>
        <w:pStyle w:val="ListParagraph"/>
        <w:spacing w:after="0" w:line="276" w:lineRule="auto"/>
        <w:jc w:val="both"/>
        <w:rPr>
          <w:sz w:val="22"/>
          <w:szCs w:val="22"/>
        </w:rPr>
        <w:sectPr>
          <w:pgSz w:w="11910" w:h="16840"/>
          <w:pgMar w:header="0" w:footer="1310" w:top="1400" w:bottom="1560" w:left="992" w:right="425"/>
        </w:sectPr>
      </w:pPr>
    </w:p>
    <w:p>
      <w:pPr>
        <w:pStyle w:val="BodyText"/>
        <w:spacing w:line="276" w:lineRule="auto" w:before="22"/>
        <w:ind w:right="707"/>
        <w:jc w:val="both"/>
      </w:pPr>
      <w:r>
        <w:rPr/>
        <w:t>სხვადასხვა და აფხაზეთის ავტონომიური რესპუბლიკის აღმასრულებელი სტრუქტურების სახელზე; კომიტეტების მიერ განხილულ იქნა 5 საკითხი; შედგა კომიტეტების საქმიანობის ანგარიშების 2 მოსმენა.</w:t>
      </w:r>
    </w:p>
    <w:p>
      <w:pPr>
        <w:pStyle w:val="ListParagraph"/>
        <w:numPr>
          <w:ilvl w:val="0"/>
          <w:numId w:val="33"/>
        </w:numPr>
        <w:tabs>
          <w:tab w:pos="734" w:val="left" w:leader="none"/>
        </w:tabs>
        <w:spacing w:line="276" w:lineRule="auto" w:before="160" w:after="0"/>
        <w:ind w:left="369" w:right="707" w:firstLine="170"/>
        <w:jc w:val="both"/>
        <w:rPr>
          <w:sz w:val="22"/>
          <w:szCs w:val="22"/>
        </w:rPr>
      </w:pPr>
      <w:r>
        <w:rPr>
          <w:sz w:val="22"/>
          <w:szCs w:val="22"/>
        </w:rPr>
        <w:t>კვლავინდებურად მიმდინარეობს უმაღლეს საბჭოში შექმნილი თემატური ჯგუფების მუშაობა შემდეგი მიმართულებებით: ოკუპირებულ ტერიტორიაზე კულტურული მემკვიდრეობის ძეგლების დაცვის ღონისძიებების შემუშავება; ოკუპირებულ ტერიტორიაზე არსებული უძრავი ქონების აღწერა და რეგისტრაცია; კონფლიქტის ზონიდან მოქალაქეთა კერძო საკუთრების უფლების საერთაშორისო სასამართლოებში დაცვის საკითხები; ოკუპირებულ ტერიტორიაზე ქართულენოვანი დისტანციური სწავლების მეთოდების დანერგვა და განხორციელება;</w:t>
      </w:r>
    </w:p>
    <w:p>
      <w:pPr>
        <w:pStyle w:val="ListParagraph"/>
        <w:numPr>
          <w:ilvl w:val="0"/>
          <w:numId w:val="33"/>
        </w:numPr>
        <w:tabs>
          <w:tab w:pos="776" w:val="left" w:leader="none"/>
        </w:tabs>
        <w:spacing w:line="276" w:lineRule="auto" w:before="160" w:after="0"/>
        <w:ind w:left="369" w:right="707" w:firstLine="170"/>
        <w:jc w:val="both"/>
        <w:rPr>
          <w:sz w:val="22"/>
          <w:szCs w:val="22"/>
        </w:rPr>
      </w:pPr>
      <w:r>
        <w:rPr>
          <w:sz w:val="22"/>
          <w:szCs w:val="22"/>
        </w:rPr>
        <w:t>საანგარიშო პერიოდში უმაღლესი საბჭოს ფრაქციები აქტიურად მონაწილეობდნენ საკანონმდებლო პროცესში. მონაწილეობას იღებდნენ უმაღლესი საბჭოს მუშაობის სრულყოფაში, გამოხატავდნენ დამოუკიდებელ თუ შეჯერებულ პოზიციებს კანონშემოქმედებითი საქმიანობის განხორციელებისას.</w:t>
      </w:r>
    </w:p>
    <w:p>
      <w:pPr>
        <w:pStyle w:val="ListParagraph"/>
        <w:numPr>
          <w:ilvl w:val="0"/>
          <w:numId w:val="33"/>
        </w:numPr>
        <w:tabs>
          <w:tab w:pos="644" w:val="left" w:leader="none"/>
        </w:tabs>
        <w:spacing w:line="276" w:lineRule="auto" w:before="159" w:after="0"/>
        <w:ind w:left="369" w:right="707" w:firstLine="170"/>
        <w:jc w:val="both"/>
        <w:rPr>
          <w:sz w:val="22"/>
          <w:szCs w:val="22"/>
        </w:rPr>
      </w:pPr>
      <w:r>
        <w:rPr>
          <w:sz w:val="22"/>
          <w:szCs w:val="22"/>
        </w:rPr>
        <w:t>უმაღლესი</w:t>
      </w:r>
      <w:r>
        <w:rPr>
          <w:spacing w:val="-13"/>
          <w:sz w:val="22"/>
          <w:szCs w:val="22"/>
        </w:rPr>
        <w:t> </w:t>
      </w:r>
      <w:r>
        <w:rPr>
          <w:sz w:val="22"/>
          <w:szCs w:val="22"/>
        </w:rPr>
        <w:t>საბჭოს</w:t>
      </w:r>
      <w:r>
        <w:rPr>
          <w:spacing w:val="-13"/>
          <w:sz w:val="22"/>
          <w:szCs w:val="22"/>
        </w:rPr>
        <w:t> </w:t>
      </w:r>
      <w:r>
        <w:rPr>
          <w:sz w:val="22"/>
          <w:szCs w:val="22"/>
        </w:rPr>
        <w:t>ფრაქციების</w:t>
      </w:r>
      <w:r>
        <w:rPr>
          <w:spacing w:val="-13"/>
          <w:sz w:val="22"/>
          <w:szCs w:val="22"/>
        </w:rPr>
        <w:t> </w:t>
      </w:r>
      <w:r>
        <w:rPr>
          <w:sz w:val="22"/>
          <w:szCs w:val="22"/>
        </w:rPr>
        <w:t>მიერ</w:t>
      </w:r>
      <w:r>
        <w:rPr>
          <w:spacing w:val="-13"/>
          <w:sz w:val="22"/>
          <w:szCs w:val="22"/>
        </w:rPr>
        <w:t> </w:t>
      </w:r>
      <w:r>
        <w:rPr>
          <w:sz w:val="22"/>
          <w:szCs w:val="22"/>
        </w:rPr>
        <w:t>ჩატარდა</w:t>
      </w:r>
      <w:r>
        <w:rPr>
          <w:spacing w:val="-13"/>
          <w:sz w:val="22"/>
          <w:szCs w:val="22"/>
        </w:rPr>
        <w:t> </w:t>
      </w:r>
      <w:r>
        <w:rPr>
          <w:sz w:val="22"/>
          <w:szCs w:val="22"/>
        </w:rPr>
        <w:t>5</w:t>
      </w:r>
      <w:r>
        <w:rPr>
          <w:spacing w:val="-13"/>
          <w:sz w:val="22"/>
          <w:szCs w:val="22"/>
        </w:rPr>
        <w:t> </w:t>
      </w:r>
      <w:r>
        <w:rPr>
          <w:sz w:val="22"/>
          <w:szCs w:val="22"/>
        </w:rPr>
        <w:t>სხდომა;</w:t>
      </w:r>
      <w:r>
        <w:rPr>
          <w:spacing w:val="-13"/>
          <w:sz w:val="22"/>
          <w:szCs w:val="22"/>
        </w:rPr>
        <w:t> </w:t>
      </w:r>
      <w:r>
        <w:rPr>
          <w:sz w:val="22"/>
          <w:szCs w:val="22"/>
        </w:rPr>
        <w:t>შემოსულია</w:t>
      </w:r>
      <w:r>
        <w:rPr>
          <w:spacing w:val="-13"/>
          <w:sz w:val="22"/>
          <w:szCs w:val="22"/>
        </w:rPr>
        <w:t> </w:t>
      </w:r>
      <w:r>
        <w:rPr>
          <w:sz w:val="22"/>
          <w:szCs w:val="22"/>
        </w:rPr>
        <w:t>6</w:t>
      </w:r>
      <w:r>
        <w:rPr>
          <w:spacing w:val="-13"/>
          <w:sz w:val="22"/>
          <w:szCs w:val="22"/>
        </w:rPr>
        <w:t> </w:t>
      </w:r>
      <w:r>
        <w:rPr>
          <w:sz w:val="22"/>
          <w:szCs w:val="22"/>
        </w:rPr>
        <w:t>წერილი,</w:t>
      </w:r>
      <w:r>
        <w:rPr>
          <w:spacing w:val="-13"/>
          <w:sz w:val="22"/>
          <w:szCs w:val="22"/>
        </w:rPr>
        <w:t> </w:t>
      </w:r>
      <w:r>
        <w:rPr>
          <w:sz w:val="22"/>
          <w:szCs w:val="22"/>
        </w:rPr>
        <w:t>რომლებზეც მოხდა შესაბამისი რეაგირება, მომზადდა 2 წერილი, განხილულია 5 საკითხი, აფხაზეთიდან დევნილ მოსახლეობასთან გაიმართა 4 შეხვედრა.</w:t>
      </w:r>
    </w:p>
    <w:p>
      <w:pPr>
        <w:pStyle w:val="ListParagraph"/>
        <w:numPr>
          <w:ilvl w:val="0"/>
          <w:numId w:val="33"/>
        </w:numPr>
        <w:tabs>
          <w:tab w:pos="777" w:val="left" w:leader="none"/>
        </w:tabs>
        <w:spacing w:line="276" w:lineRule="auto" w:before="160" w:after="0"/>
        <w:ind w:left="369" w:right="707" w:firstLine="170"/>
        <w:jc w:val="both"/>
        <w:rPr>
          <w:sz w:val="22"/>
          <w:szCs w:val="22"/>
        </w:rPr>
      </w:pPr>
      <w:r>
        <w:rPr>
          <w:sz w:val="22"/>
          <w:szCs w:val="22"/>
        </w:rPr>
        <w:t>საჭიროების შემთხვევაში აპარატის ინფორმაციული ტექნოლოგიების განყოფილება უზრუნველყოფს უმაღლესი საბჭოს წევრთა და აპარატის თანამშრომელთათვის დისტანციურად მუშაობის შესაძლებლობას (ZOOM-პლატფორმის ფორმატში).</w:t>
      </w:r>
    </w:p>
    <w:p>
      <w:pPr>
        <w:pStyle w:val="ListParagraph"/>
        <w:numPr>
          <w:ilvl w:val="0"/>
          <w:numId w:val="33"/>
        </w:numPr>
        <w:tabs>
          <w:tab w:pos="656" w:val="left" w:leader="none"/>
        </w:tabs>
        <w:spacing w:line="276" w:lineRule="auto" w:before="160" w:after="0"/>
        <w:ind w:left="369" w:right="706" w:firstLine="170"/>
        <w:jc w:val="both"/>
        <w:rPr>
          <w:sz w:val="22"/>
          <w:szCs w:val="22"/>
        </w:rPr>
      </w:pPr>
      <w:r>
        <w:rPr>
          <w:sz w:val="22"/>
          <w:szCs w:val="22"/>
        </w:rPr>
        <w:t>კვლავინდებურად</w:t>
      </w:r>
      <w:r>
        <w:rPr>
          <w:spacing w:val="-2"/>
          <w:sz w:val="22"/>
          <w:szCs w:val="22"/>
        </w:rPr>
        <w:t> </w:t>
      </w:r>
      <w:r>
        <w:rPr>
          <w:sz w:val="22"/>
          <w:szCs w:val="22"/>
        </w:rPr>
        <w:t>მუშაობს</w:t>
      </w:r>
      <w:r>
        <w:rPr>
          <w:spacing w:val="-3"/>
          <w:sz w:val="22"/>
          <w:szCs w:val="22"/>
        </w:rPr>
        <w:t> </w:t>
      </w:r>
      <w:r>
        <w:rPr>
          <w:sz w:val="22"/>
          <w:szCs w:val="22"/>
        </w:rPr>
        <w:t>უმაღლეს</w:t>
      </w:r>
      <w:r>
        <w:rPr>
          <w:spacing w:val="-3"/>
          <w:sz w:val="22"/>
          <w:szCs w:val="22"/>
        </w:rPr>
        <w:t> </w:t>
      </w:r>
      <w:r>
        <w:rPr>
          <w:sz w:val="22"/>
          <w:szCs w:val="22"/>
        </w:rPr>
        <w:t>საბჭოში</w:t>
      </w:r>
      <w:r>
        <w:rPr>
          <w:spacing w:val="-2"/>
          <w:sz w:val="22"/>
          <w:szCs w:val="22"/>
        </w:rPr>
        <w:t> </w:t>
      </w:r>
      <w:r>
        <w:rPr>
          <w:sz w:val="22"/>
          <w:szCs w:val="22"/>
        </w:rPr>
        <w:t>შექმნილი</w:t>
      </w:r>
      <w:r>
        <w:rPr>
          <w:spacing w:val="-3"/>
          <w:sz w:val="22"/>
          <w:szCs w:val="22"/>
        </w:rPr>
        <w:t> </w:t>
      </w:r>
      <w:r>
        <w:rPr>
          <w:sz w:val="22"/>
          <w:szCs w:val="22"/>
        </w:rPr>
        <w:t>ცხელი</w:t>
      </w:r>
      <w:r>
        <w:rPr>
          <w:spacing w:val="-3"/>
          <w:sz w:val="22"/>
          <w:szCs w:val="22"/>
        </w:rPr>
        <w:t> </w:t>
      </w:r>
      <w:r>
        <w:rPr>
          <w:sz w:val="22"/>
          <w:szCs w:val="22"/>
        </w:rPr>
        <w:t>ხაზი,</w:t>
      </w:r>
      <w:r>
        <w:rPr>
          <w:spacing w:val="-3"/>
          <w:sz w:val="22"/>
          <w:szCs w:val="22"/>
        </w:rPr>
        <w:t> </w:t>
      </w:r>
      <w:r>
        <w:rPr>
          <w:sz w:val="22"/>
          <w:szCs w:val="22"/>
        </w:rPr>
        <w:t>რომლის</w:t>
      </w:r>
      <w:r>
        <w:rPr>
          <w:spacing w:val="-3"/>
          <w:sz w:val="22"/>
          <w:szCs w:val="22"/>
        </w:rPr>
        <w:t> </w:t>
      </w:r>
      <w:r>
        <w:rPr>
          <w:sz w:val="22"/>
          <w:szCs w:val="22"/>
        </w:rPr>
        <w:t>მეშვეობით აფხაზეთიდან დევნილ მოქალაქეებს აქვთ საშუალება მოგვაწოდონ ინფორმაცია მათთავის მნიშვნელოვან საკითხებზე.</w:t>
      </w:r>
    </w:p>
    <w:p>
      <w:pPr>
        <w:pStyle w:val="BodyText"/>
        <w:spacing w:line="276" w:lineRule="auto" w:before="160"/>
        <w:ind w:right="708" w:firstLine="170"/>
        <w:jc w:val="both"/>
      </w:pPr>
      <w:r>
        <w:rPr/>
        <w:t>აღსანიშნავია, რომ უმაღლესი საბჭოს სპიკერატის, დეპუტაციისა და აპარატის თანამშრომელთა</w:t>
      </w:r>
      <w:r>
        <w:rPr>
          <w:spacing w:val="-1"/>
        </w:rPr>
        <w:t> </w:t>
      </w:r>
      <w:r>
        <w:rPr/>
        <w:t>მონაწილეობით,</w:t>
      </w:r>
      <w:r>
        <w:rPr>
          <w:spacing w:val="-1"/>
        </w:rPr>
        <w:t> </w:t>
      </w:r>
      <w:r>
        <w:rPr/>
        <w:t>გრძელდება</w:t>
      </w:r>
      <w:r>
        <w:rPr>
          <w:spacing w:val="-2"/>
        </w:rPr>
        <w:t> </w:t>
      </w:r>
      <w:r>
        <w:rPr/>
        <w:t>დევნილთა</w:t>
      </w:r>
      <w:r>
        <w:rPr>
          <w:spacing w:val="-1"/>
        </w:rPr>
        <w:t> </w:t>
      </w:r>
      <w:r>
        <w:rPr/>
        <w:t>ჰუმანიტარული</w:t>
      </w:r>
      <w:r>
        <w:rPr>
          <w:spacing w:val="-2"/>
        </w:rPr>
        <w:t> </w:t>
      </w:r>
      <w:r>
        <w:rPr/>
        <w:t>დახმარების</w:t>
      </w:r>
      <w:r>
        <w:rPr>
          <w:spacing w:val="-2"/>
        </w:rPr>
        <w:t> </w:t>
      </w:r>
      <w:r>
        <w:rPr/>
        <w:t>აქცია.</w:t>
      </w:r>
    </w:p>
    <w:p>
      <w:pPr>
        <w:pStyle w:val="BodyText"/>
        <w:ind w:left="0"/>
      </w:pPr>
    </w:p>
    <w:p>
      <w:pPr>
        <w:pStyle w:val="BodyText"/>
        <w:spacing w:before="168"/>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BodyText"/>
        <w:spacing w:line="276" w:lineRule="auto"/>
        <w:ind w:right="707"/>
        <w:jc w:val="both"/>
      </w:pPr>
      <w:r>
        <w:rPr/>
        <w:t>აფხაზეთის ავტონომიური რესპუბლიკის კანონმდებლობის საქართველოს კანონმდებლობასთან ჰარმონიზაცია და თანხვედრაში მოყვანა; აღმასრულებელი უწყებების საქმიანობაზე კონტროლის განხორციელება, აფხაზეთის ავტონომიური რესპუბლიკის საშუალოვადიანი</w:t>
      </w:r>
      <w:r>
        <w:rPr>
          <w:spacing w:val="-11"/>
        </w:rPr>
        <w:t> </w:t>
      </w:r>
      <w:r>
        <w:rPr/>
        <w:t>სამოქმედო</w:t>
      </w:r>
      <w:r>
        <w:rPr>
          <w:spacing w:val="-11"/>
        </w:rPr>
        <w:t> </w:t>
      </w:r>
      <w:r>
        <w:rPr/>
        <w:t>გეგმის</w:t>
      </w:r>
      <w:r>
        <w:rPr>
          <w:spacing w:val="-11"/>
        </w:rPr>
        <w:t> </w:t>
      </w:r>
      <w:r>
        <w:rPr/>
        <w:t>2026-2029</w:t>
      </w:r>
      <w:r>
        <w:rPr>
          <w:spacing w:val="-11"/>
        </w:rPr>
        <w:t> </w:t>
      </w:r>
      <w:r>
        <w:rPr/>
        <w:t>წლების</w:t>
      </w:r>
      <w:r>
        <w:rPr>
          <w:spacing w:val="-11"/>
        </w:rPr>
        <w:t> </w:t>
      </w:r>
      <w:r>
        <w:rPr/>
        <w:t>პრიორიტეტებზე</w:t>
      </w:r>
      <w:r>
        <w:rPr>
          <w:spacing w:val="-11"/>
        </w:rPr>
        <w:t> </w:t>
      </w:r>
      <w:r>
        <w:rPr/>
        <w:t>მუშაობა;</w:t>
      </w:r>
      <w:r>
        <w:rPr>
          <w:spacing w:val="-11"/>
        </w:rPr>
        <w:t> </w:t>
      </w:r>
      <w:r>
        <w:rPr/>
        <w:t>აფხაზეთის მთავრობის წევრების ინტერპელაციის წესით მოსმენა; ოკუპირებულ ტერიტორიებზე მიმდინარე პროცესების პოლიტიკური და სამართლებრივი შეფასება, მოვლენების ყოველდღიური მონიტორინგი, ანალიტიკური მასალის მომზადება; ოკუპირებულ ტერიტორიებთან დაკავშირებით საერთაშორისო ორგანიზაციებისა და პარტნიორი ქვეყნების მიერ</w:t>
      </w:r>
      <w:r>
        <w:rPr>
          <w:spacing w:val="80"/>
        </w:rPr>
        <w:t> </w:t>
      </w:r>
      <w:r>
        <w:rPr/>
        <w:t>მიღებული</w:t>
      </w:r>
      <w:r>
        <w:rPr>
          <w:spacing w:val="80"/>
        </w:rPr>
        <w:t> </w:t>
      </w:r>
      <w:r>
        <w:rPr/>
        <w:t>რეზოლუციების/აქტების</w:t>
      </w:r>
      <w:r>
        <w:rPr>
          <w:spacing w:val="80"/>
        </w:rPr>
        <w:t> </w:t>
      </w:r>
      <w:r>
        <w:rPr/>
        <w:t>და</w:t>
      </w:r>
      <w:r>
        <w:rPr>
          <w:spacing w:val="80"/>
        </w:rPr>
        <w:t> </w:t>
      </w:r>
      <w:r>
        <w:rPr/>
        <w:t>განცხადებების</w:t>
      </w:r>
      <w:r>
        <w:rPr>
          <w:spacing w:val="80"/>
        </w:rPr>
        <w:t> </w:t>
      </w:r>
      <w:r>
        <w:rPr/>
        <w:t>დამუშავება;</w:t>
      </w:r>
      <w:r>
        <w:rPr>
          <w:spacing w:val="80"/>
        </w:rPr>
        <w:t> </w:t>
      </w:r>
      <w:r>
        <w:rPr/>
        <w:t>ოკუპირებულ</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right="707"/>
        <w:jc w:val="both"/>
      </w:pPr>
      <w:r>
        <w:rPr/>
        <w:t>ტერიტორიაზე მცხოვრებ ჩვენს თანამოქალაქეებთან ურთიერთობის გაღრმავება, ოკუპირებულ ტერიტორიაზე დისტანციურ სწავლებასთან დაკავშირებული პროექტების განვითარება; საერთაშორისო კავშირების გაძლიერება.</w:t>
      </w:r>
    </w:p>
    <w:p>
      <w:pPr>
        <w:pStyle w:val="BodyText"/>
        <w:ind w:left="0"/>
      </w:pPr>
    </w:p>
    <w:p>
      <w:pPr>
        <w:pStyle w:val="BodyText"/>
        <w:ind w:left="0"/>
      </w:pPr>
    </w:p>
    <w:p>
      <w:pPr>
        <w:pStyle w:val="BodyText"/>
        <w:ind w:left="0"/>
      </w:pPr>
    </w:p>
    <w:p>
      <w:pPr>
        <w:pStyle w:val="BodyText"/>
        <w:ind w:left="0"/>
      </w:pPr>
    </w:p>
    <w:p>
      <w:pPr>
        <w:pStyle w:val="BodyText"/>
        <w:spacing w:before="174"/>
        <w:ind w:left="0"/>
      </w:pPr>
    </w:p>
    <w:p>
      <w:pPr>
        <w:pStyle w:val="BodyText"/>
        <w:spacing w:line="264" w:lineRule="auto" w:before="1"/>
        <w:ind w:left="4015" w:right="708" w:hanging="3128"/>
        <w:rPr>
          <w:rFonts w:ascii="Segoe UI Symbol" w:hAnsi="Segoe UI Symbol" w:cs="Segoe UI Symbol" w:eastAsia="Segoe UI Symbol"/>
        </w:rPr>
      </w:pPr>
      <w:r>
        <w:rPr>
          <w:rFonts w:ascii="Segoe UI Symbol" w:hAnsi="Segoe UI Symbol" w:cs="Segoe UI Symbol" w:eastAsia="Segoe UI Symbol"/>
          <w:color w:val="002060"/>
          <w:w w:val="55"/>
        </w:rPr>
        <w:t>პრიორიტეტი</w:t>
      </w:r>
      <w:r>
        <w:rPr>
          <w:rFonts w:ascii="Segoe UI Symbol" w:hAnsi="Segoe UI Symbol" w:cs="Segoe UI Symbol" w:eastAsia="Segoe UI Symbol"/>
          <w:color w:val="002060"/>
        </w:rPr>
        <w:t> </w:t>
      </w:r>
      <w:r>
        <w:rPr>
          <w:rFonts w:ascii="Palatino Linotype" w:hAnsi="Palatino Linotype" w:cs="Palatino Linotype" w:eastAsia="Palatino Linotype"/>
          <w:b/>
          <w:bCs/>
          <w:color w:val="002060"/>
          <w:w w:val="55"/>
        </w:rPr>
        <w:t>-</w:t>
      </w:r>
      <w:r>
        <w:rPr>
          <w:rFonts w:ascii="Palatino Linotype" w:hAnsi="Palatino Linotype" w:cs="Palatino Linotype" w:eastAsia="Palatino Linotype"/>
          <w:b/>
          <w:bCs/>
          <w:color w:val="002060"/>
          <w:spacing w:val="40"/>
        </w:rPr>
        <w:t> </w:t>
      </w:r>
      <w:r>
        <w:rPr>
          <w:rFonts w:ascii="Segoe UI Symbol" w:hAnsi="Segoe UI Symbol" w:cs="Segoe UI Symbol" w:eastAsia="Segoe UI Symbol"/>
          <w:color w:val="002060"/>
          <w:w w:val="55"/>
        </w:rPr>
        <w:t>ფინანსური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არაფინანსური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რესურსების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მართვა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საინვესტიციო</w:t>
      </w:r>
      <w:r>
        <w:rPr>
          <w:rFonts w:ascii="Segoe UI Symbol" w:hAnsi="Segoe UI Symbol" w:cs="Segoe UI Symbol" w:eastAsia="Segoe UI Symbol"/>
          <w:color w:val="002060"/>
          <w:spacing w:val="40"/>
        </w:rPr>
        <w:t> </w:t>
      </w:r>
      <w:r>
        <w:rPr>
          <w:rFonts w:ascii="Segoe UI Symbol" w:hAnsi="Segoe UI Symbol" w:cs="Segoe UI Symbol" w:eastAsia="Segoe UI Symbol"/>
          <w:color w:val="002060"/>
          <w:w w:val="60"/>
        </w:rPr>
        <w:t>გარემოს</w:t>
      </w:r>
      <w:r>
        <w:rPr>
          <w:rFonts w:ascii="Segoe UI Symbol" w:hAnsi="Segoe UI Symbol" w:cs="Segoe UI Symbol" w:eastAsia="Segoe UI Symbol"/>
          <w:color w:val="002060"/>
          <w:spacing w:val="-16"/>
        </w:rPr>
        <w:t> </w:t>
      </w:r>
      <w:r>
        <w:rPr>
          <w:rFonts w:ascii="Segoe UI Symbol" w:hAnsi="Segoe UI Symbol" w:cs="Segoe UI Symbol" w:eastAsia="Segoe UI Symbol"/>
          <w:color w:val="002060"/>
          <w:w w:val="60"/>
        </w:rPr>
        <w:t>ხელშეწყობა</w:t>
      </w:r>
    </w:p>
    <w:p>
      <w:pPr>
        <w:pStyle w:val="BodyText"/>
        <w:spacing w:line="264" w:lineRule="auto" w:before="171"/>
        <w:ind w:left="279" w:right="707"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(18</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60"/>
          <w:u w:val="single" w:color="0070C0"/>
        </w:rPr>
        <w:t>ფინანსების,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ეკონომიკური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პოლიტიკისა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და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ქონების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სფეროს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პოლიტიკის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შემუშავება</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და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მართვა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გეგმა</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განსაზღვრულ</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იქნა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1</w:t>
      </w:r>
      <w:r>
        <w:rPr>
          <w:rFonts w:ascii="Palatino Linotype" w:hAnsi="Palatino Linotype" w:cs="Palatino Linotype" w:eastAsia="Palatino Linotype"/>
          <w:b/>
          <w:bCs/>
          <w:color w:val="FF0000"/>
          <w:spacing w:val="-14"/>
          <w:u w:val="single" w:color="FF0000"/>
        </w:rPr>
        <w:t> </w:t>
      </w:r>
      <w:r>
        <w:rPr>
          <w:rFonts w:ascii="Palatino Linotype" w:hAnsi="Palatino Linotype" w:cs="Palatino Linotype" w:eastAsia="Palatino Linotype"/>
          <w:b/>
          <w:bCs/>
          <w:color w:val="FF0000"/>
          <w:w w:val="65"/>
          <w:u w:val="single" w:color="FF0000"/>
        </w:rPr>
        <w:t>054.26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826.74</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78.4%</w:t>
      </w:r>
      <w:r>
        <w:rPr>
          <w:rFonts w:ascii="Segoe UI Symbol" w:hAnsi="Segoe UI Symbol" w:cs="Segoe UI Symbol" w:eastAsia="Segoe UI Symbol"/>
          <w:color w:val="0070C0"/>
          <w:w w:val="65"/>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5"/>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5"/>
          <w:u w:val="single" w:color="0070C0"/>
        </w:rPr>
        <w:t>წლის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spacing w:val="-9"/>
        </w:rPr>
        <w:t> </w:t>
      </w:r>
      <w:r>
        <w:rPr>
          <w:rFonts w:ascii="Palatino Linotype" w:hAnsi="Palatino Linotype" w:cs="Palatino Linotype" w:eastAsia="Palatino Linotype"/>
          <w:b/>
          <w:bCs/>
          <w:color w:val="FF0000"/>
          <w:w w:val="60"/>
          <w:u w:val="single" w:color="FF0000"/>
        </w:rPr>
        <w:t>209.36</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9"/>
          <w:u w:val="single" w:color="0070C0"/>
        </w:rPr>
        <w:t> </w:t>
      </w:r>
      <w:r>
        <w:rPr>
          <w:rFonts w:ascii="Segoe UI Symbol" w:hAnsi="Segoe UI Symbol" w:cs="Segoe UI Symbol" w:eastAsia="Segoe UI Symbol"/>
          <w:color w:val="0070C0"/>
          <w:w w:val="60"/>
          <w:u w:val="single" w:color="0070C0"/>
        </w:rPr>
        <w:t>მეტია.</w:t>
      </w:r>
    </w:p>
    <w:p>
      <w:pPr>
        <w:spacing w:before="230"/>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35</w:t>
      </w:r>
    </w:p>
    <w:p>
      <w:pPr>
        <w:spacing w:before="283"/>
        <w:ind w:left="0" w:right="707"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5"/>
          <w:sz w:val="20"/>
          <w:szCs w:val="20"/>
        </w:rPr>
        <w:t> </w:t>
      </w:r>
      <w:r>
        <w:rPr>
          <w:color w:val="002060"/>
          <w:sz w:val="20"/>
          <w:szCs w:val="20"/>
        </w:rPr>
        <w:t>წლის</w:t>
      </w:r>
      <w:r>
        <w:rPr>
          <w:color w:val="002060"/>
          <w:spacing w:val="-6"/>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6"/>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5"/>
          <w:sz w:val="20"/>
          <w:szCs w:val="20"/>
        </w:rPr>
        <w:t> </w:t>
      </w:r>
      <w:r>
        <w:rPr>
          <w:color w:val="002060"/>
          <w:sz w:val="20"/>
          <w:szCs w:val="20"/>
        </w:rPr>
        <w:t>ფაქტიური</w:t>
      </w:r>
      <w:r>
        <w:rPr>
          <w:color w:val="002060"/>
          <w:spacing w:val="-6"/>
          <w:sz w:val="20"/>
          <w:szCs w:val="20"/>
        </w:rPr>
        <w:t> </w:t>
      </w:r>
      <w:r>
        <w:rPr>
          <w:color w:val="002060"/>
          <w:sz w:val="20"/>
          <w:szCs w:val="20"/>
        </w:rPr>
        <w:t>დაფინანსების</w:t>
      </w:r>
      <w:r>
        <w:rPr>
          <w:color w:val="002060"/>
          <w:spacing w:val="-5"/>
          <w:sz w:val="20"/>
          <w:szCs w:val="20"/>
        </w:rPr>
        <w:t> </w:t>
      </w:r>
      <w:r>
        <w:rPr>
          <w:color w:val="002060"/>
          <w:spacing w:val="-2"/>
          <w:sz w:val="20"/>
          <w:szCs w:val="20"/>
        </w:rPr>
        <w:t>მაჩვენებელი</w:t>
      </w:r>
    </w:p>
    <w:p>
      <w:pPr>
        <w:spacing w:before="40"/>
        <w:ind w:left="0" w:right="707" w:firstLine="0"/>
        <w:jc w:val="right"/>
        <w:rPr>
          <w:sz w:val="20"/>
          <w:szCs w:val="20"/>
        </w:rPr>
      </w:pPr>
      <w:r>
        <w:rPr>
          <w:color w:val="002060"/>
          <w:sz w:val="20"/>
          <w:szCs w:val="20"/>
        </w:rPr>
        <w:t>(2026</w:t>
      </w:r>
      <w:r>
        <w:rPr>
          <w:color w:val="002060"/>
          <w:spacing w:val="-1"/>
          <w:sz w:val="20"/>
          <w:szCs w:val="20"/>
        </w:rPr>
        <w:t> </w:t>
      </w:r>
      <w:r>
        <w:rPr>
          <w:color w:val="002060"/>
          <w:sz w:val="20"/>
          <w:szCs w:val="20"/>
        </w:rPr>
        <w:t>წ. - 2025</w:t>
      </w:r>
      <w:r>
        <w:rPr>
          <w:color w:val="002060"/>
          <w:spacing w:val="-1"/>
          <w:sz w:val="20"/>
          <w:szCs w:val="20"/>
        </w:rPr>
        <w:t> </w:t>
      </w:r>
      <w:r>
        <w:rPr>
          <w:color w:val="002060"/>
          <w:sz w:val="20"/>
          <w:szCs w:val="20"/>
        </w:rPr>
        <w:t>წ.)- ათას</w:t>
      </w:r>
      <w:r>
        <w:rPr>
          <w:color w:val="002060"/>
          <w:spacing w:val="-1"/>
          <w:sz w:val="20"/>
          <w:szCs w:val="20"/>
        </w:rPr>
        <w:t> </w:t>
      </w:r>
      <w:r>
        <w:rPr>
          <w:color w:val="002060"/>
          <w:spacing w:val="-2"/>
          <w:sz w:val="20"/>
          <w:szCs w:val="20"/>
        </w:rPr>
        <w:t>ლარში</w:t>
      </w:r>
    </w:p>
    <w:p>
      <w:pPr>
        <w:pStyle w:val="BodyText"/>
        <w:ind w:left="0"/>
        <w:rPr>
          <w:sz w:val="20"/>
        </w:rPr>
      </w:pPr>
    </w:p>
    <w:p>
      <w:pPr>
        <w:pStyle w:val="BodyText"/>
        <w:spacing w:before="96"/>
        <w:ind w:left="0"/>
        <w:rPr>
          <w:sz w:val="20"/>
        </w:rPr>
      </w:pPr>
      <w:r>
        <w:rPr>
          <w:sz w:val="20"/>
        </w:rPr>
        <mc:AlternateContent>
          <mc:Choice Requires="wps">
            <w:drawing>
              <wp:anchor distT="0" distB="0" distL="0" distR="0" allowOverlap="1" layoutInCell="1" locked="0" behindDoc="1" simplePos="0" relativeHeight="487619584">
                <wp:simplePos x="0" y="0"/>
                <wp:positionH relativeFrom="page">
                  <wp:posOffset>1884692</wp:posOffset>
                </wp:positionH>
                <wp:positionV relativeFrom="paragraph">
                  <wp:posOffset>243959</wp:posOffset>
                </wp:positionV>
                <wp:extent cx="4756150" cy="1573530"/>
                <wp:effectExtent l="0" t="0" r="0" b="0"/>
                <wp:wrapTopAndBottom/>
                <wp:docPr id="681" name="Group 681"/>
                <wp:cNvGraphicFramePr>
                  <a:graphicFrameLocks/>
                </wp:cNvGraphicFramePr>
                <a:graphic>
                  <a:graphicData uri="http://schemas.microsoft.com/office/word/2010/wordprocessingGroup">
                    <wpg:wgp>
                      <wpg:cNvPr id="681" name="Group 681"/>
                      <wpg:cNvGrpSpPr/>
                      <wpg:grpSpPr>
                        <a:xfrm>
                          <a:off x="0" y="0"/>
                          <a:ext cx="4756150" cy="1573530"/>
                          <a:chExt cx="4756150" cy="1573530"/>
                        </a:xfrm>
                      </wpg:grpSpPr>
                      <wps:wsp>
                        <wps:cNvPr id="682" name="Graphic 682"/>
                        <wps:cNvSpPr/>
                        <wps:spPr>
                          <a:xfrm>
                            <a:off x="4762" y="1534688"/>
                            <a:ext cx="4746625" cy="1270"/>
                          </a:xfrm>
                          <a:custGeom>
                            <a:avLst/>
                            <a:gdLst/>
                            <a:ahLst/>
                            <a:cxnLst/>
                            <a:rect l="l" t="t" r="r" b="b"/>
                            <a:pathLst>
                              <a:path w="4746625" h="0">
                                <a:moveTo>
                                  <a:pt x="0" y="0"/>
                                </a:moveTo>
                                <a:lnTo>
                                  <a:pt x="4746612" y="0"/>
                                </a:lnTo>
                              </a:path>
                            </a:pathLst>
                          </a:custGeom>
                          <a:ln w="9525">
                            <a:solidFill>
                              <a:srgbClr val="D8D8D8"/>
                            </a:solidFill>
                            <a:prstDash val="solid"/>
                          </a:ln>
                        </wps:spPr>
                        <wps:bodyPr wrap="square" lIns="0" tIns="0" rIns="0" bIns="0" rtlCol="0">
                          <a:prstTxWarp prst="textNoShape">
                            <a:avLst/>
                          </a:prstTxWarp>
                          <a:noAutofit/>
                        </wps:bodyPr>
                      </wps:wsp>
                      <wps:wsp>
                        <wps:cNvPr id="683" name="Graphic 683"/>
                        <wps:cNvSpPr/>
                        <wps:spPr>
                          <a:xfrm>
                            <a:off x="4762" y="290452"/>
                            <a:ext cx="4746625" cy="995680"/>
                          </a:xfrm>
                          <a:custGeom>
                            <a:avLst/>
                            <a:gdLst/>
                            <a:ahLst/>
                            <a:cxnLst/>
                            <a:rect l="l" t="t" r="r" b="b"/>
                            <a:pathLst>
                              <a:path w="4746625" h="995680">
                                <a:moveTo>
                                  <a:pt x="0" y="995389"/>
                                </a:moveTo>
                                <a:lnTo>
                                  <a:pt x="407330" y="995389"/>
                                </a:lnTo>
                              </a:path>
                              <a:path w="4746625" h="995680">
                                <a:moveTo>
                                  <a:pt x="4339282" y="995389"/>
                                </a:moveTo>
                                <a:lnTo>
                                  <a:pt x="4746612" y="995389"/>
                                </a:lnTo>
                              </a:path>
                              <a:path w="4746625" h="995680">
                                <a:moveTo>
                                  <a:pt x="779322" y="995389"/>
                                </a:moveTo>
                                <a:lnTo>
                                  <a:pt x="1593984" y="995389"/>
                                </a:lnTo>
                              </a:path>
                              <a:path w="4746625" h="995680">
                                <a:moveTo>
                                  <a:pt x="1965975" y="995389"/>
                                </a:moveTo>
                                <a:lnTo>
                                  <a:pt x="2780637" y="995389"/>
                                </a:lnTo>
                              </a:path>
                              <a:path w="4746625" h="995680">
                                <a:moveTo>
                                  <a:pt x="3152628" y="995389"/>
                                </a:moveTo>
                                <a:lnTo>
                                  <a:pt x="3967290" y="995389"/>
                                </a:lnTo>
                              </a:path>
                              <a:path w="4746625" h="995680">
                                <a:moveTo>
                                  <a:pt x="0" y="746541"/>
                                </a:moveTo>
                                <a:lnTo>
                                  <a:pt x="407330" y="746541"/>
                                </a:lnTo>
                              </a:path>
                              <a:path w="4746625" h="995680">
                                <a:moveTo>
                                  <a:pt x="3152628" y="746541"/>
                                </a:moveTo>
                                <a:lnTo>
                                  <a:pt x="3967290" y="746541"/>
                                </a:lnTo>
                              </a:path>
                              <a:path w="4746625" h="995680">
                                <a:moveTo>
                                  <a:pt x="779322" y="746541"/>
                                </a:moveTo>
                                <a:lnTo>
                                  <a:pt x="1593984" y="746541"/>
                                </a:lnTo>
                              </a:path>
                              <a:path w="4746625" h="995680">
                                <a:moveTo>
                                  <a:pt x="1965975" y="746541"/>
                                </a:moveTo>
                                <a:lnTo>
                                  <a:pt x="2780637" y="746541"/>
                                </a:lnTo>
                              </a:path>
                              <a:path w="4746625" h="995680">
                                <a:moveTo>
                                  <a:pt x="4339282" y="746541"/>
                                </a:moveTo>
                                <a:lnTo>
                                  <a:pt x="4746612" y="746541"/>
                                </a:lnTo>
                              </a:path>
                              <a:path w="4746625" h="995680">
                                <a:moveTo>
                                  <a:pt x="4339282" y="497694"/>
                                </a:moveTo>
                                <a:lnTo>
                                  <a:pt x="4746612" y="497694"/>
                                </a:lnTo>
                              </a:path>
                              <a:path w="4746625" h="995680">
                                <a:moveTo>
                                  <a:pt x="0" y="497694"/>
                                </a:moveTo>
                                <a:lnTo>
                                  <a:pt x="407330" y="497694"/>
                                </a:lnTo>
                              </a:path>
                              <a:path w="4746625" h="995680">
                                <a:moveTo>
                                  <a:pt x="779322" y="497694"/>
                                </a:moveTo>
                                <a:lnTo>
                                  <a:pt x="1593984" y="497694"/>
                                </a:lnTo>
                              </a:path>
                              <a:path w="4746625" h="995680">
                                <a:moveTo>
                                  <a:pt x="1965975" y="497694"/>
                                </a:moveTo>
                                <a:lnTo>
                                  <a:pt x="2780637" y="497694"/>
                                </a:lnTo>
                              </a:path>
                              <a:path w="4746625" h="995680">
                                <a:moveTo>
                                  <a:pt x="3152628" y="497694"/>
                                </a:moveTo>
                                <a:lnTo>
                                  <a:pt x="3967290" y="497694"/>
                                </a:lnTo>
                              </a:path>
                              <a:path w="4746625" h="995680">
                                <a:moveTo>
                                  <a:pt x="0" y="248847"/>
                                </a:moveTo>
                                <a:lnTo>
                                  <a:pt x="407330" y="248847"/>
                                </a:lnTo>
                              </a:path>
                              <a:path w="4746625" h="995680">
                                <a:moveTo>
                                  <a:pt x="1965975" y="248847"/>
                                </a:moveTo>
                                <a:lnTo>
                                  <a:pt x="4746612" y="248847"/>
                                </a:lnTo>
                              </a:path>
                              <a:path w="4746625" h="995680">
                                <a:moveTo>
                                  <a:pt x="779322" y="248847"/>
                                </a:moveTo>
                                <a:lnTo>
                                  <a:pt x="1593984" y="248847"/>
                                </a:lnTo>
                              </a:path>
                              <a:path w="4746625" h="995680">
                                <a:moveTo>
                                  <a:pt x="0" y="0"/>
                                </a:moveTo>
                                <a:lnTo>
                                  <a:pt x="407330" y="0"/>
                                </a:lnTo>
                              </a:path>
                              <a:path w="4746625" h="995680">
                                <a:moveTo>
                                  <a:pt x="779322" y="0"/>
                                </a:moveTo>
                                <a:lnTo>
                                  <a:pt x="4746612" y="0"/>
                                </a:lnTo>
                              </a:path>
                            </a:pathLst>
                          </a:custGeom>
                          <a:ln w="9525">
                            <a:solidFill>
                              <a:srgbClr val="D8D8D8"/>
                            </a:solidFill>
                            <a:prstDash val="solid"/>
                          </a:ln>
                        </wps:spPr>
                        <wps:bodyPr wrap="square" lIns="0" tIns="0" rIns="0" bIns="0" rtlCol="0">
                          <a:prstTxWarp prst="textNoShape">
                            <a:avLst/>
                          </a:prstTxWarp>
                          <a:noAutofit/>
                        </wps:bodyPr>
                      </wps:wsp>
                      <wps:wsp>
                        <wps:cNvPr id="684" name="Graphic 684"/>
                        <wps:cNvSpPr/>
                        <wps:spPr>
                          <a:xfrm>
                            <a:off x="4762" y="41604"/>
                            <a:ext cx="4746625" cy="1270"/>
                          </a:xfrm>
                          <a:custGeom>
                            <a:avLst/>
                            <a:gdLst/>
                            <a:ahLst/>
                            <a:cxnLst/>
                            <a:rect l="l" t="t" r="r" b="b"/>
                            <a:pathLst>
                              <a:path w="4746625" h="0">
                                <a:moveTo>
                                  <a:pt x="0" y="0"/>
                                </a:moveTo>
                                <a:lnTo>
                                  <a:pt x="4746612" y="0"/>
                                </a:lnTo>
                              </a:path>
                            </a:pathLst>
                          </a:custGeom>
                          <a:ln w="9525">
                            <a:solidFill>
                              <a:srgbClr val="D8D8D8"/>
                            </a:solidFill>
                            <a:prstDash val="solid"/>
                          </a:ln>
                        </wps:spPr>
                        <wps:bodyPr wrap="square" lIns="0" tIns="0" rIns="0" bIns="0" rtlCol="0">
                          <a:prstTxWarp prst="textNoShape">
                            <a:avLst/>
                          </a:prstTxWarp>
                          <a:noAutofit/>
                        </wps:bodyPr>
                      </wps:wsp>
                      <wps:wsp>
                        <wps:cNvPr id="685" name="Graphic 685"/>
                        <wps:cNvSpPr/>
                        <wps:spPr>
                          <a:xfrm>
                            <a:off x="412093" y="222946"/>
                            <a:ext cx="372110" cy="1311910"/>
                          </a:xfrm>
                          <a:custGeom>
                            <a:avLst/>
                            <a:gdLst/>
                            <a:ahLst/>
                            <a:cxnLst/>
                            <a:rect l="l" t="t" r="r" b="b"/>
                            <a:pathLst>
                              <a:path w="372110" h="1311910">
                                <a:moveTo>
                                  <a:pt x="371991" y="1311742"/>
                                </a:moveTo>
                                <a:lnTo>
                                  <a:pt x="0" y="1311742"/>
                                </a:lnTo>
                                <a:lnTo>
                                  <a:pt x="0" y="0"/>
                                </a:lnTo>
                                <a:lnTo>
                                  <a:pt x="371991" y="0"/>
                                </a:lnTo>
                                <a:lnTo>
                                  <a:pt x="371991" y="1311742"/>
                                </a:lnTo>
                                <a:close/>
                              </a:path>
                            </a:pathLst>
                          </a:custGeom>
                          <a:solidFill>
                            <a:srgbClr val="5667B1"/>
                          </a:solidFill>
                        </wps:spPr>
                        <wps:bodyPr wrap="square" lIns="0" tIns="0" rIns="0" bIns="0" rtlCol="0">
                          <a:prstTxWarp prst="textNoShape">
                            <a:avLst/>
                          </a:prstTxWarp>
                          <a:noAutofit/>
                        </wps:bodyPr>
                      </wps:wsp>
                      <wps:wsp>
                        <wps:cNvPr id="686" name="Graphic 686"/>
                        <wps:cNvSpPr/>
                        <wps:spPr>
                          <a:xfrm>
                            <a:off x="1598746" y="506028"/>
                            <a:ext cx="372110" cy="1028700"/>
                          </a:xfrm>
                          <a:custGeom>
                            <a:avLst/>
                            <a:gdLst/>
                            <a:ahLst/>
                            <a:cxnLst/>
                            <a:rect l="l" t="t" r="r" b="b"/>
                            <a:pathLst>
                              <a:path w="372110" h="1028700">
                                <a:moveTo>
                                  <a:pt x="371991" y="1028660"/>
                                </a:moveTo>
                                <a:lnTo>
                                  <a:pt x="0" y="1028660"/>
                                </a:lnTo>
                                <a:lnTo>
                                  <a:pt x="0" y="0"/>
                                </a:lnTo>
                                <a:lnTo>
                                  <a:pt x="371991" y="0"/>
                                </a:lnTo>
                                <a:lnTo>
                                  <a:pt x="371991" y="1028660"/>
                                </a:lnTo>
                                <a:close/>
                              </a:path>
                            </a:pathLst>
                          </a:custGeom>
                          <a:solidFill>
                            <a:srgbClr val="0C78C9"/>
                          </a:solidFill>
                        </wps:spPr>
                        <wps:bodyPr wrap="square" lIns="0" tIns="0" rIns="0" bIns="0" rtlCol="0">
                          <a:prstTxWarp prst="textNoShape">
                            <a:avLst/>
                          </a:prstTxWarp>
                          <a:noAutofit/>
                        </wps:bodyPr>
                      </wps:wsp>
                      <wps:wsp>
                        <wps:cNvPr id="687" name="Graphic 687"/>
                        <wps:cNvSpPr/>
                        <wps:spPr>
                          <a:xfrm>
                            <a:off x="2785399" y="741402"/>
                            <a:ext cx="372110" cy="793750"/>
                          </a:xfrm>
                          <a:custGeom>
                            <a:avLst/>
                            <a:gdLst/>
                            <a:ahLst/>
                            <a:cxnLst/>
                            <a:rect l="l" t="t" r="r" b="b"/>
                            <a:pathLst>
                              <a:path w="372110" h="793750">
                                <a:moveTo>
                                  <a:pt x="371991" y="793286"/>
                                </a:moveTo>
                                <a:lnTo>
                                  <a:pt x="0" y="793286"/>
                                </a:lnTo>
                                <a:lnTo>
                                  <a:pt x="0" y="0"/>
                                </a:lnTo>
                                <a:lnTo>
                                  <a:pt x="371991" y="0"/>
                                </a:lnTo>
                                <a:lnTo>
                                  <a:pt x="371991" y="793286"/>
                                </a:lnTo>
                                <a:close/>
                              </a:path>
                            </a:pathLst>
                          </a:custGeom>
                          <a:solidFill>
                            <a:srgbClr val="5667B1"/>
                          </a:solidFill>
                        </wps:spPr>
                        <wps:bodyPr wrap="square" lIns="0" tIns="0" rIns="0" bIns="0" rtlCol="0">
                          <a:prstTxWarp prst="textNoShape">
                            <a:avLst/>
                          </a:prstTxWarp>
                          <a:noAutofit/>
                        </wps:bodyPr>
                      </wps:wsp>
                      <wps:wsp>
                        <wps:cNvPr id="688" name="Graphic 688"/>
                        <wps:cNvSpPr/>
                        <wps:spPr>
                          <a:xfrm>
                            <a:off x="3972053" y="766515"/>
                            <a:ext cx="372110" cy="768350"/>
                          </a:xfrm>
                          <a:custGeom>
                            <a:avLst/>
                            <a:gdLst/>
                            <a:ahLst/>
                            <a:cxnLst/>
                            <a:rect l="l" t="t" r="r" b="b"/>
                            <a:pathLst>
                              <a:path w="372110" h="768350">
                                <a:moveTo>
                                  <a:pt x="371991" y="768172"/>
                                </a:moveTo>
                                <a:lnTo>
                                  <a:pt x="0" y="768172"/>
                                </a:lnTo>
                                <a:lnTo>
                                  <a:pt x="0" y="0"/>
                                </a:lnTo>
                                <a:lnTo>
                                  <a:pt x="371991" y="0"/>
                                </a:lnTo>
                                <a:lnTo>
                                  <a:pt x="371991" y="768172"/>
                                </a:lnTo>
                                <a:close/>
                              </a:path>
                            </a:pathLst>
                          </a:custGeom>
                          <a:solidFill>
                            <a:srgbClr val="0C78C9"/>
                          </a:solidFill>
                        </wps:spPr>
                        <wps:bodyPr wrap="square" lIns="0" tIns="0" rIns="0" bIns="0" rtlCol="0">
                          <a:prstTxWarp prst="textNoShape">
                            <a:avLst/>
                          </a:prstTxWarp>
                          <a:noAutofit/>
                        </wps:bodyPr>
                      </wps:wsp>
                      <wps:wsp>
                        <wps:cNvPr id="689" name="Graphic 689"/>
                        <wps:cNvSpPr/>
                        <wps:spPr>
                          <a:xfrm>
                            <a:off x="4762" y="1534688"/>
                            <a:ext cx="4746625" cy="38735"/>
                          </a:xfrm>
                          <a:custGeom>
                            <a:avLst/>
                            <a:gdLst/>
                            <a:ahLst/>
                            <a:cxnLst/>
                            <a:rect l="l" t="t" r="r" b="b"/>
                            <a:pathLst>
                              <a:path w="4746625" h="38735">
                                <a:moveTo>
                                  <a:pt x="0" y="0"/>
                                </a:moveTo>
                                <a:lnTo>
                                  <a:pt x="4746612" y="0"/>
                                </a:lnTo>
                              </a:path>
                              <a:path w="4746625" h="38735">
                                <a:moveTo>
                                  <a:pt x="0" y="38360"/>
                                </a:moveTo>
                                <a:lnTo>
                                  <a:pt x="0" y="0"/>
                                </a:lnTo>
                              </a:path>
                              <a:path w="4746625" h="38735">
                                <a:moveTo>
                                  <a:pt x="1186653" y="38360"/>
                                </a:moveTo>
                                <a:lnTo>
                                  <a:pt x="1186653" y="0"/>
                                </a:lnTo>
                              </a:path>
                              <a:path w="4746625" h="38735">
                                <a:moveTo>
                                  <a:pt x="2373306" y="38360"/>
                                </a:moveTo>
                                <a:lnTo>
                                  <a:pt x="2373306" y="0"/>
                                </a:lnTo>
                              </a:path>
                              <a:path w="4746625" h="38735">
                                <a:moveTo>
                                  <a:pt x="3559959" y="38360"/>
                                </a:moveTo>
                                <a:lnTo>
                                  <a:pt x="3559959" y="0"/>
                                </a:lnTo>
                              </a:path>
                              <a:path w="4746625" h="38735">
                                <a:moveTo>
                                  <a:pt x="4746612" y="38360"/>
                                </a:moveTo>
                                <a:lnTo>
                                  <a:pt x="4746612" y="0"/>
                                </a:lnTo>
                              </a:path>
                            </a:pathLst>
                          </a:custGeom>
                          <a:ln w="9525">
                            <a:solidFill>
                              <a:srgbClr val="D8D8D8"/>
                            </a:solidFill>
                            <a:prstDash val="solid"/>
                          </a:ln>
                        </wps:spPr>
                        <wps:bodyPr wrap="square" lIns="0" tIns="0" rIns="0" bIns="0" rtlCol="0">
                          <a:prstTxWarp prst="textNoShape">
                            <a:avLst/>
                          </a:prstTxWarp>
                          <a:noAutofit/>
                        </wps:bodyPr>
                      </wps:wsp>
                      <wps:wsp>
                        <wps:cNvPr id="690" name="Graphic 690"/>
                        <wps:cNvSpPr/>
                        <wps:spPr>
                          <a:xfrm>
                            <a:off x="598089" y="83492"/>
                            <a:ext cx="3560445" cy="683260"/>
                          </a:xfrm>
                          <a:custGeom>
                            <a:avLst/>
                            <a:gdLst/>
                            <a:ahLst/>
                            <a:cxnLst/>
                            <a:rect l="l" t="t" r="r" b="b"/>
                            <a:pathLst>
                              <a:path w="3560445" h="683260">
                                <a:moveTo>
                                  <a:pt x="0" y="139453"/>
                                </a:moveTo>
                                <a:lnTo>
                                  <a:pt x="157452" y="0"/>
                                </a:lnTo>
                                <a:lnTo>
                                  <a:pt x="220952" y="0"/>
                                </a:lnTo>
                              </a:path>
                              <a:path w="3560445" h="683260">
                                <a:moveTo>
                                  <a:pt x="1186653" y="422536"/>
                                </a:moveTo>
                                <a:lnTo>
                                  <a:pt x="1095611" y="98829"/>
                                </a:lnTo>
                              </a:path>
                              <a:path w="3560445" h="683260">
                                <a:moveTo>
                                  <a:pt x="2373306" y="657909"/>
                                </a:moveTo>
                                <a:lnTo>
                                  <a:pt x="2138669" y="337088"/>
                                </a:lnTo>
                                <a:lnTo>
                                  <a:pt x="2075169" y="337088"/>
                                </a:lnTo>
                              </a:path>
                              <a:path w="3560445" h="683260">
                                <a:moveTo>
                                  <a:pt x="3559959" y="683023"/>
                                </a:moveTo>
                                <a:lnTo>
                                  <a:pt x="3353654" y="305512"/>
                                </a:lnTo>
                                <a:lnTo>
                                  <a:pt x="3290154" y="305512"/>
                                </a:lnTo>
                              </a:path>
                            </a:pathLst>
                          </a:custGeom>
                          <a:ln w="9525">
                            <a:solidFill>
                              <a:srgbClr val="A5A5A5"/>
                            </a:solidFill>
                            <a:prstDash val="solid"/>
                          </a:ln>
                        </wps:spPr>
                        <wps:bodyPr wrap="square" lIns="0" tIns="0" rIns="0" bIns="0" rtlCol="0">
                          <a:prstTxWarp prst="textNoShape">
                            <a:avLst/>
                          </a:prstTxWarp>
                          <a:noAutofit/>
                        </wps:bodyPr>
                      </wps:wsp>
                      <wps:wsp>
                        <wps:cNvPr id="691" name="Textbox 691"/>
                        <wps:cNvSpPr txBox="1"/>
                        <wps:spPr>
                          <a:xfrm>
                            <a:off x="819041" y="0"/>
                            <a:ext cx="384175" cy="116839"/>
                          </a:xfrm>
                          <a:prstGeom prst="rect">
                            <a:avLst/>
                          </a:prstGeom>
                        </wps:spPr>
                        <wps:txbx>
                          <w:txbxContent>
                            <w:p>
                              <w:pPr>
                                <w:spacing w:line="183" w:lineRule="exact" w:before="0"/>
                                <w:ind w:left="0" w:right="0" w:firstLine="0"/>
                                <w:jc w:val="left"/>
                                <w:rPr>
                                  <w:sz w:val="18"/>
                                </w:rPr>
                              </w:pPr>
                              <w:r>
                                <w:rPr>
                                  <w:color w:val="3E3E3E"/>
                                  <w:spacing w:val="-2"/>
                                  <w:sz w:val="18"/>
                                </w:rPr>
                                <w:t>1054,26</w:t>
                              </w:r>
                            </w:p>
                          </w:txbxContent>
                        </wps:txbx>
                        <wps:bodyPr wrap="square" lIns="0" tIns="0" rIns="0" bIns="0" rtlCol="0">
                          <a:noAutofit/>
                        </wps:bodyPr>
                      </wps:wsp>
                      <wps:wsp>
                        <wps:cNvPr id="692" name="Textbox 692"/>
                        <wps:cNvSpPr txBox="1"/>
                        <wps:spPr>
                          <a:xfrm>
                            <a:off x="1536537" y="98048"/>
                            <a:ext cx="327025" cy="116839"/>
                          </a:xfrm>
                          <a:prstGeom prst="rect">
                            <a:avLst/>
                          </a:prstGeom>
                        </wps:spPr>
                        <wps:txbx>
                          <w:txbxContent>
                            <w:p>
                              <w:pPr>
                                <w:spacing w:line="183" w:lineRule="exact" w:before="0"/>
                                <w:ind w:left="0" w:right="0" w:firstLine="0"/>
                                <w:jc w:val="left"/>
                                <w:rPr>
                                  <w:sz w:val="18"/>
                                </w:rPr>
                              </w:pPr>
                              <w:r>
                                <w:rPr>
                                  <w:color w:val="3E3E3E"/>
                                  <w:spacing w:val="-2"/>
                                  <w:sz w:val="18"/>
                                </w:rPr>
                                <w:t>826,74</w:t>
                              </w:r>
                            </w:p>
                          </w:txbxContent>
                        </wps:txbx>
                        <wps:bodyPr wrap="square" lIns="0" tIns="0" rIns="0" bIns="0" rtlCol="0">
                          <a:noAutofit/>
                        </wps:bodyPr>
                      </wps:wsp>
                      <wps:wsp>
                        <wps:cNvPr id="693" name="Textbox 693"/>
                        <wps:cNvSpPr txBox="1"/>
                        <wps:spPr>
                          <a:xfrm>
                            <a:off x="2358933" y="337088"/>
                            <a:ext cx="327025" cy="116839"/>
                          </a:xfrm>
                          <a:prstGeom prst="rect">
                            <a:avLst/>
                          </a:prstGeom>
                        </wps:spPr>
                        <wps:txbx>
                          <w:txbxContent>
                            <w:p>
                              <w:pPr>
                                <w:spacing w:line="183" w:lineRule="exact" w:before="0"/>
                                <w:ind w:left="0" w:right="0" w:firstLine="0"/>
                                <w:jc w:val="left"/>
                                <w:rPr>
                                  <w:sz w:val="18"/>
                                </w:rPr>
                              </w:pPr>
                              <w:r>
                                <w:rPr>
                                  <w:color w:val="3E3E3E"/>
                                  <w:spacing w:val="-2"/>
                                  <w:sz w:val="18"/>
                                </w:rPr>
                                <w:t>637,57</w:t>
                              </w:r>
                            </w:p>
                          </w:txbxContent>
                        </wps:txbx>
                        <wps:bodyPr wrap="square" lIns="0" tIns="0" rIns="0" bIns="0" rtlCol="0">
                          <a:noAutofit/>
                        </wps:bodyPr>
                      </wps:wsp>
                      <wps:wsp>
                        <wps:cNvPr id="694" name="Textbox 694"/>
                        <wps:cNvSpPr txBox="1"/>
                        <wps:spPr>
                          <a:xfrm>
                            <a:off x="3573919" y="305512"/>
                            <a:ext cx="327025" cy="116839"/>
                          </a:xfrm>
                          <a:prstGeom prst="rect">
                            <a:avLst/>
                          </a:prstGeom>
                        </wps:spPr>
                        <wps:txbx>
                          <w:txbxContent>
                            <w:p>
                              <w:pPr>
                                <w:spacing w:line="183" w:lineRule="exact" w:before="0"/>
                                <w:ind w:left="0" w:right="0" w:firstLine="0"/>
                                <w:jc w:val="left"/>
                                <w:rPr>
                                  <w:sz w:val="18"/>
                                </w:rPr>
                              </w:pPr>
                              <w:r>
                                <w:rPr>
                                  <w:color w:val="3E3E3E"/>
                                  <w:spacing w:val="-2"/>
                                  <w:sz w:val="18"/>
                                </w:rPr>
                                <w:t>617,39</w:t>
                              </w:r>
                            </w:p>
                          </w:txbxContent>
                        </wps:txbx>
                        <wps:bodyPr wrap="square" lIns="0" tIns="0" rIns="0" bIns="0" rtlCol="0">
                          <a:noAutofit/>
                        </wps:bodyPr>
                      </wps:wsp>
                    </wpg:wgp>
                  </a:graphicData>
                </a:graphic>
              </wp:anchor>
            </w:drawing>
          </mc:Choice>
          <mc:Fallback>
            <w:pict>
              <v:group style="position:absolute;margin-left:148.401001pt;margin-top:19.209381pt;width:374.5pt;height:123.9pt;mso-position-horizontal-relative:page;mso-position-vertical-relative:paragraph;z-index:-15696896;mso-wrap-distance-left:0;mso-wrap-distance-right:0" id="docshapegroup604" coordorigin="2968,384" coordsize="7490,2478">
                <v:line style="position:absolute" from="2976,2801" to="10451,2801" stroked="true" strokeweight=".75pt" strokecolor="#d8d8d8">
                  <v:stroke dashstyle="solid"/>
                </v:line>
                <v:shape style="position:absolute;left:2975;top:841;width:7475;height:1568" id="docshape605" coordorigin="2976,842" coordsize="7475,1568" path="m2976,2409l3617,2409m9809,2409l10451,2409m4203,2409l5486,2409m6072,2409l7354,2409m7940,2409l9223,2409m2976,2017l3617,2017m7940,2017l9223,2017m4203,2017l5486,2017m6072,2017l7354,2017m9809,2017l10451,2017m9809,1625l10451,1625m2976,1625l3617,1625m4203,1625l5486,1625m6072,1625l7354,1625m7940,1625l9223,1625m2976,1233l3617,1233m6072,1233l10451,1233m4203,1233l5486,1233m2976,842l3617,842m4203,842l10451,842e" filled="false" stroked="true" strokeweight=".75pt" strokecolor="#d8d8d8">
                  <v:path arrowok="t"/>
                  <v:stroke dashstyle="solid"/>
                </v:shape>
                <v:line style="position:absolute" from="2976,450" to="10451,450" stroked="true" strokeweight=".75pt" strokecolor="#d8d8d8">
                  <v:stroke dashstyle="solid"/>
                </v:line>
                <v:rect style="position:absolute;left:3616;top:735;width:586;height:2066" id="docshape606" filled="true" fillcolor="#5667b1" stroked="false">
                  <v:fill type="solid"/>
                </v:rect>
                <v:rect style="position:absolute;left:5485;top:1181;width:586;height:1620" id="docshape607" filled="true" fillcolor="#0c78c9" stroked="false">
                  <v:fill type="solid"/>
                </v:rect>
                <v:rect style="position:absolute;left:7354;top:1551;width:586;height:1250" id="docshape608" filled="true" fillcolor="#5667b1" stroked="false">
                  <v:fill type="solid"/>
                </v:rect>
                <v:rect style="position:absolute;left:9223;top:1591;width:586;height:1210" id="docshape609" filled="true" fillcolor="#0c78c9" stroked="false">
                  <v:fill type="solid"/>
                </v:rect>
                <v:shape style="position:absolute;left:2975;top:2801;width:7475;height:61" id="docshape610" coordorigin="2976,2801" coordsize="7475,61" path="m2976,2801l10451,2801m2976,2861l2976,2801m4844,2861l4844,2801m6713,2861l6713,2801m8582,2861l8582,2801m10451,2861l10451,2801e" filled="false" stroked="true" strokeweight=".75pt" strokecolor="#d8d8d8">
                  <v:path arrowok="t"/>
                  <v:stroke dashstyle="solid"/>
                </v:shape>
                <v:shape style="position:absolute;left:3909;top:515;width:5607;height:1076" id="docshape611" coordorigin="3910,516" coordsize="5607,1076" path="m3910,735l4158,516,4258,516m5779,1181l5635,671m7647,1552l7278,1047,7178,1047m9516,1591l9191,997,9091,997e" filled="false" stroked="true" strokeweight=".75pt" strokecolor="#a5a5a5">
                  <v:path arrowok="t"/>
                  <v:stroke dashstyle="solid"/>
                </v:shape>
                <v:shape style="position:absolute;left:4257;top:384;width:605;height:184" type="#_x0000_t202" id="docshape612" filled="false" stroked="false">
                  <v:textbox inset="0,0,0,0">
                    <w:txbxContent>
                      <w:p>
                        <w:pPr>
                          <w:spacing w:line="183" w:lineRule="exact" w:before="0"/>
                          <w:ind w:left="0" w:right="0" w:firstLine="0"/>
                          <w:jc w:val="left"/>
                          <w:rPr>
                            <w:sz w:val="18"/>
                          </w:rPr>
                        </w:pPr>
                        <w:r>
                          <w:rPr>
                            <w:color w:val="3E3E3E"/>
                            <w:spacing w:val="-2"/>
                            <w:sz w:val="18"/>
                          </w:rPr>
                          <w:t>1054,26</w:t>
                        </w:r>
                      </w:p>
                    </w:txbxContent>
                  </v:textbox>
                  <w10:wrap type="none"/>
                </v:shape>
                <v:shape style="position:absolute;left:5387;top:538;width:515;height:184" type="#_x0000_t202" id="docshape613" filled="false" stroked="false">
                  <v:textbox inset="0,0,0,0">
                    <w:txbxContent>
                      <w:p>
                        <w:pPr>
                          <w:spacing w:line="183" w:lineRule="exact" w:before="0"/>
                          <w:ind w:left="0" w:right="0" w:firstLine="0"/>
                          <w:jc w:val="left"/>
                          <w:rPr>
                            <w:sz w:val="18"/>
                          </w:rPr>
                        </w:pPr>
                        <w:r>
                          <w:rPr>
                            <w:color w:val="3E3E3E"/>
                            <w:spacing w:val="-2"/>
                            <w:sz w:val="18"/>
                          </w:rPr>
                          <w:t>826,74</w:t>
                        </w:r>
                      </w:p>
                    </w:txbxContent>
                  </v:textbox>
                  <w10:wrap type="none"/>
                </v:shape>
                <v:shape style="position:absolute;left:6682;top:915;width:515;height:184" type="#_x0000_t202" id="docshape614" filled="false" stroked="false">
                  <v:textbox inset="0,0,0,0">
                    <w:txbxContent>
                      <w:p>
                        <w:pPr>
                          <w:spacing w:line="183" w:lineRule="exact" w:before="0"/>
                          <w:ind w:left="0" w:right="0" w:firstLine="0"/>
                          <w:jc w:val="left"/>
                          <w:rPr>
                            <w:sz w:val="18"/>
                          </w:rPr>
                        </w:pPr>
                        <w:r>
                          <w:rPr>
                            <w:color w:val="3E3E3E"/>
                            <w:spacing w:val="-2"/>
                            <w:sz w:val="18"/>
                          </w:rPr>
                          <w:t>637,57</w:t>
                        </w:r>
                      </w:p>
                    </w:txbxContent>
                  </v:textbox>
                  <w10:wrap type="none"/>
                </v:shape>
                <v:shape style="position:absolute;left:8596;top:865;width:515;height:184" type="#_x0000_t202" id="docshape615" filled="false" stroked="false">
                  <v:textbox inset="0,0,0,0">
                    <w:txbxContent>
                      <w:p>
                        <w:pPr>
                          <w:spacing w:line="183" w:lineRule="exact" w:before="0"/>
                          <w:ind w:left="0" w:right="0" w:firstLine="0"/>
                          <w:jc w:val="left"/>
                          <w:rPr>
                            <w:sz w:val="18"/>
                          </w:rPr>
                        </w:pPr>
                        <w:r>
                          <w:rPr>
                            <w:color w:val="3E3E3E"/>
                            <w:spacing w:val="-2"/>
                            <w:sz w:val="18"/>
                          </w:rPr>
                          <w:t>617,39</w:t>
                        </w:r>
                      </w:p>
                    </w:txbxContent>
                  </v:textbox>
                  <w10:wrap type="none"/>
                </v:shape>
                <w10:wrap type="topAndBottom"/>
              </v:group>
            </w:pict>
          </mc:Fallback>
        </mc:AlternateContent>
      </w:r>
    </w:p>
    <w:p>
      <w:pPr>
        <w:tabs>
          <w:tab w:pos="4200" w:val="left" w:leader="none"/>
          <w:tab w:pos="6142" w:val="left" w:leader="none"/>
          <w:tab w:pos="7938" w:val="left" w:leader="none"/>
        </w:tabs>
        <w:spacing w:before="58"/>
        <w:ind w:left="2405" w:right="0" w:firstLine="0"/>
        <w:jc w:val="left"/>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17"/>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before="281"/>
        <w:ind w:left="482"/>
        <w:rPr>
          <w:rFonts w:ascii="Segoe UI Symbol" w:hAnsi="Segoe UI Symbol" w:cs="Segoe UI Symbol" w:eastAsia="Segoe UI Symbol"/>
        </w:rPr>
      </w:pPr>
      <w:r>
        <w:rPr>
          <w:rFonts w:ascii="Segoe UI Symbol" w:hAnsi="Segoe UI Symbol" w:cs="Segoe UI Symbol" w:eastAsia="Segoe UI Symbol"/>
          <w:color w:val="002060"/>
          <w:w w:val="55"/>
        </w:rPr>
        <w:t>ფინანსური</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55"/>
        </w:rPr>
        <w:t>არაფინანსური</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55"/>
        </w:rPr>
        <w:t>რესურსების</w:t>
      </w:r>
      <w:r>
        <w:rPr>
          <w:rFonts w:ascii="Segoe UI Symbol" w:hAnsi="Segoe UI Symbol" w:cs="Segoe UI Symbol" w:eastAsia="Segoe UI Symbol"/>
          <w:color w:val="002060"/>
          <w:spacing w:val="3"/>
        </w:rPr>
        <w:t> </w:t>
      </w:r>
      <w:r>
        <w:rPr>
          <w:rFonts w:ascii="Segoe UI Symbol" w:hAnsi="Segoe UI Symbol" w:cs="Segoe UI Symbol" w:eastAsia="Segoe UI Symbol"/>
          <w:color w:val="002060"/>
          <w:w w:val="55"/>
        </w:rPr>
        <w:t>მართვა</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55"/>
        </w:rPr>
        <w:t>საინვესტიციო</w:t>
      </w:r>
      <w:r>
        <w:rPr>
          <w:rFonts w:ascii="Segoe UI Symbol" w:hAnsi="Segoe UI Symbol" w:cs="Segoe UI Symbol" w:eastAsia="Segoe UI Symbol"/>
          <w:color w:val="002060"/>
          <w:spacing w:val="2"/>
        </w:rPr>
        <w:t> </w:t>
      </w:r>
      <w:r>
        <w:rPr>
          <w:rFonts w:ascii="Segoe UI Symbol" w:hAnsi="Segoe UI Symbol" w:cs="Segoe UI Symbol" w:eastAsia="Segoe UI Symbol"/>
          <w:color w:val="002060"/>
          <w:w w:val="55"/>
        </w:rPr>
        <w:t>გარემოს</w:t>
      </w:r>
      <w:r>
        <w:rPr>
          <w:rFonts w:ascii="Segoe UI Symbol" w:hAnsi="Segoe UI Symbol" w:cs="Segoe UI Symbol" w:eastAsia="Segoe UI Symbol"/>
          <w:color w:val="002060"/>
          <w:spacing w:val="3"/>
        </w:rPr>
        <w:t> </w:t>
      </w:r>
      <w:r>
        <w:rPr>
          <w:rFonts w:ascii="Segoe UI Symbol" w:hAnsi="Segoe UI Symbol" w:cs="Segoe UI Symbol" w:eastAsia="Segoe UI Symbol"/>
          <w:color w:val="002060"/>
          <w:spacing w:val="-2"/>
          <w:w w:val="55"/>
        </w:rPr>
        <w:t>ხელშეწყობა</w:t>
      </w:r>
    </w:p>
    <w:p>
      <w:pPr>
        <w:spacing w:before="279"/>
        <w:ind w:left="1077" w:right="0" w:firstLine="0"/>
        <w:jc w:val="left"/>
        <w:rPr>
          <w:rFonts w:ascii="Segoe UI Symbol" w:hAnsi="Segoe UI Symbol" w:cs="Segoe UI Symbol" w:eastAsia="Segoe UI Symbol"/>
          <w:sz w:val="24"/>
          <w:szCs w:val="24"/>
        </w:rPr>
      </w:pPr>
      <w:r>
        <w:rPr>
          <w:rFonts w:ascii="Segoe UI Symbol" w:hAnsi="Segoe UI Symbol" w:cs="Segoe UI Symbol" w:eastAsia="Segoe UI Symbol"/>
          <w:color w:val="0070C0"/>
          <w:w w:val="60"/>
          <w:sz w:val="24"/>
          <w:szCs w:val="24"/>
        </w:rPr>
        <w:t>პრიორიტეტის</w:t>
      </w:r>
      <w:r>
        <w:rPr>
          <w:rFonts w:ascii="Segoe UI Symbol" w:hAnsi="Segoe UI Symbol" w:cs="Segoe UI Symbol" w:eastAsia="Segoe UI Symbol"/>
          <w:color w:val="0070C0"/>
          <w:spacing w:val="-16"/>
          <w:sz w:val="24"/>
          <w:szCs w:val="24"/>
        </w:rPr>
        <w:t> </w:t>
      </w:r>
      <w:r>
        <w:rPr>
          <w:rFonts w:ascii="Segoe UI Symbol" w:hAnsi="Segoe UI Symbol" w:cs="Segoe UI Symbol" w:eastAsia="Segoe UI Symbol"/>
          <w:color w:val="0070C0"/>
          <w:spacing w:val="-2"/>
          <w:w w:val="70"/>
          <w:sz w:val="24"/>
          <w:szCs w:val="24"/>
        </w:rPr>
        <w:t>მიზანი:</w:t>
      </w:r>
    </w:p>
    <w:p>
      <w:pPr>
        <w:pStyle w:val="ListParagraph"/>
        <w:numPr>
          <w:ilvl w:val="1"/>
          <w:numId w:val="33"/>
        </w:numPr>
        <w:tabs>
          <w:tab w:pos="1798" w:val="left" w:leader="none"/>
          <w:tab w:pos="3170" w:val="left" w:leader="none"/>
          <w:tab w:pos="4862" w:val="left" w:leader="none"/>
          <w:tab w:pos="6513" w:val="left" w:leader="none"/>
          <w:tab w:pos="7803" w:val="left" w:leader="none"/>
          <w:tab w:pos="8987" w:val="left" w:leader="none"/>
        </w:tabs>
        <w:spacing w:line="276" w:lineRule="auto" w:before="301" w:after="0"/>
        <w:ind w:left="1798" w:right="707" w:hanging="360"/>
        <w:jc w:val="left"/>
        <w:rPr>
          <w:sz w:val="22"/>
          <w:szCs w:val="22"/>
        </w:rPr>
      </w:pPr>
      <w:r>
        <w:rPr>
          <w:spacing w:val="-2"/>
          <w:sz w:val="22"/>
          <w:szCs w:val="22"/>
        </w:rPr>
        <w:t>აფხაზეთის</w:t>
      </w:r>
      <w:r>
        <w:rPr>
          <w:sz w:val="22"/>
          <w:szCs w:val="22"/>
        </w:rPr>
        <w:tab/>
      </w:r>
      <w:r>
        <w:rPr>
          <w:spacing w:val="-2"/>
          <w:sz w:val="22"/>
          <w:szCs w:val="22"/>
        </w:rPr>
        <w:t>ავტონომიური</w:t>
      </w:r>
      <w:r>
        <w:rPr>
          <w:sz w:val="22"/>
          <w:szCs w:val="22"/>
        </w:rPr>
        <w:tab/>
      </w:r>
      <w:r>
        <w:rPr>
          <w:spacing w:val="-2"/>
          <w:sz w:val="22"/>
          <w:szCs w:val="22"/>
        </w:rPr>
        <w:t>რესპუბლიკის</w:t>
      </w:r>
      <w:r>
        <w:rPr>
          <w:sz w:val="22"/>
          <w:szCs w:val="22"/>
        </w:rPr>
        <w:tab/>
      </w:r>
      <w:r>
        <w:rPr>
          <w:spacing w:val="-2"/>
          <w:sz w:val="22"/>
          <w:szCs w:val="22"/>
        </w:rPr>
        <w:t>საფინანსო</w:t>
      </w:r>
      <w:r>
        <w:rPr>
          <w:sz w:val="22"/>
          <w:szCs w:val="22"/>
        </w:rPr>
        <w:tab/>
      </w:r>
      <w:r>
        <w:rPr>
          <w:spacing w:val="-2"/>
          <w:sz w:val="22"/>
          <w:szCs w:val="22"/>
        </w:rPr>
        <w:t>სისტემის</w:t>
      </w:r>
      <w:r>
        <w:rPr>
          <w:sz w:val="22"/>
          <w:szCs w:val="22"/>
        </w:rPr>
        <w:tab/>
      </w:r>
      <w:r>
        <w:rPr>
          <w:spacing w:val="-2"/>
          <w:sz w:val="22"/>
          <w:szCs w:val="22"/>
        </w:rPr>
        <w:t>მართვა, </w:t>
      </w:r>
      <w:r>
        <w:rPr>
          <w:sz w:val="22"/>
          <w:szCs w:val="22"/>
        </w:rPr>
        <w:t>საფინანსო-საბიუჯეტო პოლიტიკის რეგულირება;</w:t>
      </w:r>
    </w:p>
    <w:p>
      <w:pPr>
        <w:pStyle w:val="ListParagraph"/>
        <w:numPr>
          <w:ilvl w:val="1"/>
          <w:numId w:val="33"/>
        </w:numPr>
        <w:tabs>
          <w:tab w:pos="1798" w:val="left" w:leader="none"/>
          <w:tab w:pos="3494" w:val="left" w:leader="none"/>
          <w:tab w:pos="4988" w:val="left" w:leader="none"/>
          <w:tab w:pos="6647" w:val="left" w:leader="none"/>
          <w:tab w:pos="8123" w:val="left" w:leader="none"/>
          <w:tab w:pos="9499" w:val="left" w:leader="none"/>
        </w:tabs>
        <w:spacing w:line="276" w:lineRule="auto" w:before="0" w:after="0"/>
        <w:ind w:left="1798" w:right="709" w:hanging="360"/>
        <w:jc w:val="left"/>
        <w:rPr>
          <w:sz w:val="22"/>
          <w:szCs w:val="22"/>
        </w:rPr>
      </w:pPr>
      <w:r>
        <w:rPr>
          <w:spacing w:val="-2"/>
          <w:sz w:val="22"/>
          <w:szCs w:val="22"/>
        </w:rPr>
        <w:t>კომპეტენციის</w:t>
      </w:r>
      <w:r>
        <w:rPr>
          <w:sz w:val="22"/>
          <w:szCs w:val="22"/>
        </w:rPr>
        <w:tab/>
      </w:r>
      <w:r>
        <w:rPr>
          <w:spacing w:val="-2"/>
          <w:sz w:val="22"/>
          <w:szCs w:val="22"/>
        </w:rPr>
        <w:t>ფარგლებში,</w:t>
      </w:r>
      <w:r>
        <w:rPr>
          <w:sz w:val="22"/>
          <w:szCs w:val="22"/>
        </w:rPr>
        <w:tab/>
      </w:r>
      <w:r>
        <w:rPr>
          <w:spacing w:val="-2"/>
          <w:sz w:val="22"/>
          <w:szCs w:val="22"/>
        </w:rPr>
        <w:t>ეკონომიკური</w:t>
      </w:r>
      <w:r>
        <w:rPr>
          <w:sz w:val="22"/>
          <w:szCs w:val="22"/>
        </w:rPr>
        <w:tab/>
      </w:r>
      <w:r>
        <w:rPr>
          <w:spacing w:val="-2"/>
          <w:sz w:val="22"/>
          <w:szCs w:val="22"/>
        </w:rPr>
        <w:t>პოლიტიკის</w:t>
      </w:r>
      <w:r>
        <w:rPr>
          <w:sz w:val="22"/>
          <w:szCs w:val="22"/>
        </w:rPr>
        <w:tab/>
      </w:r>
      <w:r>
        <w:rPr>
          <w:spacing w:val="-2"/>
          <w:sz w:val="22"/>
          <w:szCs w:val="22"/>
        </w:rPr>
        <w:t>შემუშავება</w:t>
      </w:r>
      <w:r>
        <w:rPr>
          <w:sz w:val="22"/>
          <w:szCs w:val="22"/>
        </w:rPr>
        <w:tab/>
      </w:r>
      <w:r>
        <w:rPr>
          <w:spacing w:val="-6"/>
          <w:sz w:val="22"/>
          <w:szCs w:val="22"/>
        </w:rPr>
        <w:t>და </w:t>
      </w:r>
      <w:r>
        <w:rPr>
          <w:sz w:val="22"/>
          <w:szCs w:val="22"/>
        </w:rPr>
        <w:t>ეკონომიკური მდგომარეობის ანალიზი;</w:t>
      </w:r>
    </w:p>
    <w:p>
      <w:pPr>
        <w:pStyle w:val="ListParagraph"/>
        <w:numPr>
          <w:ilvl w:val="1"/>
          <w:numId w:val="33"/>
        </w:numPr>
        <w:tabs>
          <w:tab w:pos="1797" w:val="left" w:leader="none"/>
        </w:tabs>
        <w:spacing w:line="240" w:lineRule="auto" w:before="0" w:after="0"/>
        <w:ind w:left="1797" w:right="0" w:hanging="359"/>
        <w:jc w:val="left"/>
        <w:rPr>
          <w:sz w:val="22"/>
          <w:szCs w:val="22"/>
        </w:rPr>
      </w:pPr>
      <w:r>
        <w:rPr>
          <w:spacing w:val="-2"/>
          <w:sz w:val="22"/>
          <w:szCs w:val="22"/>
        </w:rPr>
        <w:t>გარემოს</w:t>
      </w:r>
      <w:r>
        <w:rPr>
          <w:spacing w:val="-1"/>
          <w:sz w:val="22"/>
          <w:szCs w:val="22"/>
        </w:rPr>
        <w:t> </w:t>
      </w:r>
      <w:r>
        <w:rPr>
          <w:spacing w:val="-2"/>
          <w:sz w:val="22"/>
          <w:szCs w:val="22"/>
        </w:rPr>
        <w:t>დაცვის</w:t>
      </w:r>
      <w:r>
        <w:rPr>
          <w:spacing w:val="-1"/>
          <w:sz w:val="22"/>
          <w:szCs w:val="22"/>
        </w:rPr>
        <w:t> </w:t>
      </w:r>
      <w:r>
        <w:rPr>
          <w:spacing w:val="-2"/>
          <w:sz w:val="22"/>
          <w:szCs w:val="22"/>
        </w:rPr>
        <w:t>და</w:t>
      </w:r>
      <w:r>
        <w:rPr>
          <w:spacing w:val="-1"/>
          <w:sz w:val="22"/>
          <w:szCs w:val="22"/>
        </w:rPr>
        <w:t> </w:t>
      </w:r>
      <w:r>
        <w:rPr>
          <w:spacing w:val="-2"/>
          <w:sz w:val="22"/>
          <w:szCs w:val="22"/>
        </w:rPr>
        <w:t>სოფლის</w:t>
      </w:r>
      <w:r>
        <w:rPr>
          <w:spacing w:val="-1"/>
          <w:sz w:val="22"/>
          <w:szCs w:val="22"/>
        </w:rPr>
        <w:t> </w:t>
      </w:r>
      <w:r>
        <w:rPr>
          <w:spacing w:val="-2"/>
          <w:sz w:val="22"/>
          <w:szCs w:val="22"/>
        </w:rPr>
        <w:t>მეურნეობის</w:t>
      </w:r>
      <w:r>
        <w:rPr>
          <w:spacing w:val="-1"/>
          <w:sz w:val="22"/>
          <w:szCs w:val="22"/>
        </w:rPr>
        <w:t> </w:t>
      </w:r>
      <w:r>
        <w:rPr>
          <w:spacing w:val="-2"/>
          <w:sz w:val="22"/>
          <w:szCs w:val="22"/>
        </w:rPr>
        <w:t>დარგების</w:t>
      </w:r>
      <w:r>
        <w:rPr>
          <w:spacing w:val="-1"/>
          <w:sz w:val="22"/>
          <w:szCs w:val="22"/>
        </w:rPr>
        <w:t> </w:t>
      </w:r>
      <w:r>
        <w:rPr>
          <w:spacing w:val="-2"/>
          <w:sz w:val="22"/>
          <w:szCs w:val="22"/>
        </w:rPr>
        <w:t>განვითარების</w:t>
      </w:r>
      <w:r>
        <w:rPr>
          <w:spacing w:val="-1"/>
          <w:sz w:val="22"/>
          <w:szCs w:val="22"/>
        </w:rPr>
        <w:t> </w:t>
      </w:r>
      <w:r>
        <w:rPr>
          <w:spacing w:val="-2"/>
          <w:sz w:val="22"/>
          <w:szCs w:val="22"/>
        </w:rPr>
        <w:t>ხელშეწყობა;</w:t>
      </w:r>
    </w:p>
    <w:p>
      <w:pPr>
        <w:pStyle w:val="ListParagraph"/>
        <w:numPr>
          <w:ilvl w:val="1"/>
          <w:numId w:val="33"/>
        </w:numPr>
        <w:tabs>
          <w:tab w:pos="1797" w:val="left" w:leader="none"/>
        </w:tabs>
        <w:spacing w:line="240" w:lineRule="auto" w:before="44" w:after="0"/>
        <w:ind w:left="1797" w:right="0" w:hanging="359"/>
        <w:jc w:val="left"/>
        <w:rPr>
          <w:sz w:val="22"/>
          <w:szCs w:val="22"/>
        </w:rPr>
      </w:pPr>
      <w:r>
        <w:rPr>
          <w:sz w:val="22"/>
          <w:szCs w:val="22"/>
        </w:rPr>
        <w:t>მცირე</w:t>
      </w:r>
      <w:r>
        <w:rPr>
          <w:spacing w:val="-8"/>
          <w:sz w:val="22"/>
          <w:szCs w:val="22"/>
        </w:rPr>
        <w:t> </w:t>
      </w:r>
      <w:r>
        <w:rPr>
          <w:sz w:val="22"/>
          <w:szCs w:val="22"/>
        </w:rPr>
        <w:t>და</w:t>
      </w:r>
      <w:r>
        <w:rPr>
          <w:spacing w:val="-5"/>
          <w:sz w:val="22"/>
          <w:szCs w:val="22"/>
        </w:rPr>
        <w:t> </w:t>
      </w:r>
      <w:r>
        <w:rPr>
          <w:sz w:val="22"/>
          <w:szCs w:val="22"/>
        </w:rPr>
        <w:t>საშუალო</w:t>
      </w:r>
      <w:r>
        <w:rPr>
          <w:spacing w:val="-6"/>
          <w:sz w:val="22"/>
          <w:szCs w:val="22"/>
        </w:rPr>
        <w:t> </w:t>
      </w:r>
      <w:r>
        <w:rPr>
          <w:sz w:val="22"/>
          <w:szCs w:val="22"/>
        </w:rPr>
        <w:t>მეწარმეობის</w:t>
      </w:r>
      <w:r>
        <w:rPr>
          <w:spacing w:val="-6"/>
          <w:sz w:val="22"/>
          <w:szCs w:val="22"/>
        </w:rPr>
        <w:t> </w:t>
      </w:r>
      <w:r>
        <w:rPr>
          <w:sz w:val="22"/>
          <w:szCs w:val="22"/>
        </w:rPr>
        <w:t>განვითარების</w:t>
      </w:r>
      <w:r>
        <w:rPr>
          <w:spacing w:val="-6"/>
          <w:sz w:val="22"/>
          <w:szCs w:val="22"/>
        </w:rPr>
        <w:t> </w:t>
      </w:r>
      <w:r>
        <w:rPr>
          <w:spacing w:val="-2"/>
          <w:sz w:val="22"/>
          <w:szCs w:val="22"/>
        </w:rPr>
        <w:t>ხელშეწყობა;</w:t>
      </w:r>
    </w:p>
    <w:p>
      <w:pPr>
        <w:pStyle w:val="ListParagraph"/>
        <w:spacing w:after="0" w:line="240" w:lineRule="auto"/>
        <w:jc w:val="left"/>
        <w:rPr>
          <w:sz w:val="22"/>
          <w:szCs w:val="22"/>
        </w:rPr>
        <w:sectPr>
          <w:pgSz w:w="11910" w:h="16840"/>
          <w:pgMar w:header="0" w:footer="1310" w:top="1400" w:bottom="1560" w:left="992" w:right="425"/>
        </w:sectPr>
      </w:pPr>
    </w:p>
    <w:p>
      <w:pPr>
        <w:pStyle w:val="ListParagraph"/>
        <w:numPr>
          <w:ilvl w:val="1"/>
          <w:numId w:val="33"/>
        </w:numPr>
        <w:tabs>
          <w:tab w:pos="1797" w:val="left" w:leader="none"/>
        </w:tabs>
        <w:spacing w:line="240" w:lineRule="auto" w:before="82" w:after="0"/>
        <w:ind w:left="1797" w:right="0" w:hanging="359"/>
        <w:jc w:val="both"/>
        <w:rPr>
          <w:sz w:val="22"/>
          <w:szCs w:val="22"/>
        </w:rPr>
      </w:pPr>
      <w:r>
        <w:rPr>
          <w:sz w:val="22"/>
          <w:szCs w:val="22"/>
        </w:rPr>
        <w:t>დევნილთა</w:t>
      </w:r>
      <w:r>
        <w:rPr>
          <w:spacing w:val="-9"/>
          <w:sz w:val="22"/>
          <w:szCs w:val="22"/>
        </w:rPr>
        <w:t> </w:t>
      </w:r>
      <w:r>
        <w:rPr>
          <w:sz w:val="22"/>
          <w:szCs w:val="22"/>
        </w:rPr>
        <w:t>დასაქმებისა</w:t>
      </w:r>
      <w:r>
        <w:rPr>
          <w:spacing w:val="-7"/>
          <w:sz w:val="22"/>
          <w:szCs w:val="22"/>
        </w:rPr>
        <w:t> </w:t>
      </w:r>
      <w:r>
        <w:rPr>
          <w:sz w:val="22"/>
          <w:szCs w:val="22"/>
        </w:rPr>
        <w:t>და</w:t>
      </w:r>
      <w:r>
        <w:rPr>
          <w:spacing w:val="-7"/>
          <w:sz w:val="22"/>
          <w:szCs w:val="22"/>
        </w:rPr>
        <w:t> </w:t>
      </w:r>
      <w:r>
        <w:rPr>
          <w:sz w:val="22"/>
          <w:szCs w:val="22"/>
        </w:rPr>
        <w:t>პროფესიული</w:t>
      </w:r>
      <w:r>
        <w:rPr>
          <w:spacing w:val="-7"/>
          <w:sz w:val="22"/>
          <w:szCs w:val="22"/>
        </w:rPr>
        <w:t> </w:t>
      </w:r>
      <w:r>
        <w:rPr>
          <w:sz w:val="22"/>
          <w:szCs w:val="22"/>
        </w:rPr>
        <w:t>განვითარების</w:t>
      </w:r>
      <w:r>
        <w:rPr>
          <w:spacing w:val="-6"/>
          <w:sz w:val="22"/>
          <w:szCs w:val="22"/>
        </w:rPr>
        <w:t> </w:t>
      </w:r>
      <w:r>
        <w:rPr>
          <w:spacing w:val="-2"/>
          <w:sz w:val="22"/>
          <w:szCs w:val="22"/>
        </w:rPr>
        <w:t>ხელშეწყობა;</w:t>
      </w:r>
    </w:p>
    <w:p>
      <w:pPr>
        <w:pStyle w:val="ListParagraph"/>
        <w:numPr>
          <w:ilvl w:val="1"/>
          <w:numId w:val="33"/>
        </w:numPr>
        <w:tabs>
          <w:tab w:pos="1798" w:val="left" w:leader="none"/>
        </w:tabs>
        <w:spacing w:line="276" w:lineRule="auto" w:before="43" w:after="0"/>
        <w:ind w:left="1798" w:right="707" w:hanging="360"/>
        <w:jc w:val="both"/>
        <w:rPr>
          <w:sz w:val="22"/>
          <w:szCs w:val="22"/>
        </w:rPr>
      </w:pPr>
      <w:r>
        <w:rPr>
          <w:sz w:val="22"/>
          <w:szCs w:val="22"/>
        </w:rPr>
        <w:t>საქართველოს რეგიონებში განსახლებული დევნილებისათვის ინფორმაციის მიწოდება და კონსულტაციების გაწევა სხვადასხვა პროექტსა და საგრანტო კონკურსში მონაწილეობის მისაღებად;</w:t>
      </w:r>
    </w:p>
    <w:p>
      <w:pPr>
        <w:pStyle w:val="ListParagraph"/>
        <w:numPr>
          <w:ilvl w:val="1"/>
          <w:numId w:val="33"/>
        </w:numPr>
        <w:tabs>
          <w:tab w:pos="1797" w:val="left" w:leader="none"/>
        </w:tabs>
        <w:spacing w:line="240" w:lineRule="auto" w:before="0" w:after="0"/>
        <w:ind w:left="1797" w:right="0" w:hanging="359"/>
        <w:jc w:val="both"/>
        <w:rPr>
          <w:sz w:val="22"/>
          <w:szCs w:val="22"/>
        </w:rPr>
      </w:pPr>
      <w:r>
        <w:rPr>
          <w:sz w:val="22"/>
          <w:szCs w:val="22"/>
        </w:rPr>
        <w:t>აფხაზეთის</w:t>
      </w:r>
      <w:r>
        <w:rPr>
          <w:spacing w:val="-14"/>
          <w:sz w:val="22"/>
          <w:szCs w:val="22"/>
        </w:rPr>
        <w:t> </w:t>
      </w:r>
      <w:r>
        <w:rPr>
          <w:sz w:val="22"/>
          <w:szCs w:val="22"/>
        </w:rPr>
        <w:t>ავტონომიური</w:t>
      </w:r>
      <w:r>
        <w:rPr>
          <w:spacing w:val="-14"/>
          <w:sz w:val="22"/>
          <w:szCs w:val="22"/>
        </w:rPr>
        <w:t> </w:t>
      </w:r>
      <w:r>
        <w:rPr>
          <w:sz w:val="22"/>
          <w:szCs w:val="22"/>
        </w:rPr>
        <w:t>რესპუბლიკის</w:t>
      </w:r>
      <w:r>
        <w:rPr>
          <w:spacing w:val="-13"/>
          <w:sz w:val="22"/>
          <w:szCs w:val="22"/>
        </w:rPr>
        <w:t> </w:t>
      </w:r>
      <w:r>
        <w:rPr>
          <w:sz w:val="22"/>
          <w:szCs w:val="22"/>
        </w:rPr>
        <w:t>ქონების</w:t>
      </w:r>
      <w:r>
        <w:rPr>
          <w:spacing w:val="-14"/>
          <w:sz w:val="22"/>
          <w:szCs w:val="22"/>
        </w:rPr>
        <w:t> </w:t>
      </w:r>
      <w:r>
        <w:rPr>
          <w:sz w:val="22"/>
          <w:szCs w:val="22"/>
        </w:rPr>
        <w:t>ფლობა,</w:t>
      </w:r>
      <w:r>
        <w:rPr>
          <w:spacing w:val="-13"/>
          <w:sz w:val="22"/>
          <w:szCs w:val="22"/>
        </w:rPr>
        <w:t> </w:t>
      </w:r>
      <w:r>
        <w:rPr>
          <w:sz w:val="22"/>
          <w:szCs w:val="22"/>
        </w:rPr>
        <w:t>მართვა</w:t>
      </w:r>
      <w:r>
        <w:rPr>
          <w:spacing w:val="-14"/>
          <w:sz w:val="22"/>
          <w:szCs w:val="22"/>
        </w:rPr>
        <w:t> </w:t>
      </w:r>
      <w:r>
        <w:rPr>
          <w:sz w:val="22"/>
          <w:szCs w:val="22"/>
        </w:rPr>
        <w:t>და</w:t>
      </w:r>
      <w:r>
        <w:rPr>
          <w:spacing w:val="-13"/>
          <w:sz w:val="22"/>
          <w:szCs w:val="22"/>
        </w:rPr>
        <w:t> </w:t>
      </w:r>
      <w:r>
        <w:rPr>
          <w:spacing w:val="-2"/>
          <w:sz w:val="22"/>
          <w:szCs w:val="22"/>
        </w:rPr>
        <w:t>განკარგვა;</w:t>
      </w:r>
    </w:p>
    <w:p>
      <w:pPr>
        <w:pStyle w:val="ListParagraph"/>
        <w:numPr>
          <w:ilvl w:val="1"/>
          <w:numId w:val="33"/>
        </w:numPr>
        <w:tabs>
          <w:tab w:pos="1798" w:val="left" w:leader="none"/>
          <w:tab w:pos="3223" w:val="left" w:leader="none"/>
          <w:tab w:pos="3624" w:val="left" w:leader="none"/>
          <w:tab w:pos="4554" w:val="left" w:leader="none"/>
          <w:tab w:pos="5247" w:val="left" w:leader="none"/>
          <w:tab w:pos="6299" w:val="left" w:leader="none"/>
          <w:tab w:pos="7744" w:val="left" w:leader="none"/>
          <w:tab w:pos="8255" w:val="left" w:leader="none"/>
        </w:tabs>
        <w:spacing w:line="268" w:lineRule="auto" w:before="44" w:after="0"/>
        <w:ind w:left="1798" w:right="707" w:hanging="360"/>
        <w:jc w:val="left"/>
        <w:rPr>
          <w:rFonts w:ascii="Segoe UI Symbol" w:hAnsi="Segoe UI Symbol" w:cs="Segoe UI Symbol" w:eastAsia="Segoe UI Symbol"/>
          <w:sz w:val="22"/>
          <w:szCs w:val="22"/>
        </w:rPr>
      </w:pPr>
      <w:r>
        <w:rPr>
          <w:spacing w:val="-2"/>
          <w:w w:val="95"/>
          <w:sz w:val="22"/>
          <w:szCs w:val="22"/>
        </w:rPr>
        <w:t>კომპეტენციის</w:t>
      </w:r>
      <w:r>
        <w:rPr>
          <w:sz w:val="22"/>
          <w:szCs w:val="22"/>
        </w:rPr>
        <w:tab/>
        <w:tab/>
      </w:r>
      <w:r>
        <w:rPr>
          <w:spacing w:val="-2"/>
          <w:w w:val="95"/>
          <w:sz w:val="22"/>
          <w:szCs w:val="22"/>
        </w:rPr>
        <w:t>ფარგლებში,</w:t>
      </w:r>
      <w:r>
        <w:rPr>
          <w:sz w:val="22"/>
          <w:szCs w:val="22"/>
        </w:rPr>
        <w:tab/>
      </w:r>
      <w:r>
        <w:rPr>
          <w:spacing w:val="-2"/>
          <w:w w:val="95"/>
          <w:sz w:val="22"/>
          <w:szCs w:val="22"/>
        </w:rPr>
        <w:t>სოციალურ-ეკონომიკური</w:t>
      </w:r>
      <w:r>
        <w:rPr>
          <w:sz w:val="22"/>
          <w:szCs w:val="22"/>
        </w:rPr>
        <w:tab/>
        <w:tab/>
      </w:r>
      <w:r>
        <w:rPr>
          <w:spacing w:val="-2"/>
          <w:w w:val="95"/>
          <w:sz w:val="22"/>
          <w:szCs w:val="22"/>
        </w:rPr>
        <w:t>მდგომარეობის </w:t>
      </w:r>
      <w:r>
        <w:rPr>
          <w:w w:val="95"/>
          <w:sz w:val="22"/>
          <w:szCs w:val="22"/>
        </w:rPr>
        <w:t>ამსახველი</w:t>
      </w:r>
      <w:r>
        <w:rPr>
          <w:spacing w:val="40"/>
          <w:sz w:val="22"/>
          <w:szCs w:val="22"/>
        </w:rPr>
        <w:t> </w:t>
      </w:r>
      <w:r>
        <w:rPr>
          <w:w w:val="95"/>
          <w:sz w:val="22"/>
          <w:szCs w:val="22"/>
        </w:rPr>
        <w:t>სტატისტიკური</w:t>
      </w:r>
      <w:r>
        <w:rPr>
          <w:spacing w:val="40"/>
          <w:sz w:val="22"/>
          <w:szCs w:val="22"/>
        </w:rPr>
        <w:t> </w:t>
      </w:r>
      <w:r>
        <w:rPr>
          <w:w w:val="95"/>
          <w:sz w:val="22"/>
          <w:szCs w:val="22"/>
        </w:rPr>
        <w:t>ინფორმაციის</w:t>
      </w:r>
      <w:r>
        <w:rPr>
          <w:spacing w:val="40"/>
          <w:sz w:val="22"/>
          <w:szCs w:val="22"/>
        </w:rPr>
        <w:t> </w:t>
      </w:r>
      <w:r>
        <w:rPr>
          <w:w w:val="95"/>
          <w:sz w:val="22"/>
          <w:szCs w:val="22"/>
        </w:rPr>
        <w:t>შეგროვება,</w:t>
      </w:r>
      <w:r>
        <w:rPr>
          <w:spacing w:val="40"/>
          <w:sz w:val="22"/>
          <w:szCs w:val="22"/>
        </w:rPr>
        <w:t> </w:t>
      </w:r>
      <w:r>
        <w:rPr>
          <w:w w:val="95"/>
          <w:sz w:val="22"/>
          <w:szCs w:val="22"/>
        </w:rPr>
        <w:t>დამუშავება</w:t>
      </w:r>
      <w:r>
        <w:rPr>
          <w:spacing w:val="40"/>
          <w:sz w:val="22"/>
          <w:szCs w:val="22"/>
        </w:rPr>
        <w:t> </w:t>
      </w:r>
      <w:r>
        <w:rPr>
          <w:w w:val="95"/>
          <w:sz w:val="22"/>
          <w:szCs w:val="22"/>
        </w:rPr>
        <w:t>და</w:t>
      </w:r>
      <w:r>
        <w:rPr>
          <w:spacing w:val="40"/>
          <w:sz w:val="22"/>
          <w:szCs w:val="22"/>
        </w:rPr>
        <w:t> </w:t>
      </w:r>
      <w:r>
        <w:rPr>
          <w:w w:val="95"/>
          <w:sz w:val="22"/>
          <w:szCs w:val="22"/>
        </w:rPr>
        <w:t>ანალიზი. </w:t>
      </w:r>
      <w:r>
        <w:rPr>
          <w:rFonts w:ascii="Segoe UI Symbol" w:hAnsi="Segoe UI Symbol" w:cs="Segoe UI Symbol" w:eastAsia="Segoe UI Symbol"/>
          <w:color w:val="0070C0"/>
          <w:spacing w:val="-2"/>
          <w:w w:val="65"/>
          <w:sz w:val="22"/>
          <w:szCs w:val="22"/>
        </w:rPr>
        <w:t>საანგარიშო</w:t>
      </w:r>
      <w:r>
        <w:rPr>
          <w:rFonts w:ascii="Segoe UI Symbol" w:hAnsi="Segoe UI Symbol" w:cs="Segoe UI Symbol" w:eastAsia="Segoe UI Symbol"/>
          <w:color w:val="0070C0"/>
          <w:sz w:val="22"/>
          <w:szCs w:val="22"/>
        </w:rPr>
        <w:tab/>
      </w:r>
      <w:r>
        <w:rPr>
          <w:rFonts w:ascii="Segoe UI Symbol" w:hAnsi="Segoe UI Symbol" w:cs="Segoe UI Symbol" w:eastAsia="Segoe UI Symbol"/>
          <w:color w:val="0070C0"/>
          <w:spacing w:val="-2"/>
          <w:w w:val="75"/>
          <w:sz w:val="22"/>
          <w:szCs w:val="22"/>
        </w:rPr>
        <w:t>პერიოდში</w:t>
      </w:r>
      <w:r>
        <w:rPr>
          <w:rFonts w:ascii="Segoe UI Symbol" w:hAnsi="Segoe UI Symbol" w:cs="Segoe UI Symbol" w:eastAsia="Segoe UI Symbol"/>
          <w:color w:val="0070C0"/>
          <w:sz w:val="22"/>
          <w:szCs w:val="22"/>
        </w:rPr>
        <w:tab/>
      </w:r>
      <w:r>
        <w:rPr>
          <w:rFonts w:ascii="Segoe UI Symbol" w:hAnsi="Segoe UI Symbol" w:cs="Segoe UI Symbol" w:eastAsia="Segoe UI Symbol"/>
          <w:color w:val="0070C0"/>
          <w:spacing w:val="-2"/>
          <w:w w:val="70"/>
          <w:sz w:val="22"/>
          <w:szCs w:val="22"/>
        </w:rPr>
        <w:t>პრიორიტეტის</w:t>
      </w:r>
      <w:r>
        <w:rPr>
          <w:rFonts w:ascii="Segoe UI Symbol" w:hAnsi="Segoe UI Symbol" w:cs="Segoe UI Symbol" w:eastAsia="Segoe UI Symbol"/>
          <w:color w:val="0070C0"/>
          <w:sz w:val="22"/>
          <w:szCs w:val="22"/>
        </w:rPr>
        <w:tab/>
      </w:r>
      <w:r>
        <w:rPr>
          <w:rFonts w:ascii="Segoe UI Symbol" w:hAnsi="Segoe UI Symbol" w:cs="Segoe UI Symbol" w:eastAsia="Segoe UI Symbol"/>
          <w:color w:val="0070C0"/>
          <w:spacing w:val="-2"/>
          <w:w w:val="70"/>
          <w:sz w:val="22"/>
          <w:szCs w:val="22"/>
        </w:rPr>
        <w:t>ფარგლებში</w:t>
      </w:r>
      <w:r>
        <w:rPr>
          <w:rFonts w:ascii="Segoe UI Symbol" w:hAnsi="Segoe UI Symbol" w:cs="Segoe UI Symbol" w:eastAsia="Segoe UI Symbol"/>
          <w:color w:val="0070C0"/>
          <w:sz w:val="22"/>
          <w:szCs w:val="22"/>
        </w:rPr>
        <w:tab/>
      </w:r>
      <w:r>
        <w:rPr>
          <w:rFonts w:ascii="Segoe UI Symbol" w:hAnsi="Segoe UI Symbol" w:cs="Segoe UI Symbol" w:eastAsia="Segoe UI Symbol"/>
          <w:color w:val="0070C0"/>
          <w:spacing w:val="-2"/>
          <w:w w:val="60"/>
          <w:sz w:val="22"/>
          <w:szCs w:val="22"/>
        </w:rPr>
        <w:t>განხორციელებული</w:t>
      </w:r>
    </w:p>
    <w:p>
      <w:pPr>
        <w:pStyle w:val="BodyText"/>
        <w:spacing w:before="6"/>
        <w:rPr>
          <w:rFonts w:ascii="Segoe UI Symbol" w:hAnsi="Segoe UI Symbol" w:cs="Segoe UI Symbol" w:eastAsia="Segoe UI Symbol"/>
        </w:rPr>
      </w:pPr>
      <w:r>
        <w:rPr>
          <w:rFonts w:ascii="Segoe UI Symbol" w:hAnsi="Segoe UI Symbol" w:cs="Segoe UI Symbol" w:eastAsia="Segoe UI Symbol"/>
          <w:color w:val="0070C0"/>
          <w:w w:val="55"/>
        </w:rPr>
        <w:t>პროგრამების</w:t>
      </w:r>
      <w:r>
        <w:rPr>
          <w:rFonts w:ascii="Segoe UI Symbol" w:hAnsi="Segoe UI Symbol" w:cs="Segoe UI Symbol" w:eastAsia="Segoe UI Symbol"/>
          <w:color w:val="0070C0"/>
          <w:spacing w:val="-2"/>
        </w:rPr>
        <w:t> </w:t>
      </w:r>
      <w:r>
        <w:rPr>
          <w:rFonts w:ascii="Segoe UI Symbol" w:hAnsi="Segoe UI Symbol" w:cs="Segoe UI Symbol" w:eastAsia="Segoe UI Symbol"/>
          <w:color w:val="0070C0"/>
          <w:w w:val="55"/>
        </w:rPr>
        <w:t>და</w:t>
      </w:r>
      <w:r>
        <w:rPr>
          <w:rFonts w:ascii="Segoe UI Symbol" w:hAnsi="Segoe UI Symbol" w:cs="Segoe UI Symbol" w:eastAsia="Segoe UI Symbol"/>
          <w:color w:val="0070C0"/>
          <w:spacing w:val="-1"/>
        </w:rPr>
        <w:t> </w:t>
      </w:r>
      <w:r>
        <w:rPr>
          <w:rFonts w:ascii="Segoe UI Symbol" w:hAnsi="Segoe UI Symbol" w:cs="Segoe UI Symbol" w:eastAsia="Segoe UI Symbol"/>
          <w:color w:val="0070C0"/>
          <w:w w:val="55"/>
        </w:rPr>
        <w:t>ღონისძიებების</w:t>
      </w:r>
      <w:r>
        <w:rPr>
          <w:rFonts w:ascii="Segoe UI Symbol" w:hAnsi="Segoe UI Symbol" w:cs="Segoe UI Symbol" w:eastAsia="Segoe UI Symbol"/>
          <w:color w:val="0070C0"/>
          <w:spacing w:val="-1"/>
        </w:rPr>
        <w:t> </w:t>
      </w:r>
      <w:r>
        <w:rPr>
          <w:rFonts w:ascii="Segoe UI Symbol" w:hAnsi="Segoe UI Symbol" w:cs="Segoe UI Symbol" w:eastAsia="Segoe UI Symbol"/>
          <w:color w:val="0070C0"/>
          <w:w w:val="55"/>
        </w:rPr>
        <w:t>მოკლე</w:t>
      </w:r>
      <w:r>
        <w:rPr>
          <w:rFonts w:ascii="Segoe UI Symbol" w:hAnsi="Segoe UI Symbol" w:cs="Segoe UI Symbol" w:eastAsia="Segoe UI Symbol"/>
          <w:color w:val="0070C0"/>
          <w:spacing w:val="-1"/>
        </w:rPr>
        <w:t> </w:t>
      </w:r>
      <w:r>
        <w:rPr>
          <w:rFonts w:ascii="Segoe UI Symbol" w:hAnsi="Segoe UI Symbol" w:cs="Segoe UI Symbol" w:eastAsia="Segoe UI Symbol"/>
          <w:color w:val="0070C0"/>
          <w:spacing w:val="-2"/>
          <w:w w:val="55"/>
        </w:rPr>
        <w:t>აღწერა:</w:t>
      </w:r>
    </w:p>
    <w:p>
      <w:pPr>
        <w:pStyle w:val="BodyText"/>
        <w:spacing w:line="276" w:lineRule="auto" w:before="57"/>
        <w:ind w:right="707" w:firstLine="709"/>
        <w:jc w:val="both"/>
      </w:pPr>
      <w:r>
        <w:rPr/>
        <w:t>სამინისტროს ერთ-ერთ პრიორიტეტულ საქმიანობას წარმოადგენდა ფინანსური სახსრების მართვა, დარგების საბიუჯეტო სახსრების ეფექტიანი გამოყენებისათვის ყოველწლიური რესპუბლიკური ბიუჯეტის ძირითად მონაცემთა ჩამოყალიბება, დამტკიცებული ყოველწლიური ბიუჯეტის მიხედვით განწერის ფორმირება და დადგენილი წესის შესაბამისად, მასში ცვლილებების შეტანა და სხვა.</w:t>
      </w:r>
    </w:p>
    <w:p>
      <w:pPr>
        <w:pStyle w:val="BodyText"/>
        <w:spacing w:before="224"/>
        <w:ind w:left="936"/>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spacing w:before="270"/>
        <w:ind w:left="369" w:right="0" w:firstLine="0"/>
        <w:jc w:val="left"/>
        <w:rPr>
          <w:rFonts w:ascii="Segoe UI Symbol" w:hAnsi="Segoe UI Symbol" w:cs="Segoe UI Symbol" w:eastAsia="Segoe UI Symbol"/>
          <w:sz w:val="23"/>
          <w:szCs w:val="23"/>
        </w:rPr>
      </w:pPr>
      <w:r>
        <w:rPr>
          <w:w w:val="65"/>
          <w:sz w:val="22"/>
          <w:szCs w:val="22"/>
        </w:rPr>
        <w:t>საანგარიშო</w:t>
      </w:r>
      <w:r>
        <w:rPr>
          <w:spacing w:val="20"/>
          <w:sz w:val="22"/>
          <w:szCs w:val="22"/>
        </w:rPr>
        <w:t> </w:t>
      </w:r>
      <w:r>
        <w:rPr>
          <w:w w:val="65"/>
          <w:sz w:val="22"/>
          <w:szCs w:val="22"/>
        </w:rPr>
        <w:t>პერიოდში</w:t>
      </w:r>
      <w:r>
        <w:rPr>
          <w:spacing w:val="23"/>
          <w:sz w:val="22"/>
          <w:szCs w:val="22"/>
        </w:rPr>
        <w:t> </w:t>
      </w:r>
      <w:r>
        <w:rPr>
          <w:rFonts w:ascii="Segoe UI Symbol" w:hAnsi="Segoe UI Symbol" w:cs="Segoe UI Symbol" w:eastAsia="Segoe UI Symbol"/>
          <w:w w:val="65"/>
          <w:sz w:val="23"/>
          <w:szCs w:val="23"/>
          <w:u w:val="single"/>
        </w:rPr>
        <w:t>საბიუჯეტო</w:t>
      </w:r>
      <w:r>
        <w:rPr>
          <w:rFonts w:ascii="Segoe UI Symbol" w:hAnsi="Segoe UI Symbol" w:cs="Segoe UI Symbol" w:eastAsia="Segoe UI Symbol"/>
          <w:spacing w:val="12"/>
          <w:sz w:val="23"/>
          <w:szCs w:val="23"/>
          <w:u w:val="single"/>
        </w:rPr>
        <w:t> </w:t>
      </w:r>
      <w:r>
        <w:rPr>
          <w:rFonts w:ascii="Segoe UI Symbol" w:hAnsi="Segoe UI Symbol" w:cs="Segoe UI Symbol" w:eastAsia="Segoe UI Symbol"/>
          <w:w w:val="65"/>
          <w:sz w:val="23"/>
          <w:szCs w:val="23"/>
          <w:u w:val="single"/>
        </w:rPr>
        <w:t>დეპარტამენტის</w:t>
      </w:r>
      <w:r>
        <w:rPr>
          <w:rFonts w:ascii="Segoe UI Symbol" w:hAnsi="Segoe UI Symbol" w:cs="Segoe UI Symbol" w:eastAsia="Segoe UI Symbol"/>
          <w:spacing w:val="15"/>
          <w:sz w:val="23"/>
          <w:szCs w:val="23"/>
          <w:u w:val="single"/>
        </w:rPr>
        <w:t> </w:t>
      </w:r>
      <w:r>
        <w:rPr>
          <w:rFonts w:ascii="Segoe UI Symbol" w:hAnsi="Segoe UI Symbol" w:cs="Segoe UI Symbol" w:eastAsia="Segoe UI Symbol"/>
          <w:w w:val="65"/>
          <w:sz w:val="23"/>
          <w:szCs w:val="23"/>
          <w:u w:val="single"/>
        </w:rPr>
        <w:t>მიერ</w:t>
      </w:r>
      <w:r>
        <w:rPr>
          <w:rFonts w:ascii="Segoe UI Symbol" w:hAnsi="Segoe UI Symbol" w:cs="Segoe UI Symbol" w:eastAsia="Segoe UI Symbol"/>
          <w:spacing w:val="14"/>
          <w:sz w:val="23"/>
          <w:szCs w:val="23"/>
          <w:u w:val="single"/>
        </w:rPr>
        <w:t> </w:t>
      </w:r>
      <w:r>
        <w:rPr>
          <w:rFonts w:ascii="Segoe UI Symbol" w:hAnsi="Segoe UI Symbol" w:cs="Segoe UI Symbol" w:eastAsia="Segoe UI Symbol"/>
          <w:spacing w:val="-2"/>
          <w:w w:val="65"/>
          <w:sz w:val="23"/>
          <w:szCs w:val="23"/>
          <w:u w:val="single"/>
        </w:rPr>
        <w:t>განხორციელდა:</w:t>
      </w:r>
    </w:p>
    <w:p>
      <w:pPr>
        <w:pStyle w:val="BodyText"/>
        <w:spacing w:line="276" w:lineRule="auto" w:before="163"/>
        <w:ind w:right="707"/>
        <w:jc w:val="both"/>
      </w:pPr>
      <w:r>
        <w:rPr/>
        <w:t>2026</w:t>
      </w:r>
      <w:r>
        <w:rPr>
          <w:spacing w:val="-4"/>
        </w:rPr>
        <w:t> </w:t>
      </w:r>
      <w:r>
        <w:rPr/>
        <w:t>წლის</w:t>
      </w:r>
      <w:r>
        <w:rPr>
          <w:spacing w:val="-4"/>
        </w:rPr>
        <w:t> </w:t>
      </w:r>
      <w:r>
        <w:rPr/>
        <w:t>პირველი</w:t>
      </w:r>
      <w:r>
        <w:rPr>
          <w:spacing w:val="-4"/>
        </w:rPr>
        <w:t> </w:t>
      </w:r>
      <w:r>
        <w:rPr/>
        <w:t>კვარტლის</w:t>
      </w:r>
      <w:r>
        <w:rPr>
          <w:spacing w:val="-4"/>
        </w:rPr>
        <w:t> </w:t>
      </w:r>
      <w:r>
        <w:rPr/>
        <w:t>რესპუბლიკური</w:t>
      </w:r>
      <w:r>
        <w:rPr>
          <w:spacing w:val="-4"/>
        </w:rPr>
        <w:t> </w:t>
      </w:r>
      <w:r>
        <w:rPr/>
        <w:t>დაზუსტებული</w:t>
      </w:r>
      <w:r>
        <w:rPr>
          <w:spacing w:val="-4"/>
        </w:rPr>
        <w:t> </w:t>
      </w:r>
      <w:r>
        <w:rPr/>
        <w:t>ბიუჯეტით</w:t>
      </w:r>
      <w:r>
        <w:rPr>
          <w:spacing w:val="-4"/>
        </w:rPr>
        <w:t> </w:t>
      </w:r>
      <w:r>
        <w:rPr/>
        <w:t>შემოსულობების გეგმა განისაზღვრა 11</w:t>
      </w:r>
      <w:r>
        <w:rPr>
          <w:spacing w:val="-2"/>
        </w:rPr>
        <w:t> </w:t>
      </w:r>
      <w:r>
        <w:rPr/>
        <w:t>645 872 ლარით, ფაქტიურმა შესრულებამ შეადგინა – 18</w:t>
      </w:r>
      <w:r>
        <w:rPr>
          <w:spacing w:val="-2"/>
        </w:rPr>
        <w:t> </w:t>
      </w:r>
      <w:r>
        <w:rPr/>
        <w:t>472 386 ლარი, რაც გეგმის 158,6%–ია. მათ შორის:</w:t>
      </w:r>
    </w:p>
    <w:p>
      <w:pPr>
        <w:pStyle w:val="ListParagraph"/>
        <w:numPr>
          <w:ilvl w:val="0"/>
          <w:numId w:val="34"/>
        </w:numPr>
        <w:tabs>
          <w:tab w:pos="1076" w:val="left" w:leader="none"/>
        </w:tabs>
        <w:spacing w:line="240" w:lineRule="auto" w:before="240" w:after="0"/>
        <w:ind w:left="1076" w:right="0" w:hanging="281"/>
        <w:jc w:val="both"/>
        <w:rPr>
          <w:sz w:val="22"/>
          <w:szCs w:val="22"/>
        </w:rPr>
      </w:pPr>
      <w:r>
        <w:rPr>
          <w:sz w:val="22"/>
          <w:szCs w:val="22"/>
        </w:rPr>
        <w:t>გადასახადების</w:t>
      </w:r>
      <w:r>
        <w:rPr>
          <w:spacing w:val="45"/>
          <w:sz w:val="22"/>
          <w:szCs w:val="22"/>
        </w:rPr>
        <w:t> </w:t>
      </w:r>
      <w:r>
        <w:rPr>
          <w:sz w:val="22"/>
          <w:szCs w:val="22"/>
        </w:rPr>
        <w:t>(საშემოსავლო</w:t>
      </w:r>
      <w:r>
        <w:rPr>
          <w:spacing w:val="45"/>
          <w:sz w:val="22"/>
          <w:szCs w:val="22"/>
        </w:rPr>
        <w:t> </w:t>
      </w:r>
      <w:r>
        <w:rPr>
          <w:sz w:val="22"/>
          <w:szCs w:val="22"/>
        </w:rPr>
        <w:t>გადასახადი)</w:t>
      </w:r>
      <w:r>
        <w:rPr>
          <w:spacing w:val="45"/>
          <w:sz w:val="22"/>
          <w:szCs w:val="22"/>
        </w:rPr>
        <w:t> </w:t>
      </w:r>
      <w:r>
        <w:rPr>
          <w:sz w:val="22"/>
          <w:szCs w:val="22"/>
        </w:rPr>
        <w:t>საპროგნოზო</w:t>
      </w:r>
      <w:r>
        <w:rPr>
          <w:spacing w:val="45"/>
          <w:sz w:val="22"/>
          <w:szCs w:val="22"/>
        </w:rPr>
        <w:t> </w:t>
      </w:r>
      <w:r>
        <w:rPr>
          <w:sz w:val="22"/>
          <w:szCs w:val="22"/>
        </w:rPr>
        <w:t>მაჩვენებელი</w:t>
      </w:r>
      <w:r>
        <w:rPr>
          <w:spacing w:val="46"/>
          <w:sz w:val="22"/>
          <w:szCs w:val="22"/>
        </w:rPr>
        <w:t> </w:t>
      </w:r>
      <w:r>
        <w:rPr>
          <w:spacing w:val="-2"/>
          <w:sz w:val="22"/>
          <w:szCs w:val="22"/>
        </w:rPr>
        <w:t>განისაზღვრა</w:t>
      </w:r>
    </w:p>
    <w:p>
      <w:pPr>
        <w:pStyle w:val="BodyText"/>
        <w:spacing w:before="43"/>
        <w:ind w:left="795"/>
        <w:jc w:val="both"/>
      </w:pPr>
      <w:r>
        <w:rPr/>
        <w:t>5</w:t>
      </w:r>
      <w:r>
        <w:rPr>
          <w:spacing w:val="-1"/>
        </w:rPr>
        <w:t> </w:t>
      </w:r>
      <w:r>
        <w:rPr/>
        <w:t>770</w:t>
      </w:r>
      <w:r>
        <w:rPr>
          <w:spacing w:val="26"/>
        </w:rPr>
        <w:t>  </w:t>
      </w:r>
      <w:r>
        <w:rPr/>
        <w:t>872</w:t>
      </w:r>
      <w:r>
        <w:rPr>
          <w:spacing w:val="27"/>
        </w:rPr>
        <w:t>  </w:t>
      </w:r>
      <w:r>
        <w:rPr/>
        <w:t>ლარით,</w:t>
      </w:r>
      <w:r>
        <w:rPr>
          <w:spacing w:val="27"/>
        </w:rPr>
        <w:t>  </w:t>
      </w:r>
      <w:r>
        <w:rPr/>
        <w:t>საანგარიშო</w:t>
      </w:r>
      <w:r>
        <w:rPr>
          <w:spacing w:val="27"/>
        </w:rPr>
        <w:t>  </w:t>
      </w:r>
      <w:r>
        <w:rPr/>
        <w:t>პერიოდში</w:t>
      </w:r>
      <w:r>
        <w:rPr>
          <w:spacing w:val="27"/>
        </w:rPr>
        <w:t>  </w:t>
      </w:r>
      <w:r>
        <w:rPr/>
        <w:t>მობილიზებულია</w:t>
      </w:r>
      <w:r>
        <w:rPr>
          <w:spacing w:val="27"/>
        </w:rPr>
        <w:t>  </w:t>
      </w:r>
      <w:r>
        <w:rPr/>
        <w:t>6</w:t>
      </w:r>
      <w:r>
        <w:rPr>
          <w:spacing w:val="-1"/>
        </w:rPr>
        <w:t> </w:t>
      </w:r>
      <w:r>
        <w:rPr/>
        <w:t>754</w:t>
      </w:r>
      <w:r>
        <w:rPr>
          <w:spacing w:val="27"/>
        </w:rPr>
        <w:t>  </w:t>
      </w:r>
      <w:r>
        <w:rPr/>
        <w:t>415</w:t>
      </w:r>
      <w:r>
        <w:rPr>
          <w:spacing w:val="27"/>
        </w:rPr>
        <w:t>  </w:t>
      </w:r>
      <w:r>
        <w:rPr/>
        <w:t>ლარი,</w:t>
      </w:r>
      <w:r>
        <w:rPr>
          <w:spacing w:val="27"/>
        </w:rPr>
        <w:t>  </w:t>
      </w:r>
      <w:r>
        <w:rPr>
          <w:spacing w:val="-5"/>
        </w:rPr>
        <w:t>ანუ</w:t>
      </w:r>
    </w:p>
    <w:p>
      <w:pPr>
        <w:pStyle w:val="BodyText"/>
        <w:spacing w:before="44"/>
        <w:ind w:left="795"/>
        <w:jc w:val="both"/>
      </w:pPr>
      <w:r>
        <w:rPr/>
        <w:t>საპროგნოზო</w:t>
      </w:r>
      <w:r>
        <w:rPr>
          <w:spacing w:val="-7"/>
        </w:rPr>
        <w:t> </w:t>
      </w:r>
      <w:r>
        <w:rPr/>
        <w:t>მაჩვენებლის</w:t>
      </w:r>
      <w:r>
        <w:rPr>
          <w:spacing w:val="-5"/>
        </w:rPr>
        <w:t> </w:t>
      </w:r>
      <w:r>
        <w:rPr/>
        <w:t>117.0%</w:t>
      </w:r>
      <w:r>
        <w:rPr>
          <w:spacing w:val="-4"/>
        </w:rPr>
        <w:t> </w:t>
      </w:r>
      <w:r>
        <w:rPr/>
        <w:t>(სხვაობა</w:t>
      </w:r>
      <w:r>
        <w:rPr>
          <w:spacing w:val="-5"/>
        </w:rPr>
        <w:t> </w:t>
      </w:r>
      <w:r>
        <w:rPr/>
        <w:t>მეტობით</w:t>
      </w:r>
      <w:r>
        <w:rPr>
          <w:spacing w:val="-5"/>
        </w:rPr>
        <w:t> </w:t>
      </w:r>
      <w:r>
        <w:rPr/>
        <w:t>983</w:t>
      </w:r>
      <w:r>
        <w:rPr>
          <w:spacing w:val="-4"/>
        </w:rPr>
        <w:t> </w:t>
      </w:r>
      <w:r>
        <w:rPr/>
        <w:t>543</w:t>
      </w:r>
      <w:r>
        <w:rPr>
          <w:spacing w:val="-4"/>
        </w:rPr>
        <w:t> </w:t>
      </w:r>
      <w:r>
        <w:rPr>
          <w:spacing w:val="-2"/>
        </w:rPr>
        <w:t>ლარი);</w:t>
      </w:r>
    </w:p>
    <w:p>
      <w:pPr>
        <w:pStyle w:val="ListParagraph"/>
        <w:numPr>
          <w:ilvl w:val="0"/>
          <w:numId w:val="34"/>
        </w:numPr>
        <w:tabs>
          <w:tab w:pos="1076" w:val="left" w:leader="none"/>
        </w:tabs>
        <w:spacing w:line="276" w:lineRule="auto" w:before="43" w:after="0"/>
        <w:ind w:left="795" w:right="706" w:firstLine="0"/>
        <w:jc w:val="both"/>
        <w:rPr>
          <w:sz w:val="22"/>
          <w:szCs w:val="22"/>
        </w:rPr>
      </w:pPr>
      <w:r>
        <w:rPr>
          <w:sz w:val="22"/>
          <w:szCs w:val="22"/>
        </w:rPr>
        <w:t>გრანტების - სახელმწიფო ბიუჯეტიდან მიღებული სპეციალური ტრანსფერის, საპროგნოზო</w:t>
      </w:r>
      <w:r>
        <w:rPr>
          <w:spacing w:val="80"/>
          <w:sz w:val="22"/>
          <w:szCs w:val="22"/>
        </w:rPr>
        <w:t> </w:t>
      </w:r>
      <w:r>
        <w:rPr>
          <w:sz w:val="22"/>
          <w:szCs w:val="22"/>
        </w:rPr>
        <w:t>მაჩვენებელი</w:t>
      </w:r>
      <w:r>
        <w:rPr>
          <w:spacing w:val="80"/>
          <w:sz w:val="22"/>
          <w:szCs w:val="22"/>
        </w:rPr>
        <w:t> </w:t>
      </w:r>
      <w:r>
        <w:rPr>
          <w:sz w:val="22"/>
          <w:szCs w:val="22"/>
        </w:rPr>
        <w:t>განისაზღვრა</w:t>
      </w:r>
      <w:r>
        <w:rPr>
          <w:spacing w:val="80"/>
          <w:sz w:val="22"/>
          <w:szCs w:val="22"/>
        </w:rPr>
        <w:t> </w:t>
      </w:r>
      <w:r>
        <w:rPr>
          <w:sz w:val="22"/>
          <w:szCs w:val="22"/>
        </w:rPr>
        <w:t>5</w:t>
      </w:r>
      <w:r>
        <w:rPr>
          <w:spacing w:val="80"/>
          <w:sz w:val="22"/>
          <w:szCs w:val="22"/>
        </w:rPr>
        <w:t> </w:t>
      </w:r>
      <w:r>
        <w:rPr>
          <w:sz w:val="22"/>
          <w:szCs w:val="22"/>
        </w:rPr>
        <w:t>500</w:t>
      </w:r>
      <w:r>
        <w:rPr>
          <w:spacing w:val="80"/>
          <w:sz w:val="22"/>
          <w:szCs w:val="22"/>
        </w:rPr>
        <w:t> </w:t>
      </w:r>
      <w:r>
        <w:rPr>
          <w:sz w:val="22"/>
          <w:szCs w:val="22"/>
        </w:rPr>
        <w:t>000</w:t>
      </w:r>
      <w:r>
        <w:rPr>
          <w:spacing w:val="80"/>
          <w:sz w:val="22"/>
          <w:szCs w:val="22"/>
        </w:rPr>
        <w:t> </w:t>
      </w:r>
      <w:r>
        <w:rPr>
          <w:sz w:val="22"/>
          <w:szCs w:val="22"/>
        </w:rPr>
        <w:t>ლარით,</w:t>
      </w:r>
      <w:r>
        <w:rPr>
          <w:spacing w:val="80"/>
          <w:sz w:val="22"/>
          <w:szCs w:val="22"/>
        </w:rPr>
        <w:t> </w:t>
      </w:r>
      <w:r>
        <w:rPr>
          <w:sz w:val="22"/>
          <w:szCs w:val="22"/>
        </w:rPr>
        <w:t>საანგარიშო</w:t>
      </w:r>
      <w:r>
        <w:rPr>
          <w:spacing w:val="80"/>
          <w:sz w:val="22"/>
          <w:szCs w:val="22"/>
        </w:rPr>
        <w:t> </w:t>
      </w:r>
      <w:r>
        <w:rPr>
          <w:sz w:val="22"/>
          <w:szCs w:val="22"/>
        </w:rPr>
        <w:t>პერიოდში</w:t>
      </w:r>
    </w:p>
    <w:p>
      <w:pPr>
        <w:pStyle w:val="BodyText"/>
        <w:ind w:left="795"/>
        <w:jc w:val="both"/>
      </w:pPr>
      <w:r>
        <w:rPr/>
        <w:t>მობილიზებულია</w:t>
      </w:r>
      <w:r>
        <w:rPr>
          <w:spacing w:val="73"/>
        </w:rPr>
        <w:t> </w:t>
      </w:r>
      <w:r>
        <w:rPr/>
        <w:t>11</w:t>
      </w:r>
      <w:r>
        <w:rPr>
          <w:spacing w:val="76"/>
        </w:rPr>
        <w:t> </w:t>
      </w:r>
      <w:r>
        <w:rPr/>
        <w:t>000</w:t>
      </w:r>
      <w:r>
        <w:rPr>
          <w:spacing w:val="75"/>
        </w:rPr>
        <w:t> </w:t>
      </w:r>
      <w:r>
        <w:rPr/>
        <w:t>000</w:t>
      </w:r>
      <w:r>
        <w:rPr>
          <w:spacing w:val="76"/>
        </w:rPr>
        <w:t> </w:t>
      </w:r>
      <w:r>
        <w:rPr/>
        <w:t>ლარი</w:t>
      </w:r>
      <w:r>
        <w:rPr>
          <w:spacing w:val="75"/>
        </w:rPr>
        <w:t> </w:t>
      </w:r>
      <w:r>
        <w:rPr/>
        <w:t>ანუ</w:t>
      </w:r>
      <w:r>
        <w:rPr>
          <w:spacing w:val="76"/>
        </w:rPr>
        <w:t> </w:t>
      </w:r>
      <w:r>
        <w:rPr/>
        <w:t>საპროგნოზო</w:t>
      </w:r>
      <w:r>
        <w:rPr>
          <w:spacing w:val="75"/>
        </w:rPr>
        <w:t> </w:t>
      </w:r>
      <w:r>
        <w:rPr/>
        <w:t>მაჩვენებლის</w:t>
      </w:r>
      <w:r>
        <w:rPr>
          <w:spacing w:val="76"/>
        </w:rPr>
        <w:t> </w:t>
      </w:r>
      <w:r>
        <w:rPr/>
        <w:t>200.0%</w:t>
      </w:r>
      <w:r>
        <w:rPr>
          <w:spacing w:val="76"/>
        </w:rPr>
        <w:t> </w:t>
      </w:r>
      <w:r>
        <w:rPr>
          <w:spacing w:val="-2"/>
        </w:rPr>
        <w:t>(სხვაობა</w:t>
      </w:r>
    </w:p>
    <w:p>
      <w:pPr>
        <w:pStyle w:val="BodyText"/>
        <w:spacing w:before="44"/>
        <w:ind w:left="795"/>
        <w:jc w:val="both"/>
      </w:pPr>
      <w:r>
        <w:rPr/>
        <w:t>მეტობით</w:t>
      </w:r>
      <w:r>
        <w:rPr>
          <w:spacing w:val="-3"/>
        </w:rPr>
        <w:t> </w:t>
      </w:r>
      <w:r>
        <w:rPr/>
        <w:t>5</w:t>
      </w:r>
      <w:r>
        <w:rPr>
          <w:spacing w:val="-1"/>
        </w:rPr>
        <w:t> </w:t>
      </w:r>
      <w:r>
        <w:rPr/>
        <w:t>500</w:t>
      </w:r>
      <w:r>
        <w:rPr>
          <w:spacing w:val="-1"/>
        </w:rPr>
        <w:t> </w:t>
      </w:r>
      <w:r>
        <w:rPr/>
        <w:t>000</w:t>
      </w:r>
      <w:r>
        <w:rPr>
          <w:spacing w:val="-1"/>
        </w:rPr>
        <w:t> </w:t>
      </w:r>
      <w:r>
        <w:rPr>
          <w:spacing w:val="-2"/>
        </w:rPr>
        <w:t>ლარი);</w:t>
      </w:r>
    </w:p>
    <w:p>
      <w:pPr>
        <w:pStyle w:val="ListParagraph"/>
        <w:numPr>
          <w:ilvl w:val="0"/>
          <w:numId w:val="34"/>
        </w:numPr>
        <w:tabs>
          <w:tab w:pos="1076" w:val="left" w:leader="none"/>
        </w:tabs>
        <w:spacing w:line="276" w:lineRule="auto" w:before="43" w:after="0"/>
        <w:ind w:left="795" w:right="707" w:firstLine="0"/>
        <w:jc w:val="both"/>
        <w:rPr>
          <w:sz w:val="22"/>
          <w:szCs w:val="22"/>
        </w:rPr>
      </w:pPr>
      <w:r>
        <w:rPr>
          <w:sz w:val="22"/>
          <w:szCs w:val="22"/>
        </w:rPr>
        <w:t>სხვა</w:t>
      </w:r>
      <w:r>
        <w:rPr>
          <w:spacing w:val="-11"/>
          <w:sz w:val="22"/>
          <w:szCs w:val="22"/>
        </w:rPr>
        <w:t> </w:t>
      </w:r>
      <w:r>
        <w:rPr>
          <w:sz w:val="22"/>
          <w:szCs w:val="22"/>
        </w:rPr>
        <w:t>შემოსავლების</w:t>
      </w:r>
      <w:r>
        <w:rPr>
          <w:spacing w:val="-11"/>
          <w:sz w:val="22"/>
          <w:szCs w:val="22"/>
        </w:rPr>
        <w:t> </w:t>
      </w:r>
      <w:r>
        <w:rPr>
          <w:sz w:val="22"/>
          <w:szCs w:val="22"/>
        </w:rPr>
        <w:t>საპროგნოზო</w:t>
      </w:r>
      <w:r>
        <w:rPr>
          <w:spacing w:val="-11"/>
          <w:sz w:val="22"/>
          <w:szCs w:val="22"/>
        </w:rPr>
        <w:t> </w:t>
      </w:r>
      <w:r>
        <w:rPr>
          <w:sz w:val="22"/>
          <w:szCs w:val="22"/>
        </w:rPr>
        <w:t>მაჩვენებელი</w:t>
      </w:r>
      <w:r>
        <w:rPr>
          <w:spacing w:val="-11"/>
          <w:sz w:val="22"/>
          <w:szCs w:val="22"/>
        </w:rPr>
        <w:t> </w:t>
      </w:r>
      <w:r>
        <w:rPr>
          <w:sz w:val="22"/>
          <w:szCs w:val="22"/>
        </w:rPr>
        <w:t>განისაზღვრა</w:t>
      </w:r>
      <w:r>
        <w:rPr>
          <w:spacing w:val="-11"/>
          <w:sz w:val="22"/>
          <w:szCs w:val="22"/>
        </w:rPr>
        <w:t> </w:t>
      </w:r>
      <w:r>
        <w:rPr>
          <w:sz w:val="22"/>
          <w:szCs w:val="22"/>
        </w:rPr>
        <w:t>375</w:t>
      </w:r>
      <w:r>
        <w:rPr>
          <w:spacing w:val="-11"/>
          <w:sz w:val="22"/>
          <w:szCs w:val="22"/>
        </w:rPr>
        <w:t> </w:t>
      </w:r>
      <w:r>
        <w:rPr>
          <w:sz w:val="22"/>
          <w:szCs w:val="22"/>
        </w:rPr>
        <w:t>000</w:t>
      </w:r>
      <w:r>
        <w:rPr>
          <w:spacing w:val="-11"/>
          <w:sz w:val="22"/>
          <w:szCs w:val="22"/>
        </w:rPr>
        <w:t> </w:t>
      </w:r>
      <w:r>
        <w:rPr>
          <w:sz w:val="22"/>
          <w:szCs w:val="22"/>
        </w:rPr>
        <w:t>ლარის</w:t>
      </w:r>
      <w:r>
        <w:rPr>
          <w:spacing w:val="-11"/>
          <w:sz w:val="22"/>
          <w:szCs w:val="22"/>
        </w:rPr>
        <w:t> </w:t>
      </w:r>
      <w:r>
        <w:rPr>
          <w:sz w:val="22"/>
          <w:szCs w:val="22"/>
        </w:rPr>
        <w:t>ოდენობით, მობილიზებულია</w:t>
      </w:r>
      <w:r>
        <w:rPr>
          <w:spacing w:val="-12"/>
          <w:sz w:val="22"/>
          <w:szCs w:val="22"/>
        </w:rPr>
        <w:t> </w:t>
      </w:r>
      <w:r>
        <w:rPr>
          <w:sz w:val="22"/>
          <w:szCs w:val="22"/>
        </w:rPr>
        <w:t>717</w:t>
      </w:r>
      <w:r>
        <w:rPr>
          <w:spacing w:val="-12"/>
          <w:sz w:val="22"/>
          <w:szCs w:val="22"/>
        </w:rPr>
        <w:t> </w:t>
      </w:r>
      <w:r>
        <w:rPr>
          <w:sz w:val="22"/>
          <w:szCs w:val="22"/>
        </w:rPr>
        <w:t>971</w:t>
      </w:r>
      <w:r>
        <w:rPr>
          <w:spacing w:val="-12"/>
          <w:sz w:val="22"/>
          <w:szCs w:val="22"/>
        </w:rPr>
        <w:t> </w:t>
      </w:r>
      <w:r>
        <w:rPr>
          <w:sz w:val="22"/>
          <w:szCs w:val="22"/>
        </w:rPr>
        <w:t>ლარი,</w:t>
      </w:r>
      <w:r>
        <w:rPr>
          <w:spacing w:val="-12"/>
          <w:sz w:val="22"/>
          <w:szCs w:val="22"/>
        </w:rPr>
        <w:t> </w:t>
      </w:r>
      <w:r>
        <w:rPr>
          <w:sz w:val="22"/>
          <w:szCs w:val="22"/>
        </w:rPr>
        <w:t>ანუ</w:t>
      </w:r>
      <w:r>
        <w:rPr>
          <w:spacing w:val="-12"/>
          <w:sz w:val="22"/>
          <w:szCs w:val="22"/>
        </w:rPr>
        <w:t> </w:t>
      </w:r>
      <w:r>
        <w:rPr>
          <w:sz w:val="22"/>
          <w:szCs w:val="22"/>
        </w:rPr>
        <w:t>საპროგნოზო</w:t>
      </w:r>
      <w:r>
        <w:rPr>
          <w:spacing w:val="-12"/>
          <w:sz w:val="22"/>
          <w:szCs w:val="22"/>
        </w:rPr>
        <w:t> </w:t>
      </w:r>
      <w:r>
        <w:rPr>
          <w:sz w:val="22"/>
          <w:szCs w:val="22"/>
        </w:rPr>
        <w:t>მაჩვენებლის</w:t>
      </w:r>
      <w:r>
        <w:rPr>
          <w:spacing w:val="-12"/>
          <w:sz w:val="22"/>
          <w:szCs w:val="22"/>
        </w:rPr>
        <w:t> </w:t>
      </w:r>
      <w:r>
        <w:rPr>
          <w:sz w:val="22"/>
          <w:szCs w:val="22"/>
        </w:rPr>
        <w:t>191.5%</w:t>
      </w:r>
      <w:r>
        <w:rPr>
          <w:spacing w:val="-12"/>
          <w:sz w:val="22"/>
          <w:szCs w:val="22"/>
        </w:rPr>
        <w:t> </w:t>
      </w:r>
      <w:r>
        <w:rPr>
          <w:sz w:val="22"/>
          <w:szCs w:val="22"/>
        </w:rPr>
        <w:t>(სხვაობა</w:t>
      </w:r>
      <w:r>
        <w:rPr>
          <w:spacing w:val="-12"/>
          <w:sz w:val="22"/>
          <w:szCs w:val="22"/>
        </w:rPr>
        <w:t> </w:t>
      </w:r>
      <w:r>
        <w:rPr>
          <w:sz w:val="22"/>
          <w:szCs w:val="22"/>
        </w:rPr>
        <w:t>მეტობით 342 971 ლარი).</w:t>
      </w:r>
    </w:p>
    <w:p>
      <w:pPr>
        <w:pStyle w:val="BodyText"/>
        <w:spacing w:line="276" w:lineRule="auto" w:before="240"/>
        <w:ind w:right="708"/>
        <w:jc w:val="both"/>
      </w:pPr>
      <w:r>
        <w:rPr/>
        <w:t>2026 წელს სხვა შემოსავლების მობილიზაციის მდგომარეობა ცალკეული სახეების მიხედვით </w:t>
      </w:r>
      <w:r>
        <w:rPr>
          <w:spacing w:val="-2"/>
        </w:rPr>
        <w:t>შემდეგია:</w:t>
      </w:r>
    </w:p>
    <w:p>
      <w:pPr>
        <w:pStyle w:val="ListParagraph"/>
        <w:numPr>
          <w:ilvl w:val="0"/>
          <w:numId w:val="34"/>
        </w:numPr>
        <w:tabs>
          <w:tab w:pos="1076" w:val="left" w:leader="none"/>
          <w:tab w:pos="2889" w:val="left" w:leader="none"/>
          <w:tab w:pos="4504" w:val="left" w:leader="none"/>
          <w:tab w:pos="5066" w:val="left" w:leader="none"/>
          <w:tab w:pos="6043" w:val="left" w:leader="none"/>
          <w:tab w:pos="7423" w:val="left" w:leader="none"/>
          <w:tab w:pos="9156" w:val="left" w:leader="none"/>
        </w:tabs>
        <w:spacing w:line="276" w:lineRule="auto" w:before="240" w:after="0"/>
        <w:ind w:left="795" w:right="707" w:firstLine="0"/>
        <w:jc w:val="left"/>
        <w:rPr>
          <w:sz w:val="22"/>
          <w:szCs w:val="22"/>
        </w:rPr>
      </w:pPr>
      <w:r>
        <w:rPr>
          <w:spacing w:val="-2"/>
          <w:sz w:val="22"/>
          <w:szCs w:val="22"/>
        </w:rPr>
        <w:t>საკუთრებიდან</w:t>
      </w:r>
      <w:r>
        <w:rPr>
          <w:sz w:val="22"/>
          <w:szCs w:val="22"/>
        </w:rPr>
        <w:tab/>
      </w:r>
      <w:r>
        <w:rPr>
          <w:spacing w:val="-2"/>
          <w:sz w:val="22"/>
          <w:szCs w:val="22"/>
        </w:rPr>
        <w:t>(პროცენტები</w:t>
      </w:r>
      <w:r>
        <w:rPr>
          <w:sz w:val="22"/>
          <w:szCs w:val="22"/>
        </w:rPr>
        <w:tab/>
      </w:r>
      <w:r>
        <w:rPr>
          <w:spacing w:val="-6"/>
          <w:sz w:val="22"/>
          <w:szCs w:val="22"/>
        </w:rPr>
        <w:t>და</w:t>
      </w:r>
      <w:r>
        <w:rPr>
          <w:sz w:val="22"/>
          <w:szCs w:val="22"/>
        </w:rPr>
        <w:tab/>
      </w:r>
      <w:r>
        <w:rPr>
          <w:spacing w:val="-2"/>
          <w:sz w:val="22"/>
          <w:szCs w:val="22"/>
        </w:rPr>
        <w:t>რენტა)</w:t>
      </w:r>
      <w:r>
        <w:rPr>
          <w:sz w:val="22"/>
          <w:szCs w:val="22"/>
        </w:rPr>
        <w:tab/>
      </w:r>
      <w:r>
        <w:rPr>
          <w:spacing w:val="-2"/>
          <w:sz w:val="22"/>
          <w:szCs w:val="22"/>
        </w:rPr>
        <w:t>მიღებული</w:t>
      </w:r>
      <w:r>
        <w:rPr>
          <w:sz w:val="22"/>
          <w:szCs w:val="22"/>
        </w:rPr>
        <w:tab/>
      </w:r>
      <w:r>
        <w:rPr>
          <w:spacing w:val="-2"/>
          <w:sz w:val="22"/>
          <w:szCs w:val="22"/>
        </w:rPr>
        <w:t>შემოსავლების</w:t>
      </w:r>
      <w:r>
        <w:rPr>
          <w:sz w:val="22"/>
          <w:szCs w:val="22"/>
        </w:rPr>
        <w:tab/>
      </w:r>
      <w:r>
        <w:rPr>
          <w:spacing w:val="-2"/>
          <w:sz w:val="22"/>
          <w:szCs w:val="22"/>
        </w:rPr>
        <w:t>სახით </w:t>
      </w:r>
      <w:r>
        <w:rPr>
          <w:sz w:val="22"/>
          <w:szCs w:val="22"/>
        </w:rPr>
        <w:t>მობილიზებულია</w:t>
      </w:r>
      <w:r>
        <w:rPr>
          <w:spacing w:val="-11"/>
          <w:sz w:val="22"/>
          <w:szCs w:val="22"/>
        </w:rPr>
        <w:t> </w:t>
      </w:r>
      <w:r>
        <w:rPr>
          <w:sz w:val="22"/>
          <w:szCs w:val="22"/>
        </w:rPr>
        <w:t>576</w:t>
      </w:r>
      <w:r>
        <w:rPr>
          <w:spacing w:val="-9"/>
          <w:sz w:val="22"/>
          <w:szCs w:val="22"/>
        </w:rPr>
        <w:t> </w:t>
      </w:r>
      <w:r>
        <w:rPr>
          <w:sz w:val="22"/>
          <w:szCs w:val="22"/>
        </w:rPr>
        <w:t>375</w:t>
      </w:r>
      <w:r>
        <w:rPr>
          <w:spacing w:val="-9"/>
          <w:sz w:val="22"/>
          <w:szCs w:val="22"/>
        </w:rPr>
        <w:t> </w:t>
      </w:r>
      <w:r>
        <w:rPr>
          <w:sz w:val="22"/>
          <w:szCs w:val="22"/>
        </w:rPr>
        <w:t>ლარი,</w:t>
      </w:r>
      <w:r>
        <w:rPr>
          <w:spacing w:val="-9"/>
          <w:sz w:val="22"/>
          <w:szCs w:val="22"/>
        </w:rPr>
        <w:t> </w:t>
      </w:r>
      <w:r>
        <w:rPr>
          <w:sz w:val="22"/>
          <w:szCs w:val="22"/>
        </w:rPr>
        <w:t>რაც</w:t>
      </w:r>
      <w:r>
        <w:rPr>
          <w:spacing w:val="-9"/>
          <w:sz w:val="22"/>
          <w:szCs w:val="22"/>
        </w:rPr>
        <w:t> </w:t>
      </w:r>
      <w:r>
        <w:rPr>
          <w:sz w:val="22"/>
          <w:szCs w:val="22"/>
        </w:rPr>
        <w:t>საპროგნოზო</w:t>
      </w:r>
      <w:r>
        <w:rPr>
          <w:spacing w:val="-9"/>
          <w:sz w:val="22"/>
          <w:szCs w:val="22"/>
        </w:rPr>
        <w:t> </w:t>
      </w:r>
      <w:r>
        <w:rPr>
          <w:sz w:val="22"/>
          <w:szCs w:val="22"/>
        </w:rPr>
        <w:t>მაჩვენებლის</w:t>
      </w:r>
      <w:r>
        <w:rPr>
          <w:spacing w:val="-9"/>
          <w:sz w:val="22"/>
          <w:szCs w:val="22"/>
        </w:rPr>
        <w:t> </w:t>
      </w:r>
      <w:r>
        <w:rPr>
          <w:sz w:val="22"/>
          <w:szCs w:val="22"/>
        </w:rPr>
        <w:t>(375</w:t>
      </w:r>
      <w:r>
        <w:rPr>
          <w:spacing w:val="-9"/>
          <w:sz w:val="22"/>
          <w:szCs w:val="22"/>
        </w:rPr>
        <w:t> </w:t>
      </w:r>
      <w:r>
        <w:rPr>
          <w:sz w:val="22"/>
          <w:szCs w:val="22"/>
        </w:rPr>
        <w:t>000</w:t>
      </w:r>
      <w:r>
        <w:rPr>
          <w:spacing w:val="-9"/>
          <w:sz w:val="22"/>
          <w:szCs w:val="22"/>
        </w:rPr>
        <w:t> </w:t>
      </w:r>
      <w:r>
        <w:rPr>
          <w:sz w:val="22"/>
          <w:szCs w:val="22"/>
        </w:rPr>
        <w:t>ლარი)</w:t>
      </w:r>
      <w:r>
        <w:rPr>
          <w:spacing w:val="-8"/>
          <w:sz w:val="22"/>
          <w:szCs w:val="22"/>
        </w:rPr>
        <w:t> </w:t>
      </w:r>
      <w:r>
        <w:rPr>
          <w:sz w:val="22"/>
          <w:szCs w:val="22"/>
        </w:rPr>
        <w:t>153.7%-</w:t>
      </w:r>
      <w:r>
        <w:rPr>
          <w:spacing w:val="-5"/>
          <w:sz w:val="22"/>
          <w:szCs w:val="22"/>
        </w:rPr>
        <w:t>ია.</w:t>
      </w:r>
    </w:p>
    <w:p>
      <w:pPr>
        <w:pStyle w:val="BodyText"/>
        <w:spacing w:line="276" w:lineRule="auto"/>
        <w:ind w:left="795" w:right="708"/>
      </w:pPr>
      <w:r>
        <w:rPr/>
        <w:t>აქედან: პროცენტები - 576 213 ლარი, რაც გეგმის (375 000 ლარი) 153.7%-ია; რენტა - 162</w:t>
      </w:r>
      <w:r>
        <w:rPr>
          <w:spacing w:val="80"/>
          <w:w w:val="150"/>
        </w:rPr>
        <w:t> </w:t>
      </w:r>
      <w:r>
        <w:rPr/>
        <w:t>ლარი, რომელიც გეგმით არ იყო გათვალისწინებული.</w:t>
      </w:r>
    </w:p>
    <w:p>
      <w:pPr>
        <w:pStyle w:val="ListParagraph"/>
        <w:numPr>
          <w:ilvl w:val="0"/>
          <w:numId w:val="34"/>
        </w:numPr>
        <w:tabs>
          <w:tab w:pos="1076" w:val="left" w:leader="none"/>
        </w:tabs>
        <w:spacing w:line="276" w:lineRule="auto" w:before="0" w:after="0"/>
        <w:ind w:left="795" w:right="707" w:firstLine="0"/>
        <w:jc w:val="left"/>
        <w:rPr>
          <w:sz w:val="22"/>
          <w:szCs w:val="22"/>
        </w:rPr>
      </w:pPr>
      <w:r>
        <w:rPr>
          <w:sz w:val="22"/>
          <w:szCs w:val="22"/>
        </w:rPr>
        <w:t>საქონლისა</w:t>
      </w:r>
      <w:r>
        <w:rPr>
          <w:spacing w:val="80"/>
          <w:sz w:val="22"/>
          <w:szCs w:val="22"/>
        </w:rPr>
        <w:t> </w:t>
      </w:r>
      <w:r>
        <w:rPr>
          <w:sz w:val="22"/>
          <w:szCs w:val="22"/>
        </w:rPr>
        <w:t>და</w:t>
      </w:r>
      <w:r>
        <w:rPr>
          <w:spacing w:val="80"/>
          <w:sz w:val="22"/>
          <w:szCs w:val="22"/>
        </w:rPr>
        <w:t> </w:t>
      </w:r>
      <w:r>
        <w:rPr>
          <w:sz w:val="22"/>
          <w:szCs w:val="22"/>
        </w:rPr>
        <w:t>მომსახურების</w:t>
      </w:r>
      <w:r>
        <w:rPr>
          <w:spacing w:val="80"/>
          <w:sz w:val="22"/>
          <w:szCs w:val="22"/>
        </w:rPr>
        <w:t> </w:t>
      </w:r>
      <w:r>
        <w:rPr>
          <w:sz w:val="22"/>
          <w:szCs w:val="22"/>
        </w:rPr>
        <w:t>რეალიზაციიდან</w:t>
      </w:r>
      <w:r>
        <w:rPr>
          <w:spacing w:val="80"/>
          <w:sz w:val="22"/>
          <w:szCs w:val="22"/>
        </w:rPr>
        <w:t> </w:t>
      </w:r>
      <w:r>
        <w:rPr>
          <w:sz w:val="22"/>
          <w:szCs w:val="22"/>
        </w:rPr>
        <w:t>მობილიზებულია</w:t>
      </w:r>
      <w:r>
        <w:rPr>
          <w:spacing w:val="80"/>
          <w:sz w:val="22"/>
          <w:szCs w:val="22"/>
        </w:rPr>
        <w:t> </w:t>
      </w:r>
      <w:r>
        <w:rPr>
          <w:sz w:val="22"/>
          <w:szCs w:val="22"/>
        </w:rPr>
        <w:t>(არა</w:t>
      </w:r>
      <w:r>
        <w:rPr>
          <w:spacing w:val="80"/>
          <w:sz w:val="22"/>
          <w:szCs w:val="22"/>
        </w:rPr>
        <w:t> </w:t>
      </w:r>
      <w:r>
        <w:rPr>
          <w:sz w:val="22"/>
          <w:szCs w:val="22"/>
        </w:rPr>
        <w:t>საბაზრო დაწესებულების ერთჯერადი და შემთხვევითი გაყიდვებიდან) – 35 830 ლარი.</w:t>
      </w:r>
    </w:p>
    <w:p>
      <w:pPr>
        <w:pStyle w:val="ListParagraph"/>
        <w:spacing w:after="0" w:line="276" w:lineRule="auto"/>
        <w:jc w:val="left"/>
        <w:rPr>
          <w:sz w:val="22"/>
          <w:szCs w:val="22"/>
        </w:rPr>
        <w:sectPr>
          <w:pgSz w:w="11910" w:h="16840"/>
          <w:pgMar w:header="0" w:footer="1310" w:top="1340" w:bottom="1560" w:left="992" w:right="425"/>
        </w:sectPr>
      </w:pPr>
    </w:p>
    <w:p>
      <w:pPr>
        <w:pStyle w:val="ListParagraph"/>
        <w:numPr>
          <w:ilvl w:val="0"/>
          <w:numId w:val="34"/>
        </w:numPr>
        <w:tabs>
          <w:tab w:pos="1076" w:val="left" w:leader="none"/>
          <w:tab w:pos="2890" w:val="left" w:leader="none"/>
          <w:tab w:pos="4253" w:val="left" w:leader="none"/>
          <w:tab w:pos="5380" w:val="left" w:leader="none"/>
          <w:tab w:pos="6008" w:val="left" w:leader="none"/>
          <w:tab w:pos="6867" w:val="left" w:leader="none"/>
          <w:tab w:pos="8453" w:val="left" w:leader="none"/>
          <w:tab w:pos="9279" w:val="left" w:leader="none"/>
        </w:tabs>
        <w:spacing w:line="276" w:lineRule="auto" w:before="82" w:after="0"/>
        <w:ind w:left="795" w:right="707" w:firstLine="0"/>
        <w:jc w:val="left"/>
        <w:rPr>
          <w:sz w:val="22"/>
          <w:szCs w:val="22"/>
        </w:rPr>
      </w:pPr>
      <w:r>
        <w:rPr>
          <w:spacing w:val="-2"/>
          <w:sz w:val="22"/>
          <w:szCs w:val="22"/>
        </w:rPr>
        <w:t>ტრანსფერები,</w:t>
      </w:r>
      <w:r>
        <w:rPr>
          <w:sz w:val="22"/>
          <w:szCs w:val="22"/>
        </w:rPr>
        <w:tab/>
      </w:r>
      <w:r>
        <w:rPr>
          <w:spacing w:val="-2"/>
          <w:sz w:val="22"/>
          <w:szCs w:val="22"/>
        </w:rPr>
        <w:t>რომელიც</w:t>
      </w:r>
      <w:r>
        <w:rPr>
          <w:sz w:val="22"/>
          <w:szCs w:val="22"/>
        </w:rPr>
        <w:tab/>
      </w:r>
      <w:r>
        <w:rPr>
          <w:spacing w:val="-2"/>
          <w:sz w:val="22"/>
          <w:szCs w:val="22"/>
        </w:rPr>
        <w:t>სხვაგან</w:t>
      </w:r>
      <w:r>
        <w:rPr>
          <w:sz w:val="22"/>
          <w:szCs w:val="22"/>
        </w:rPr>
        <w:tab/>
      </w:r>
      <w:r>
        <w:rPr>
          <w:spacing w:val="-6"/>
          <w:sz w:val="22"/>
          <w:szCs w:val="22"/>
        </w:rPr>
        <w:t>არ</w:t>
      </w:r>
      <w:r>
        <w:rPr>
          <w:sz w:val="22"/>
          <w:szCs w:val="22"/>
        </w:rPr>
        <w:tab/>
      </w:r>
      <w:r>
        <w:rPr>
          <w:spacing w:val="-4"/>
          <w:sz w:val="22"/>
          <w:szCs w:val="22"/>
        </w:rPr>
        <w:t>არის</w:t>
      </w:r>
      <w:r>
        <w:rPr>
          <w:sz w:val="22"/>
          <w:szCs w:val="22"/>
        </w:rPr>
        <w:tab/>
      </w:r>
      <w:r>
        <w:rPr>
          <w:spacing w:val="-2"/>
          <w:sz w:val="22"/>
          <w:szCs w:val="22"/>
        </w:rPr>
        <w:t>კლასიფიცირებული</w:t>
      </w:r>
      <w:r>
        <w:rPr>
          <w:sz w:val="22"/>
          <w:szCs w:val="22"/>
        </w:rPr>
        <w:tab/>
      </w:r>
      <w:r>
        <w:rPr>
          <w:spacing w:val="-2"/>
          <w:sz w:val="22"/>
          <w:szCs w:val="22"/>
        </w:rPr>
        <w:t>(სხვა </w:t>
      </w:r>
      <w:r>
        <w:rPr>
          <w:sz w:val="22"/>
          <w:szCs w:val="22"/>
        </w:rPr>
        <w:t>არაკლასიფიცირებული</w:t>
      </w:r>
      <w:r>
        <w:rPr>
          <w:spacing w:val="48"/>
          <w:sz w:val="22"/>
          <w:szCs w:val="22"/>
        </w:rPr>
        <w:t> </w:t>
      </w:r>
      <w:r>
        <w:rPr>
          <w:sz w:val="22"/>
          <w:szCs w:val="22"/>
        </w:rPr>
        <w:t>შემოსავლები)</w:t>
      </w:r>
      <w:r>
        <w:rPr>
          <w:spacing w:val="49"/>
          <w:sz w:val="22"/>
          <w:szCs w:val="22"/>
        </w:rPr>
        <w:t> </w:t>
      </w:r>
      <w:r>
        <w:rPr>
          <w:sz w:val="22"/>
          <w:szCs w:val="22"/>
        </w:rPr>
        <w:t>მობილიზებულია</w:t>
      </w:r>
      <w:r>
        <w:rPr>
          <w:spacing w:val="49"/>
          <w:sz w:val="22"/>
          <w:szCs w:val="22"/>
        </w:rPr>
        <w:t> </w:t>
      </w:r>
      <w:r>
        <w:rPr>
          <w:sz w:val="22"/>
          <w:szCs w:val="22"/>
        </w:rPr>
        <w:t>105</w:t>
      </w:r>
      <w:r>
        <w:rPr>
          <w:spacing w:val="49"/>
          <w:sz w:val="22"/>
          <w:szCs w:val="22"/>
        </w:rPr>
        <w:t> </w:t>
      </w:r>
      <w:r>
        <w:rPr>
          <w:sz w:val="22"/>
          <w:szCs w:val="22"/>
        </w:rPr>
        <w:t>766</w:t>
      </w:r>
      <w:r>
        <w:rPr>
          <w:spacing w:val="49"/>
          <w:sz w:val="22"/>
          <w:szCs w:val="22"/>
        </w:rPr>
        <w:t> </w:t>
      </w:r>
      <w:r>
        <w:rPr>
          <w:spacing w:val="-2"/>
          <w:sz w:val="22"/>
          <w:szCs w:val="22"/>
        </w:rPr>
        <w:t>ლარი.</w:t>
      </w:r>
      <w:r>
        <w:rPr>
          <w:sz w:val="22"/>
          <w:szCs w:val="22"/>
        </w:rPr>
        <w:tab/>
        <w:t>2026</w:t>
      </w:r>
      <w:r>
        <w:rPr>
          <w:spacing w:val="55"/>
          <w:sz w:val="22"/>
          <w:szCs w:val="22"/>
        </w:rPr>
        <w:t> </w:t>
      </w:r>
      <w:r>
        <w:rPr>
          <w:sz w:val="22"/>
          <w:szCs w:val="22"/>
        </w:rPr>
        <w:t>წლის</w:t>
      </w:r>
      <w:r>
        <w:rPr>
          <w:spacing w:val="55"/>
          <w:sz w:val="22"/>
          <w:szCs w:val="22"/>
        </w:rPr>
        <w:t> </w:t>
      </w:r>
      <w:r>
        <w:rPr>
          <w:spacing w:val="-10"/>
          <w:sz w:val="22"/>
          <w:szCs w:val="22"/>
        </w:rPr>
        <w:t>1</w:t>
      </w:r>
    </w:p>
    <w:p>
      <w:pPr>
        <w:pStyle w:val="BodyText"/>
        <w:ind w:left="795"/>
      </w:pPr>
      <w:r>
        <w:rPr/>
        <w:t>იანვრისთვის</w:t>
      </w:r>
      <w:r>
        <w:rPr>
          <w:spacing w:val="-4"/>
        </w:rPr>
        <w:t> </w:t>
      </w:r>
      <w:r>
        <w:rPr/>
        <w:t>არსებული</w:t>
      </w:r>
      <w:r>
        <w:rPr>
          <w:spacing w:val="-4"/>
        </w:rPr>
        <w:t> </w:t>
      </w:r>
      <w:r>
        <w:rPr/>
        <w:t>ნაშთი:</w:t>
      </w:r>
      <w:r>
        <w:rPr>
          <w:spacing w:val="-3"/>
        </w:rPr>
        <w:t> </w:t>
      </w:r>
      <w:r>
        <w:rPr/>
        <w:t>7</w:t>
      </w:r>
      <w:r>
        <w:rPr>
          <w:spacing w:val="-3"/>
        </w:rPr>
        <w:t> </w:t>
      </w:r>
      <w:r>
        <w:rPr/>
        <w:t>216</w:t>
      </w:r>
      <w:r>
        <w:rPr>
          <w:spacing w:val="-3"/>
        </w:rPr>
        <w:t> </w:t>
      </w:r>
      <w:r>
        <w:rPr/>
        <w:t>309</w:t>
      </w:r>
      <w:r>
        <w:rPr>
          <w:spacing w:val="-2"/>
        </w:rPr>
        <w:t> ლარი.</w:t>
      </w:r>
    </w:p>
    <w:p>
      <w:pPr>
        <w:pStyle w:val="BodyText"/>
        <w:spacing w:before="283"/>
      </w:pPr>
      <w:r>
        <w:rPr/>
        <w:t>2026</w:t>
      </w:r>
      <w:r>
        <w:rPr>
          <w:spacing w:val="-4"/>
        </w:rPr>
        <w:t> </w:t>
      </w:r>
      <w:r>
        <w:rPr/>
        <w:t>წლის</w:t>
      </w:r>
      <w:r>
        <w:rPr>
          <w:spacing w:val="-3"/>
        </w:rPr>
        <w:t> </w:t>
      </w:r>
      <w:r>
        <w:rPr/>
        <w:t>საანგარიშო</w:t>
      </w:r>
      <w:r>
        <w:rPr>
          <w:spacing w:val="-4"/>
        </w:rPr>
        <w:t> </w:t>
      </w:r>
      <w:r>
        <w:rPr/>
        <w:t>პერიოდში</w:t>
      </w:r>
      <w:r>
        <w:rPr>
          <w:spacing w:val="-3"/>
        </w:rPr>
        <w:t> </w:t>
      </w:r>
      <w:r>
        <w:rPr>
          <w:spacing w:val="-2"/>
        </w:rPr>
        <w:t>განხორციელდა:</w:t>
      </w:r>
    </w:p>
    <w:p>
      <w:pPr>
        <w:pStyle w:val="ListParagraph"/>
        <w:numPr>
          <w:ilvl w:val="0"/>
          <w:numId w:val="34"/>
        </w:numPr>
        <w:tabs>
          <w:tab w:pos="1088" w:val="left" w:leader="none"/>
        </w:tabs>
        <w:spacing w:line="240" w:lineRule="auto" w:before="284" w:after="0"/>
        <w:ind w:left="1088" w:right="0" w:hanging="359"/>
        <w:jc w:val="left"/>
        <w:rPr>
          <w:sz w:val="22"/>
          <w:szCs w:val="22"/>
        </w:rPr>
      </w:pPr>
      <w:r>
        <w:rPr>
          <w:sz w:val="22"/>
          <w:szCs w:val="22"/>
        </w:rPr>
        <w:t>92</w:t>
      </w:r>
      <w:r>
        <w:rPr>
          <w:spacing w:val="-8"/>
          <w:sz w:val="22"/>
          <w:szCs w:val="22"/>
        </w:rPr>
        <w:t> </w:t>
      </w:r>
      <w:r>
        <w:rPr>
          <w:sz w:val="22"/>
          <w:szCs w:val="22"/>
        </w:rPr>
        <w:t>ერთეული</w:t>
      </w:r>
      <w:r>
        <w:rPr>
          <w:spacing w:val="-7"/>
          <w:sz w:val="22"/>
          <w:szCs w:val="22"/>
        </w:rPr>
        <w:t> </w:t>
      </w:r>
      <w:r>
        <w:rPr>
          <w:sz w:val="22"/>
          <w:szCs w:val="22"/>
        </w:rPr>
        <w:t>ხარჯთაღრიცხვის</w:t>
      </w:r>
      <w:r>
        <w:rPr>
          <w:spacing w:val="-7"/>
          <w:sz w:val="22"/>
          <w:szCs w:val="22"/>
        </w:rPr>
        <w:t> </w:t>
      </w:r>
      <w:r>
        <w:rPr>
          <w:sz w:val="22"/>
          <w:szCs w:val="22"/>
        </w:rPr>
        <w:t>ცვლილების</w:t>
      </w:r>
      <w:r>
        <w:rPr>
          <w:spacing w:val="-6"/>
          <w:sz w:val="22"/>
          <w:szCs w:val="22"/>
        </w:rPr>
        <w:t> </w:t>
      </w:r>
      <w:r>
        <w:rPr>
          <w:spacing w:val="-2"/>
          <w:sz w:val="22"/>
          <w:szCs w:val="22"/>
        </w:rPr>
        <w:t>ცნობები;</w:t>
      </w:r>
    </w:p>
    <w:p>
      <w:pPr>
        <w:pStyle w:val="ListParagraph"/>
        <w:numPr>
          <w:ilvl w:val="0"/>
          <w:numId w:val="34"/>
        </w:numPr>
        <w:tabs>
          <w:tab w:pos="1089" w:val="left" w:leader="none"/>
          <w:tab w:pos="2436" w:val="left" w:leader="none"/>
          <w:tab w:pos="3789" w:val="left" w:leader="none"/>
          <w:tab w:pos="5462" w:val="left" w:leader="none"/>
          <w:tab w:pos="7094" w:val="left" w:leader="none"/>
          <w:tab w:pos="8454" w:val="left" w:leader="none"/>
          <w:tab w:pos="8891" w:val="left" w:leader="none"/>
        </w:tabs>
        <w:spacing w:line="276" w:lineRule="auto" w:before="43" w:after="0"/>
        <w:ind w:left="1089" w:right="708" w:hanging="360"/>
        <w:jc w:val="left"/>
        <w:rPr>
          <w:sz w:val="22"/>
          <w:szCs w:val="22"/>
        </w:rPr>
      </w:pPr>
      <w:r>
        <w:rPr>
          <w:spacing w:val="-2"/>
          <w:sz w:val="22"/>
          <w:szCs w:val="22"/>
        </w:rPr>
        <w:t>შესრულდა</w:t>
      </w:r>
      <w:r>
        <w:rPr>
          <w:sz w:val="22"/>
          <w:szCs w:val="22"/>
        </w:rPr>
        <w:tab/>
      </w:r>
      <w:r>
        <w:rPr>
          <w:spacing w:val="-2"/>
          <w:sz w:val="22"/>
          <w:szCs w:val="22"/>
        </w:rPr>
        <w:t>აფხაზეთის</w:t>
      </w:r>
      <w:r>
        <w:rPr>
          <w:sz w:val="22"/>
          <w:szCs w:val="22"/>
        </w:rPr>
        <w:tab/>
      </w:r>
      <w:r>
        <w:rPr>
          <w:spacing w:val="-2"/>
          <w:sz w:val="22"/>
          <w:szCs w:val="22"/>
        </w:rPr>
        <w:t>ავტონომიური</w:t>
      </w:r>
      <w:r>
        <w:rPr>
          <w:sz w:val="22"/>
          <w:szCs w:val="22"/>
        </w:rPr>
        <w:tab/>
      </w:r>
      <w:r>
        <w:rPr>
          <w:spacing w:val="-2"/>
          <w:sz w:val="22"/>
          <w:szCs w:val="22"/>
        </w:rPr>
        <w:t>რესპუბლიკის</w:t>
      </w:r>
      <w:r>
        <w:rPr>
          <w:sz w:val="22"/>
          <w:szCs w:val="22"/>
        </w:rPr>
        <w:tab/>
      </w:r>
      <w:r>
        <w:rPr>
          <w:spacing w:val="-2"/>
          <w:sz w:val="22"/>
          <w:szCs w:val="22"/>
        </w:rPr>
        <w:t>მთავრობის</w:t>
      </w:r>
      <w:r>
        <w:rPr>
          <w:sz w:val="22"/>
          <w:szCs w:val="22"/>
        </w:rPr>
        <w:tab/>
      </w:r>
      <w:r>
        <w:rPr>
          <w:spacing w:val="-6"/>
          <w:sz w:val="22"/>
          <w:szCs w:val="22"/>
        </w:rPr>
        <w:t>11</w:t>
      </w:r>
      <w:r>
        <w:rPr>
          <w:sz w:val="22"/>
          <w:szCs w:val="22"/>
        </w:rPr>
        <w:tab/>
      </w:r>
      <w:r>
        <w:rPr>
          <w:spacing w:val="-2"/>
          <w:sz w:val="22"/>
          <w:szCs w:val="22"/>
        </w:rPr>
        <w:t>ბრძანება </w:t>
      </w:r>
      <w:r>
        <w:rPr>
          <w:sz w:val="22"/>
          <w:szCs w:val="22"/>
        </w:rPr>
        <w:t>(სარეზერვო ფონდი) – 9 420 ლარზე;</w:t>
      </w:r>
    </w:p>
    <w:p>
      <w:pPr>
        <w:pStyle w:val="BodyText"/>
        <w:ind w:left="0"/>
      </w:pPr>
    </w:p>
    <w:p>
      <w:pPr>
        <w:pStyle w:val="BodyText"/>
        <w:ind w:left="0"/>
      </w:pPr>
    </w:p>
    <w:p>
      <w:pPr>
        <w:pStyle w:val="BodyText"/>
        <w:spacing w:before="21"/>
        <w:ind w:left="0"/>
      </w:pPr>
    </w:p>
    <w:p>
      <w:pPr>
        <w:pStyle w:val="BodyText"/>
        <w:ind w:left="965"/>
      </w:pPr>
      <w:r>
        <w:rPr>
          <w:w w:val="70"/>
        </w:rPr>
        <w:t>საანგარიშო</w:t>
      </w:r>
      <w:r>
        <w:rPr>
          <w:spacing w:val="-10"/>
        </w:rPr>
        <w:t> </w:t>
      </w:r>
      <w:r>
        <w:rPr>
          <w:w w:val="70"/>
        </w:rPr>
        <w:t>პერიოდში</w:t>
      </w:r>
      <w:r>
        <w:rPr>
          <w:spacing w:val="-9"/>
        </w:rPr>
        <w:t> </w:t>
      </w:r>
      <w:r>
        <w:rPr>
          <w:rFonts w:ascii="Segoe UI Symbol" w:hAnsi="Segoe UI Symbol" w:cs="Segoe UI Symbol" w:eastAsia="Segoe UI Symbol"/>
          <w:w w:val="70"/>
          <w:u w:val="single"/>
        </w:rPr>
        <w:t>სახაზინო</w:t>
      </w:r>
      <w:r>
        <w:rPr>
          <w:rFonts w:ascii="Segoe UI Symbol" w:hAnsi="Segoe UI Symbol" w:cs="Segoe UI Symbol" w:eastAsia="Segoe UI Symbol"/>
          <w:spacing w:val="-15"/>
          <w:u w:val="single"/>
        </w:rPr>
        <w:t> </w:t>
      </w:r>
      <w:r>
        <w:rPr>
          <w:rFonts w:ascii="Segoe UI Symbol" w:hAnsi="Segoe UI Symbol" w:cs="Segoe UI Symbol" w:eastAsia="Segoe UI Symbol"/>
          <w:w w:val="70"/>
          <w:u w:val="single"/>
        </w:rPr>
        <w:t>დეპარტამენტის</w:t>
      </w:r>
      <w:r>
        <w:rPr>
          <w:rFonts w:ascii="Segoe UI Symbol" w:hAnsi="Segoe UI Symbol" w:cs="Segoe UI Symbol" w:eastAsia="Segoe UI Symbol"/>
          <w:spacing w:val="-14"/>
        </w:rPr>
        <w:t> </w:t>
      </w:r>
      <w:r>
        <w:rPr>
          <w:spacing w:val="-2"/>
          <w:w w:val="70"/>
        </w:rPr>
        <w:t>მიერ:</w:t>
      </w:r>
    </w:p>
    <w:p>
      <w:pPr>
        <w:pStyle w:val="ListParagraph"/>
        <w:numPr>
          <w:ilvl w:val="0"/>
          <w:numId w:val="35"/>
        </w:numPr>
        <w:tabs>
          <w:tab w:pos="653" w:val="left" w:leader="none"/>
        </w:tabs>
        <w:spacing w:line="276" w:lineRule="auto" w:before="44" w:after="0"/>
        <w:ind w:left="653" w:right="708" w:hanging="284"/>
        <w:jc w:val="both"/>
        <w:rPr>
          <w:rFonts w:ascii="Symbol" w:hAnsi="Symbol" w:cs="Symbol" w:eastAsia="Symbol"/>
          <w:sz w:val="22"/>
          <w:szCs w:val="22"/>
        </w:rPr>
      </w:pPr>
      <w:r>
        <w:rPr>
          <w:sz w:val="22"/>
          <w:szCs w:val="22"/>
        </w:rPr>
        <w:t>განხორციელდა აფხაზეთის ავტონომიური რესპუბლიკის</w:t>
      </w:r>
      <w:r>
        <w:rPr>
          <w:spacing w:val="40"/>
          <w:sz w:val="22"/>
          <w:szCs w:val="22"/>
        </w:rPr>
        <w:t> </w:t>
      </w:r>
      <w:r>
        <w:rPr>
          <w:sz w:val="22"/>
          <w:szCs w:val="22"/>
        </w:rPr>
        <w:t>რესპუბლიკური ბიუჯეტის დაფინანსებაზე მყოფი ორგანიზაციების გადასახდელების დაფინანსება.</w:t>
      </w:r>
    </w:p>
    <w:p>
      <w:pPr>
        <w:pStyle w:val="BodyText"/>
        <w:spacing w:before="69"/>
        <w:ind w:left="0"/>
        <w:rPr>
          <w:sz w:val="20"/>
        </w:rPr>
      </w:pPr>
    </w:p>
    <w:tbl>
      <w:tblPr>
        <w:tblW w:w="0" w:type="auto"/>
        <w:jc w:val="left"/>
        <w:tblInd w:w="37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CellMar>
          <w:top w:w="0" w:type="dxa"/>
          <w:left w:w="0" w:type="dxa"/>
          <w:bottom w:w="0" w:type="dxa"/>
          <w:right w:w="0" w:type="dxa"/>
        </w:tblCellMar>
        <w:tblLook w:val="01E0"/>
      </w:tblPr>
      <w:tblGrid>
        <w:gridCol w:w="4740"/>
        <w:gridCol w:w="4742"/>
      </w:tblGrid>
      <w:tr>
        <w:trPr>
          <w:trHeight w:val="453" w:hRule="atLeast"/>
        </w:trPr>
        <w:tc>
          <w:tcPr>
            <w:tcW w:w="9482" w:type="dxa"/>
            <w:gridSpan w:val="2"/>
            <w:shd w:val="clear" w:color="auto" w:fill="A5C9EB"/>
          </w:tcPr>
          <w:p>
            <w:pPr>
              <w:pStyle w:val="TableParagraph"/>
              <w:spacing w:before="44"/>
              <w:ind w:left="179"/>
              <w:jc w:val="center"/>
              <w:rPr>
                <w:rFonts w:ascii="Segoe UI Symbol" w:hAnsi="Segoe UI Symbol" w:cs="Segoe UI Symbol" w:eastAsia="Segoe UI Symbol"/>
                <w:sz w:val="22"/>
                <w:szCs w:val="22"/>
              </w:rPr>
            </w:pPr>
            <w:r>
              <w:rPr>
                <w:rFonts w:ascii="Segoe UI Symbol" w:hAnsi="Segoe UI Symbol" w:cs="Segoe UI Symbol" w:eastAsia="Segoe UI Symbol"/>
                <w:spacing w:val="-2"/>
                <w:w w:val="60"/>
                <w:sz w:val="22"/>
                <w:szCs w:val="22"/>
              </w:rPr>
              <w:t>ვალდებულება/განაცხადი</w:t>
            </w:r>
          </w:p>
        </w:tc>
      </w:tr>
      <w:tr>
        <w:trPr>
          <w:trHeight w:val="453" w:hRule="atLeast"/>
        </w:trPr>
        <w:tc>
          <w:tcPr>
            <w:tcW w:w="4740" w:type="dxa"/>
            <w:tcBorders>
              <w:left w:val="single" w:sz="4" w:space="0" w:color="8EAADB"/>
              <w:bottom w:val="single" w:sz="4" w:space="0" w:color="8EAADB"/>
              <w:right w:val="single" w:sz="4" w:space="0" w:color="8EAADB"/>
            </w:tcBorders>
            <w:shd w:val="clear" w:color="auto" w:fill="D9E2F3"/>
          </w:tcPr>
          <w:p>
            <w:pPr>
              <w:pStyle w:val="TableParagraph"/>
              <w:spacing w:before="44"/>
              <w:ind w:left="179"/>
              <w:jc w:val="center"/>
              <w:rPr>
                <w:rFonts w:ascii="Segoe UI Symbol" w:hAnsi="Segoe UI Symbol" w:cs="Segoe UI Symbol" w:eastAsia="Segoe UI Symbol"/>
                <w:sz w:val="22"/>
                <w:szCs w:val="22"/>
              </w:rPr>
            </w:pPr>
            <w:r>
              <w:rPr>
                <w:rFonts w:ascii="Segoe UI Symbol" w:hAnsi="Segoe UI Symbol" w:cs="Segoe UI Symbol" w:eastAsia="Segoe UI Symbol"/>
                <w:spacing w:val="-2"/>
                <w:w w:val="65"/>
                <w:sz w:val="22"/>
                <w:szCs w:val="22"/>
              </w:rPr>
              <w:t>დამტკიცებული</w:t>
            </w:r>
          </w:p>
        </w:tc>
        <w:tc>
          <w:tcPr>
            <w:tcW w:w="4742" w:type="dxa"/>
            <w:tcBorders>
              <w:left w:val="single" w:sz="4" w:space="0" w:color="8EAADB"/>
              <w:bottom w:val="single" w:sz="4" w:space="0" w:color="8EAADB"/>
              <w:right w:val="single" w:sz="4" w:space="0" w:color="8EAADB"/>
            </w:tcBorders>
            <w:shd w:val="clear" w:color="auto" w:fill="D9E2F3"/>
          </w:tcPr>
          <w:p>
            <w:pPr>
              <w:pStyle w:val="TableParagraph"/>
              <w:spacing w:before="50"/>
              <w:ind w:left="180"/>
              <w:jc w:val="center"/>
              <w:rPr>
                <w:rFonts w:ascii="Palatino Linotype"/>
                <w:b/>
                <w:sz w:val="22"/>
              </w:rPr>
            </w:pPr>
            <w:r>
              <w:rPr>
                <w:rFonts w:ascii="Palatino Linotype"/>
                <w:b/>
                <w:sz w:val="22"/>
              </w:rPr>
              <w:t>2 </w:t>
            </w:r>
            <w:r>
              <w:rPr>
                <w:rFonts w:ascii="Palatino Linotype"/>
                <w:b/>
                <w:spacing w:val="-5"/>
                <w:sz w:val="22"/>
              </w:rPr>
              <w:t>535</w:t>
            </w:r>
          </w:p>
        </w:tc>
      </w:tr>
      <w:tr>
        <w:trPr>
          <w:trHeight w:val="453" w:hRule="atLeast"/>
        </w:trPr>
        <w:tc>
          <w:tcPr>
            <w:tcW w:w="4740" w:type="dxa"/>
            <w:tcBorders>
              <w:top w:val="single" w:sz="4" w:space="0" w:color="8EAADB"/>
              <w:left w:val="single" w:sz="4" w:space="0" w:color="8EAADB"/>
              <w:bottom w:val="single" w:sz="4" w:space="0" w:color="8EAADB"/>
              <w:right w:val="single" w:sz="4" w:space="0" w:color="8EAADB"/>
            </w:tcBorders>
          </w:tcPr>
          <w:p>
            <w:pPr>
              <w:pStyle w:val="TableParagraph"/>
              <w:spacing w:before="44"/>
              <w:ind w:left="179"/>
              <w:jc w:val="center"/>
              <w:rPr>
                <w:rFonts w:ascii="Segoe UI Symbol" w:hAnsi="Segoe UI Symbol" w:cs="Segoe UI Symbol" w:eastAsia="Segoe UI Symbol"/>
                <w:sz w:val="22"/>
                <w:szCs w:val="22"/>
              </w:rPr>
            </w:pPr>
            <w:r>
              <w:rPr>
                <w:rFonts w:ascii="Segoe UI Symbol" w:hAnsi="Segoe UI Symbol" w:cs="Segoe UI Symbol" w:eastAsia="Segoe UI Symbol"/>
                <w:spacing w:val="-2"/>
                <w:w w:val="70"/>
                <w:sz w:val="22"/>
                <w:szCs w:val="22"/>
              </w:rPr>
              <w:t>დაწუნებული</w:t>
            </w:r>
          </w:p>
        </w:tc>
        <w:tc>
          <w:tcPr>
            <w:tcW w:w="4742" w:type="dxa"/>
            <w:tcBorders>
              <w:top w:val="single" w:sz="4" w:space="0" w:color="8EAADB"/>
              <w:left w:val="single" w:sz="4" w:space="0" w:color="8EAADB"/>
              <w:bottom w:val="single" w:sz="4" w:space="0" w:color="8EAADB"/>
              <w:right w:val="single" w:sz="4" w:space="0" w:color="8EAADB"/>
            </w:tcBorders>
          </w:tcPr>
          <w:p>
            <w:pPr>
              <w:pStyle w:val="TableParagraph"/>
              <w:spacing w:before="50"/>
              <w:ind w:left="180"/>
              <w:jc w:val="center"/>
              <w:rPr>
                <w:rFonts w:ascii="Palatino Linotype"/>
                <w:b/>
                <w:sz w:val="22"/>
              </w:rPr>
            </w:pPr>
            <w:r>
              <w:rPr>
                <w:rFonts w:ascii="Palatino Linotype"/>
                <w:b/>
                <w:spacing w:val="-5"/>
                <w:sz w:val="22"/>
              </w:rPr>
              <w:t>67</w:t>
            </w:r>
          </w:p>
        </w:tc>
      </w:tr>
      <w:tr>
        <w:trPr>
          <w:trHeight w:val="453" w:hRule="atLeast"/>
        </w:trPr>
        <w:tc>
          <w:tcPr>
            <w:tcW w:w="9482" w:type="dxa"/>
            <w:gridSpan w:val="2"/>
            <w:tcBorders>
              <w:top w:val="single" w:sz="4" w:space="0" w:color="8EAADB"/>
              <w:left w:val="single" w:sz="4" w:space="0" w:color="8EAADB"/>
              <w:bottom w:val="single" w:sz="4" w:space="0" w:color="8EAADB"/>
              <w:right w:val="single" w:sz="4" w:space="0" w:color="8EAADB"/>
            </w:tcBorders>
            <w:shd w:val="clear" w:color="auto" w:fill="A5C9EB"/>
          </w:tcPr>
          <w:p>
            <w:pPr>
              <w:pStyle w:val="TableParagraph"/>
              <w:spacing w:before="44"/>
              <w:ind w:left="179"/>
              <w:jc w:val="center"/>
              <w:rPr>
                <w:rFonts w:ascii="Segoe UI Symbol" w:hAnsi="Segoe UI Symbol" w:cs="Segoe UI Symbol" w:eastAsia="Segoe UI Symbol"/>
                <w:sz w:val="22"/>
                <w:szCs w:val="22"/>
              </w:rPr>
            </w:pPr>
            <w:r>
              <w:rPr>
                <w:rFonts w:ascii="Segoe UI Symbol" w:hAnsi="Segoe UI Symbol" w:cs="Segoe UI Symbol" w:eastAsia="Segoe UI Symbol"/>
                <w:w w:val="55"/>
                <w:sz w:val="22"/>
                <w:szCs w:val="22"/>
              </w:rPr>
              <w:t>საგადახდო</w:t>
            </w:r>
            <w:r>
              <w:rPr>
                <w:rFonts w:ascii="Segoe UI Symbol" w:hAnsi="Segoe UI Symbol" w:cs="Segoe UI Symbol" w:eastAsia="Segoe UI Symbol"/>
                <w:spacing w:val="33"/>
                <w:sz w:val="22"/>
                <w:szCs w:val="22"/>
              </w:rPr>
              <w:t> </w:t>
            </w:r>
            <w:r>
              <w:rPr>
                <w:rFonts w:ascii="Segoe UI Symbol" w:hAnsi="Segoe UI Symbol" w:cs="Segoe UI Symbol" w:eastAsia="Segoe UI Symbol"/>
                <w:spacing w:val="-2"/>
                <w:w w:val="70"/>
                <w:sz w:val="22"/>
                <w:szCs w:val="22"/>
              </w:rPr>
              <w:t>მოთხოვნა</w:t>
            </w:r>
          </w:p>
        </w:tc>
      </w:tr>
      <w:tr>
        <w:trPr>
          <w:trHeight w:val="666" w:hRule="atLeast"/>
        </w:trPr>
        <w:tc>
          <w:tcPr>
            <w:tcW w:w="4740" w:type="dxa"/>
            <w:tcBorders>
              <w:top w:val="single" w:sz="4" w:space="0" w:color="8EAADB"/>
              <w:left w:val="single" w:sz="4" w:space="0" w:color="8EAADB"/>
              <w:bottom w:val="single" w:sz="4" w:space="0" w:color="8EAADB"/>
              <w:right w:val="single" w:sz="4" w:space="0" w:color="8EAADB"/>
            </w:tcBorders>
          </w:tcPr>
          <w:p>
            <w:pPr>
              <w:pStyle w:val="TableParagraph"/>
              <w:spacing w:before="44"/>
              <w:ind w:left="179"/>
              <w:jc w:val="center"/>
              <w:rPr>
                <w:rFonts w:ascii="Segoe UI Symbol" w:hAnsi="Segoe UI Symbol" w:cs="Segoe UI Symbol" w:eastAsia="Segoe UI Symbol"/>
                <w:sz w:val="22"/>
                <w:szCs w:val="22"/>
              </w:rPr>
            </w:pPr>
            <w:r>
              <w:rPr>
                <w:rFonts w:ascii="Segoe UI Symbol" w:hAnsi="Segoe UI Symbol" w:cs="Segoe UI Symbol" w:eastAsia="Segoe UI Symbol"/>
                <w:spacing w:val="-2"/>
                <w:w w:val="65"/>
                <w:sz w:val="22"/>
                <w:szCs w:val="22"/>
              </w:rPr>
              <w:t>დამტკიცებული</w:t>
            </w:r>
          </w:p>
        </w:tc>
        <w:tc>
          <w:tcPr>
            <w:tcW w:w="4742" w:type="dxa"/>
            <w:tcBorders>
              <w:top w:val="single" w:sz="4" w:space="0" w:color="8EAADB"/>
              <w:left w:val="single" w:sz="4" w:space="0" w:color="8EAADB"/>
              <w:bottom w:val="single" w:sz="4" w:space="0" w:color="8EAADB"/>
              <w:right w:val="single" w:sz="4" w:space="0" w:color="8EAADB"/>
            </w:tcBorders>
          </w:tcPr>
          <w:p>
            <w:pPr>
              <w:pStyle w:val="TableParagraph"/>
              <w:spacing w:line="287" w:lineRule="exact"/>
              <w:ind w:left="180"/>
              <w:jc w:val="center"/>
              <w:rPr>
                <w:rFonts w:ascii="Palatino Linotype"/>
                <w:b/>
                <w:sz w:val="22"/>
              </w:rPr>
            </w:pPr>
            <w:r>
              <w:rPr>
                <w:rFonts w:ascii="Palatino Linotype"/>
                <w:b/>
                <w:sz w:val="22"/>
              </w:rPr>
              <w:t>10 </w:t>
            </w:r>
            <w:r>
              <w:rPr>
                <w:rFonts w:ascii="Palatino Linotype"/>
                <w:b/>
                <w:spacing w:val="-5"/>
                <w:sz w:val="22"/>
              </w:rPr>
              <w:t>391</w:t>
            </w:r>
          </w:p>
          <w:p>
            <w:pPr>
              <w:pStyle w:val="TableParagraph"/>
              <w:spacing w:before="30"/>
              <w:ind w:left="180"/>
              <w:jc w:val="center"/>
              <w:rPr>
                <w:rFonts w:ascii="Segoe UI Symbol" w:hAnsi="Segoe UI Symbol" w:cs="Segoe UI Symbol" w:eastAsia="Segoe UI Symbol"/>
                <w:sz w:val="22"/>
                <w:szCs w:val="22"/>
              </w:rPr>
            </w:pPr>
            <w:r>
              <w:rPr>
                <w:rFonts w:ascii="Segoe UI Symbol" w:hAnsi="Segoe UI Symbol" w:cs="Segoe UI Symbol" w:eastAsia="Segoe UI Symbol"/>
                <w:w w:val="70"/>
                <w:sz w:val="22"/>
                <w:szCs w:val="22"/>
              </w:rPr>
              <w:t>(ჯამურად</w:t>
            </w:r>
            <w:r>
              <w:rPr>
                <w:rFonts w:ascii="Segoe UI Symbol" w:hAnsi="Segoe UI Symbol" w:cs="Segoe UI Symbol" w:eastAsia="Segoe UI Symbol"/>
                <w:spacing w:val="8"/>
                <w:sz w:val="22"/>
                <w:szCs w:val="22"/>
              </w:rPr>
              <w:t> </w:t>
            </w:r>
            <w:r>
              <w:rPr>
                <w:rFonts w:ascii="Palatino Linotype" w:hAnsi="Palatino Linotype" w:cs="Palatino Linotype" w:eastAsia="Palatino Linotype"/>
                <w:b/>
                <w:bCs/>
                <w:w w:val="70"/>
                <w:sz w:val="22"/>
                <w:szCs w:val="22"/>
              </w:rPr>
              <w:t>12</w:t>
            </w:r>
            <w:r>
              <w:rPr>
                <w:rFonts w:ascii="Palatino Linotype" w:hAnsi="Palatino Linotype" w:cs="Palatino Linotype" w:eastAsia="Palatino Linotype"/>
                <w:b/>
                <w:bCs/>
                <w:spacing w:val="15"/>
                <w:sz w:val="22"/>
                <w:szCs w:val="22"/>
              </w:rPr>
              <w:t> </w:t>
            </w:r>
            <w:r>
              <w:rPr>
                <w:rFonts w:ascii="Palatino Linotype" w:hAnsi="Palatino Linotype" w:cs="Palatino Linotype" w:eastAsia="Palatino Linotype"/>
                <w:b/>
                <w:bCs/>
                <w:w w:val="70"/>
                <w:sz w:val="22"/>
                <w:szCs w:val="22"/>
              </w:rPr>
              <w:t>111</w:t>
            </w:r>
            <w:r>
              <w:rPr>
                <w:rFonts w:ascii="Palatino Linotype" w:hAnsi="Palatino Linotype" w:cs="Palatino Linotype" w:eastAsia="Palatino Linotype"/>
                <w:b/>
                <w:bCs/>
                <w:spacing w:val="15"/>
                <w:sz w:val="22"/>
                <w:szCs w:val="22"/>
              </w:rPr>
              <w:t> </w:t>
            </w:r>
            <w:r>
              <w:rPr>
                <w:rFonts w:ascii="Palatino Linotype" w:hAnsi="Palatino Linotype" w:cs="Palatino Linotype" w:eastAsia="Palatino Linotype"/>
                <w:b/>
                <w:bCs/>
                <w:w w:val="70"/>
                <w:sz w:val="22"/>
                <w:szCs w:val="22"/>
              </w:rPr>
              <w:t>548</w:t>
            </w:r>
            <w:r>
              <w:rPr>
                <w:rFonts w:ascii="Palatino Linotype" w:hAnsi="Palatino Linotype" w:cs="Palatino Linotype" w:eastAsia="Palatino Linotype"/>
                <w:b/>
                <w:bCs/>
                <w:spacing w:val="15"/>
                <w:sz w:val="22"/>
                <w:szCs w:val="22"/>
              </w:rPr>
              <w:t> </w:t>
            </w:r>
            <w:r>
              <w:rPr>
                <w:rFonts w:ascii="Segoe UI Symbol" w:hAnsi="Segoe UI Symbol" w:cs="Segoe UI Symbol" w:eastAsia="Segoe UI Symbol"/>
                <w:w w:val="70"/>
                <w:sz w:val="22"/>
                <w:szCs w:val="22"/>
              </w:rPr>
              <w:t>ლარის</w:t>
            </w:r>
            <w:r>
              <w:rPr>
                <w:rFonts w:ascii="Segoe UI Symbol" w:hAnsi="Segoe UI Symbol" w:cs="Segoe UI Symbol" w:eastAsia="Segoe UI Symbol"/>
                <w:spacing w:val="8"/>
                <w:sz w:val="22"/>
                <w:szCs w:val="22"/>
              </w:rPr>
              <w:t> </w:t>
            </w:r>
            <w:r>
              <w:rPr>
                <w:rFonts w:ascii="Segoe UI Symbol" w:hAnsi="Segoe UI Symbol" w:cs="Segoe UI Symbol" w:eastAsia="Segoe UI Symbol"/>
                <w:spacing w:val="-2"/>
                <w:w w:val="70"/>
                <w:sz w:val="22"/>
                <w:szCs w:val="22"/>
              </w:rPr>
              <w:t>ოდენობის)</w:t>
            </w:r>
          </w:p>
        </w:tc>
      </w:tr>
      <w:tr>
        <w:trPr>
          <w:trHeight w:val="453" w:hRule="atLeast"/>
        </w:trPr>
        <w:tc>
          <w:tcPr>
            <w:tcW w:w="4740"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before="44"/>
              <w:ind w:left="179"/>
              <w:jc w:val="center"/>
              <w:rPr>
                <w:rFonts w:ascii="Segoe UI Symbol" w:hAnsi="Segoe UI Symbol" w:cs="Segoe UI Symbol" w:eastAsia="Segoe UI Symbol"/>
                <w:sz w:val="22"/>
                <w:szCs w:val="22"/>
              </w:rPr>
            </w:pPr>
            <w:r>
              <w:rPr>
                <w:rFonts w:ascii="Segoe UI Symbol" w:hAnsi="Segoe UI Symbol" w:cs="Segoe UI Symbol" w:eastAsia="Segoe UI Symbol"/>
                <w:spacing w:val="-2"/>
                <w:w w:val="70"/>
                <w:sz w:val="22"/>
                <w:szCs w:val="22"/>
              </w:rPr>
              <w:t>დაწუნებული</w:t>
            </w:r>
          </w:p>
        </w:tc>
        <w:tc>
          <w:tcPr>
            <w:tcW w:w="4742"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before="50"/>
              <w:ind w:left="180"/>
              <w:jc w:val="center"/>
              <w:rPr>
                <w:rFonts w:ascii="Palatino Linotype"/>
                <w:b/>
                <w:sz w:val="22"/>
              </w:rPr>
            </w:pPr>
            <w:r>
              <w:rPr>
                <w:rFonts w:ascii="Palatino Linotype"/>
                <w:b/>
                <w:spacing w:val="-5"/>
                <w:sz w:val="22"/>
              </w:rPr>
              <w:t>83</w:t>
            </w:r>
          </w:p>
        </w:tc>
      </w:tr>
    </w:tbl>
    <w:p>
      <w:pPr>
        <w:pStyle w:val="BodyText"/>
        <w:spacing w:before="284"/>
        <w:ind w:left="0"/>
      </w:pPr>
    </w:p>
    <w:p>
      <w:pPr>
        <w:pStyle w:val="ListParagraph"/>
        <w:numPr>
          <w:ilvl w:val="0"/>
          <w:numId w:val="35"/>
        </w:numPr>
        <w:tabs>
          <w:tab w:pos="653" w:val="left" w:leader="none"/>
        </w:tabs>
        <w:spacing w:line="276" w:lineRule="auto" w:before="0" w:after="0"/>
        <w:ind w:left="653" w:right="708" w:hanging="284"/>
        <w:jc w:val="both"/>
        <w:rPr>
          <w:rFonts w:ascii="Symbol" w:hAnsi="Symbol" w:cs="Symbol" w:eastAsia="Symbol"/>
          <w:sz w:val="22"/>
          <w:szCs w:val="22"/>
        </w:rPr>
      </w:pPr>
      <w:r>
        <w:rPr>
          <w:sz w:val="22"/>
          <w:szCs w:val="22"/>
        </w:rPr>
        <w:t>საქართველოს სახელმწიფო აუდიტის სამსახურს მიეწოდა ინფორმაცია ბიუჯეტის დეტალური ხარჯების შესახებ ნაზარდი ჯამით;</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საქართველოს სახელმწიფო ხაზინას ყოველთვიურად მიეწოდებოდა ინფორმაცია კომერციულ ბანკში განთავსებული აფხაზეთის ავტონომიური რესპუბლიკის ბიუჯეტის კუთვნილი სახსრების ნაშთის შესახებ;</w:t>
      </w:r>
    </w:p>
    <w:p>
      <w:pPr>
        <w:pStyle w:val="ListParagraph"/>
        <w:numPr>
          <w:ilvl w:val="0"/>
          <w:numId w:val="35"/>
        </w:numPr>
        <w:tabs>
          <w:tab w:pos="653" w:val="left" w:leader="none"/>
        </w:tabs>
        <w:spacing w:line="273" w:lineRule="auto" w:before="120" w:after="0"/>
        <w:ind w:left="653" w:right="707" w:hanging="284"/>
        <w:jc w:val="both"/>
        <w:rPr>
          <w:rFonts w:ascii="Symbol" w:hAnsi="Symbol" w:cs="Symbol" w:eastAsia="Symbol"/>
          <w:sz w:val="22"/>
          <w:szCs w:val="22"/>
        </w:rPr>
      </w:pPr>
      <w:r>
        <w:rPr>
          <w:sz w:val="22"/>
          <w:szCs w:val="22"/>
        </w:rPr>
        <w:t>ხორციელდებოდა აფხაზეთის ა/რ რესპუბლიკური ბიუჯეტის კუთვნილი და ხაზინის განკარგულებაში არსებული ფულადი სახსრების კონტროლი, თავისუფალი ფულადი სახსრების კომერციულ ბანკში გადატანა და საჭიროებისამებრ ხაზინის ანგარიშზე დაბრუნება. ამასთანავე, კონტროლდებოდა კომერციული ბანკის მიერ მიმდინარე სადეპოზიტო ანგარიშზე გასული თვის ბოლო სამუშაო დღეს ბიუჯეტში ჩარიცხული სარგებლის ოდენობა. საანგარიშო პერიოდში დეპოზიტზე დარიცხული პროცენტის სახით შემოსავალმა შეადგინა </w:t>
      </w:r>
      <w:r>
        <w:rPr>
          <w:rFonts w:ascii="Palatino Linotype" w:hAnsi="Palatino Linotype" w:cs="Palatino Linotype" w:eastAsia="Palatino Linotype"/>
          <w:b/>
          <w:bCs/>
          <w:sz w:val="22"/>
          <w:szCs w:val="22"/>
        </w:rPr>
        <w:t>576 213 </w:t>
      </w:r>
      <w:r>
        <w:rPr>
          <w:sz w:val="22"/>
          <w:szCs w:val="22"/>
        </w:rPr>
        <w:t>ლარი;</w:t>
      </w:r>
    </w:p>
    <w:p>
      <w:pPr>
        <w:pStyle w:val="ListParagraph"/>
        <w:numPr>
          <w:ilvl w:val="0"/>
          <w:numId w:val="35"/>
        </w:numPr>
        <w:tabs>
          <w:tab w:pos="653" w:val="left" w:leader="none"/>
        </w:tabs>
        <w:spacing w:line="276" w:lineRule="auto" w:before="130" w:after="0"/>
        <w:ind w:left="653" w:right="707" w:hanging="284"/>
        <w:jc w:val="both"/>
        <w:rPr>
          <w:rFonts w:ascii="Symbol" w:hAnsi="Symbol" w:cs="Symbol" w:eastAsia="Symbol"/>
          <w:sz w:val="22"/>
          <w:szCs w:val="22"/>
        </w:rPr>
      </w:pPr>
      <w:r>
        <w:rPr>
          <w:sz w:val="22"/>
          <w:szCs w:val="22"/>
        </w:rPr>
        <w:t>ხორციელდებოდა აფხაზეთის ავტონომიური რესპუბლიკის რესპუბლიკური ბიუჯეტის, საქართველოს</w:t>
      </w:r>
      <w:r>
        <w:rPr>
          <w:spacing w:val="69"/>
          <w:sz w:val="22"/>
          <w:szCs w:val="22"/>
        </w:rPr>
        <w:t>  </w:t>
      </w:r>
      <w:r>
        <w:rPr>
          <w:sz w:val="22"/>
          <w:szCs w:val="22"/>
        </w:rPr>
        <w:t>საბიუჯეტო</w:t>
      </w:r>
      <w:r>
        <w:rPr>
          <w:spacing w:val="69"/>
          <w:sz w:val="22"/>
          <w:szCs w:val="22"/>
        </w:rPr>
        <w:t>  </w:t>
      </w:r>
      <w:r>
        <w:rPr>
          <w:sz w:val="22"/>
          <w:szCs w:val="22"/>
        </w:rPr>
        <w:t>კოდექსით</w:t>
      </w:r>
      <w:r>
        <w:rPr>
          <w:spacing w:val="69"/>
          <w:sz w:val="22"/>
          <w:szCs w:val="22"/>
        </w:rPr>
        <w:t>  </w:t>
      </w:r>
      <w:r>
        <w:rPr>
          <w:sz w:val="22"/>
          <w:szCs w:val="22"/>
        </w:rPr>
        <w:t>განსაზღვრული</w:t>
      </w:r>
      <w:r>
        <w:rPr>
          <w:spacing w:val="69"/>
          <w:sz w:val="22"/>
          <w:szCs w:val="22"/>
        </w:rPr>
        <w:t>  </w:t>
      </w:r>
      <w:r>
        <w:rPr>
          <w:sz w:val="22"/>
          <w:szCs w:val="22"/>
        </w:rPr>
        <w:t>აფხაზეთის</w:t>
      </w:r>
      <w:r>
        <w:rPr>
          <w:spacing w:val="69"/>
          <w:sz w:val="22"/>
          <w:szCs w:val="22"/>
        </w:rPr>
        <w:t>  </w:t>
      </w:r>
      <w:r>
        <w:rPr>
          <w:sz w:val="22"/>
          <w:szCs w:val="22"/>
        </w:rPr>
        <w:t>ავტონომიური</w:t>
      </w:r>
    </w:p>
    <w:p>
      <w:pPr>
        <w:pStyle w:val="ListParagraph"/>
        <w:spacing w:after="0" w:line="276" w:lineRule="auto"/>
        <w:jc w:val="both"/>
        <w:rPr>
          <w:rFonts w:ascii="Symbol" w:hAnsi="Symbol" w:cs="Symbol" w:eastAsia="Symbol"/>
          <w:sz w:val="22"/>
          <w:szCs w:val="22"/>
        </w:rPr>
        <w:sectPr>
          <w:pgSz w:w="11910" w:h="16840"/>
          <w:pgMar w:header="0" w:footer="1310" w:top="1340" w:bottom="1560" w:left="992" w:right="425"/>
        </w:sectPr>
      </w:pPr>
    </w:p>
    <w:p>
      <w:pPr>
        <w:pStyle w:val="BodyText"/>
        <w:spacing w:line="276" w:lineRule="auto" w:before="22"/>
        <w:ind w:left="653" w:right="707"/>
        <w:jc w:val="both"/>
      </w:pPr>
      <w:r>
        <w:rPr/>
        <w:t>რესპუბლიკის საჯარო სამართლის იურიდიული პირების და არასამეწარმეო (არაკომერციული)</w:t>
      </w:r>
      <w:r>
        <w:rPr>
          <w:spacing w:val="-2"/>
        </w:rPr>
        <w:t> </w:t>
      </w:r>
      <w:r>
        <w:rPr/>
        <w:t>იურიდიული</w:t>
      </w:r>
      <w:r>
        <w:rPr>
          <w:spacing w:val="-2"/>
        </w:rPr>
        <w:t> </w:t>
      </w:r>
      <w:r>
        <w:rPr/>
        <w:t>პირების</w:t>
      </w:r>
      <w:r>
        <w:rPr>
          <w:spacing w:val="-2"/>
        </w:rPr>
        <w:t> </w:t>
      </w:r>
      <w:r>
        <w:rPr/>
        <w:t>ბიუჯეტების</w:t>
      </w:r>
      <w:r>
        <w:rPr>
          <w:spacing w:val="-2"/>
        </w:rPr>
        <w:t> </w:t>
      </w:r>
      <w:r>
        <w:rPr/>
        <w:t>შემოსულობების,</w:t>
      </w:r>
      <w:r>
        <w:rPr>
          <w:spacing w:val="-2"/>
        </w:rPr>
        <w:t> </w:t>
      </w:r>
      <w:r>
        <w:rPr/>
        <w:t>გადასახდელების და ნაშთის ცვლილების აღრიცხვა;</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მოწმდებოდა აფხაზეთის ავტონომიური რესპუბლიკის რესპუბლიკური ბიუჯეტის დაფინანსებაზე მყოფი მხარჯავი დაწსებულებების მიერ გადახდილი საშემოსავლო გადასახადის და რესპუბლიკურ ბიუჯეტში ჩარიცხვის სისწორე.</w:t>
      </w:r>
    </w:p>
    <w:p>
      <w:pPr>
        <w:pStyle w:val="ListParagraph"/>
        <w:numPr>
          <w:ilvl w:val="0"/>
          <w:numId w:val="35"/>
        </w:numPr>
        <w:tabs>
          <w:tab w:pos="653" w:val="left" w:leader="none"/>
        </w:tabs>
        <w:spacing w:line="276" w:lineRule="auto" w:before="120" w:after="0"/>
        <w:ind w:left="653" w:right="708" w:hanging="284"/>
        <w:jc w:val="both"/>
        <w:rPr>
          <w:rFonts w:ascii="Symbol" w:hAnsi="Symbol" w:cs="Symbol" w:eastAsia="Symbol"/>
          <w:sz w:val="22"/>
          <w:szCs w:val="22"/>
        </w:rPr>
      </w:pPr>
      <w:r>
        <w:rPr>
          <w:sz w:val="22"/>
          <w:szCs w:val="22"/>
        </w:rPr>
        <w:t>საანგარიშო პერიოდში სახაზინო დეპარტამენტმა დაამუშავა მხარჯავი დაწესებულებების 2025 წლის წლიური ფინანსური ანგარიშგებები. ხარვეზიანი ფინანსური ანგარიშგებების შესასწორებლად უწყებებს მიეცათ შესაბამისი მითითებები და რეკომენდაციები;</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მომზადდა აფხაზეთის ავტონომიური რესპუბლიკის რესპუბლიკური ბიუჯეტის დაფინანსებაზე</w:t>
      </w:r>
      <w:r>
        <w:rPr>
          <w:spacing w:val="-14"/>
          <w:sz w:val="22"/>
          <w:szCs w:val="22"/>
        </w:rPr>
        <w:t> </w:t>
      </w:r>
      <w:r>
        <w:rPr>
          <w:sz w:val="22"/>
          <w:szCs w:val="22"/>
        </w:rPr>
        <w:t>მყოფი</w:t>
      </w:r>
      <w:r>
        <w:rPr>
          <w:spacing w:val="-14"/>
          <w:sz w:val="22"/>
          <w:szCs w:val="22"/>
        </w:rPr>
        <w:t> </w:t>
      </w:r>
      <w:r>
        <w:rPr>
          <w:sz w:val="22"/>
          <w:szCs w:val="22"/>
        </w:rPr>
        <w:t>ორგანიზაციების</w:t>
      </w:r>
      <w:r>
        <w:rPr>
          <w:spacing w:val="-14"/>
          <w:sz w:val="22"/>
          <w:szCs w:val="22"/>
        </w:rPr>
        <w:t> </w:t>
      </w:r>
      <w:r>
        <w:rPr>
          <w:sz w:val="22"/>
          <w:szCs w:val="22"/>
        </w:rPr>
        <w:t>2025</w:t>
      </w:r>
      <w:r>
        <w:rPr>
          <w:spacing w:val="-13"/>
          <w:sz w:val="22"/>
          <w:szCs w:val="22"/>
        </w:rPr>
        <w:t> </w:t>
      </w:r>
      <w:r>
        <w:rPr>
          <w:sz w:val="22"/>
          <w:szCs w:val="22"/>
        </w:rPr>
        <w:t>წლის</w:t>
      </w:r>
      <w:r>
        <w:rPr>
          <w:spacing w:val="-14"/>
          <w:sz w:val="22"/>
          <w:szCs w:val="22"/>
        </w:rPr>
        <w:t> </w:t>
      </w:r>
      <w:r>
        <w:rPr>
          <w:sz w:val="22"/>
          <w:szCs w:val="22"/>
        </w:rPr>
        <w:t>წლიური</w:t>
      </w:r>
      <w:r>
        <w:rPr>
          <w:spacing w:val="-14"/>
          <w:sz w:val="22"/>
          <w:szCs w:val="22"/>
        </w:rPr>
        <w:t> </w:t>
      </w:r>
      <w:r>
        <w:rPr>
          <w:sz w:val="22"/>
          <w:szCs w:val="22"/>
        </w:rPr>
        <w:t>კონსოლიდირებული</w:t>
      </w:r>
      <w:r>
        <w:rPr>
          <w:spacing w:val="-14"/>
          <w:sz w:val="22"/>
          <w:szCs w:val="22"/>
        </w:rPr>
        <w:t> </w:t>
      </w:r>
      <w:r>
        <w:rPr>
          <w:sz w:val="22"/>
          <w:szCs w:val="22"/>
        </w:rPr>
        <w:t>(ნაერთი) ფინანსური ანგარიშგება და ახსნა-განმარტებითი ბარათი, რომელიც გადაეგზავნა საქართველოს ფინანსთა სამინისტროს სახაზინო სამსახურს;</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მხარჯავი ორგანიზაციებისთვის ხორციელდებოდა ფინანსურ ანგარიშგებებეთან დაკავშირებული კონსულტაციების ყოველდღიური გაწევა.</w:t>
      </w:r>
    </w:p>
    <w:p>
      <w:pPr>
        <w:pStyle w:val="BodyText"/>
        <w:spacing w:before="136"/>
        <w:ind w:left="0"/>
      </w:pPr>
    </w:p>
    <w:p>
      <w:pPr>
        <w:spacing w:before="0"/>
        <w:ind w:left="539" w:right="0" w:firstLine="0"/>
        <w:jc w:val="left"/>
        <w:rPr>
          <w:sz w:val="22"/>
          <w:szCs w:val="22"/>
        </w:rPr>
      </w:pPr>
      <w:r>
        <w:rPr>
          <w:w w:val="65"/>
          <w:sz w:val="22"/>
          <w:szCs w:val="22"/>
        </w:rPr>
        <w:t>საანგარიშო</w:t>
      </w:r>
      <w:r>
        <w:rPr>
          <w:spacing w:val="30"/>
          <w:sz w:val="22"/>
          <w:szCs w:val="22"/>
        </w:rPr>
        <w:t> </w:t>
      </w:r>
      <w:r>
        <w:rPr>
          <w:w w:val="65"/>
          <w:sz w:val="22"/>
          <w:szCs w:val="22"/>
        </w:rPr>
        <w:t>პერიოდში</w:t>
      </w:r>
      <w:r>
        <w:rPr>
          <w:spacing w:val="32"/>
          <w:sz w:val="22"/>
          <w:szCs w:val="22"/>
        </w:rPr>
        <w:t> </w:t>
      </w:r>
      <w:r>
        <w:rPr>
          <w:rFonts w:ascii="Segoe UI Symbol" w:hAnsi="Segoe UI Symbol" w:cs="Segoe UI Symbol" w:eastAsia="Segoe UI Symbol"/>
          <w:w w:val="65"/>
          <w:sz w:val="23"/>
          <w:szCs w:val="23"/>
          <w:u w:val="single"/>
        </w:rPr>
        <w:t>საფინანსო</w:t>
      </w:r>
      <w:r>
        <w:rPr>
          <w:rFonts w:ascii="Segoe UI Symbol" w:hAnsi="Segoe UI Symbol" w:cs="Segoe UI Symbol" w:eastAsia="Segoe UI Symbol"/>
          <w:spacing w:val="22"/>
          <w:sz w:val="23"/>
          <w:szCs w:val="23"/>
          <w:u w:val="single"/>
        </w:rPr>
        <w:t> </w:t>
      </w:r>
      <w:r>
        <w:rPr>
          <w:rFonts w:ascii="Segoe UI Symbol" w:hAnsi="Segoe UI Symbol" w:cs="Segoe UI Symbol" w:eastAsia="Segoe UI Symbol"/>
          <w:w w:val="65"/>
          <w:sz w:val="23"/>
          <w:szCs w:val="23"/>
          <w:u w:val="single"/>
        </w:rPr>
        <w:t>დეპარტამენტის</w:t>
      </w:r>
      <w:r>
        <w:rPr>
          <w:rFonts w:ascii="Segoe UI Symbol" w:hAnsi="Segoe UI Symbol" w:cs="Segoe UI Symbol" w:eastAsia="Segoe UI Symbol"/>
          <w:spacing w:val="24"/>
          <w:sz w:val="23"/>
          <w:szCs w:val="23"/>
        </w:rPr>
        <w:t> </w:t>
      </w:r>
      <w:r>
        <w:rPr>
          <w:spacing w:val="-2"/>
          <w:w w:val="65"/>
          <w:sz w:val="22"/>
          <w:szCs w:val="22"/>
        </w:rPr>
        <w:t>მიერ:</w:t>
      </w:r>
    </w:p>
    <w:p>
      <w:pPr>
        <w:pStyle w:val="BodyText"/>
        <w:spacing w:line="276" w:lineRule="auto" w:before="44"/>
        <w:ind w:firstLine="170"/>
      </w:pPr>
      <w:r>
        <w:rPr/>
        <w:t>2026</w:t>
      </w:r>
      <w:r>
        <w:rPr>
          <w:spacing w:val="40"/>
        </w:rPr>
        <w:t> </w:t>
      </w:r>
      <w:r>
        <w:rPr/>
        <w:t>წლის</w:t>
      </w:r>
      <w:r>
        <w:rPr>
          <w:spacing w:val="40"/>
        </w:rPr>
        <w:t> </w:t>
      </w:r>
      <w:r>
        <w:rPr/>
        <w:t>პირველ</w:t>
      </w:r>
      <w:r>
        <w:rPr>
          <w:spacing w:val="40"/>
        </w:rPr>
        <w:t> </w:t>
      </w:r>
      <w:r>
        <w:rPr/>
        <w:t>კვარტალში</w:t>
      </w:r>
      <w:r>
        <w:rPr>
          <w:spacing w:val="40"/>
        </w:rPr>
        <w:t> </w:t>
      </w:r>
      <w:r>
        <w:rPr/>
        <w:t>აფხაზეთის</w:t>
      </w:r>
      <w:r>
        <w:rPr>
          <w:spacing w:val="40"/>
        </w:rPr>
        <w:t> </w:t>
      </w:r>
      <w:r>
        <w:rPr/>
        <w:t>ა/რ</w:t>
      </w:r>
      <w:r>
        <w:rPr>
          <w:spacing w:val="40"/>
        </w:rPr>
        <w:t> </w:t>
      </w:r>
      <w:r>
        <w:rPr/>
        <w:t>ფინანსთა</w:t>
      </w:r>
      <w:r>
        <w:rPr>
          <w:spacing w:val="40"/>
        </w:rPr>
        <w:t> </w:t>
      </w:r>
      <w:r>
        <w:rPr/>
        <w:t>და</w:t>
      </w:r>
      <w:r>
        <w:rPr>
          <w:spacing w:val="40"/>
        </w:rPr>
        <w:t> </w:t>
      </w:r>
      <w:r>
        <w:rPr/>
        <w:t>ეკონომიკის</w:t>
      </w:r>
      <w:r>
        <w:rPr>
          <w:spacing w:val="40"/>
        </w:rPr>
        <w:t> </w:t>
      </w:r>
      <w:r>
        <w:rPr/>
        <w:t>სამინისტრო</w:t>
      </w:r>
      <w:r>
        <w:rPr>
          <w:spacing w:val="40"/>
        </w:rPr>
        <w:t> </w:t>
      </w:r>
      <w:r>
        <w:rPr/>
        <w:t>ოპერირებდა ოთხ ორგანიზაციულ კოდზე, კერძოდ:</w:t>
      </w:r>
    </w:p>
    <w:p>
      <w:pPr>
        <w:pStyle w:val="ListParagraph"/>
        <w:numPr>
          <w:ilvl w:val="0"/>
          <w:numId w:val="35"/>
        </w:numPr>
        <w:tabs>
          <w:tab w:pos="653" w:val="left" w:leader="none"/>
        </w:tabs>
        <w:spacing w:line="276" w:lineRule="auto" w:before="120" w:after="0"/>
        <w:ind w:left="653" w:right="708" w:hanging="284"/>
        <w:jc w:val="left"/>
        <w:rPr>
          <w:rFonts w:ascii="Symbol" w:hAnsi="Symbol" w:cs="Symbol" w:eastAsia="Symbol"/>
          <w:sz w:val="20"/>
          <w:szCs w:val="20"/>
        </w:rPr>
      </w:pPr>
      <w:r>
        <w:rPr>
          <w:sz w:val="22"/>
          <w:szCs w:val="22"/>
        </w:rPr>
        <w:t>18</w:t>
      </w:r>
      <w:r>
        <w:rPr>
          <w:spacing w:val="-12"/>
          <w:sz w:val="22"/>
          <w:szCs w:val="22"/>
        </w:rPr>
        <w:t> </w:t>
      </w:r>
      <w:r>
        <w:rPr>
          <w:sz w:val="22"/>
          <w:szCs w:val="22"/>
        </w:rPr>
        <w:t>01</w:t>
      </w:r>
      <w:r>
        <w:rPr>
          <w:spacing w:val="-12"/>
          <w:sz w:val="22"/>
          <w:szCs w:val="22"/>
        </w:rPr>
        <w:t> </w:t>
      </w:r>
      <w:r>
        <w:rPr>
          <w:sz w:val="22"/>
          <w:szCs w:val="22"/>
        </w:rPr>
        <w:t>–</w:t>
      </w:r>
      <w:r>
        <w:rPr>
          <w:spacing w:val="-12"/>
          <w:sz w:val="22"/>
          <w:szCs w:val="22"/>
        </w:rPr>
        <w:t> </w:t>
      </w:r>
      <w:r>
        <w:rPr>
          <w:sz w:val="22"/>
          <w:szCs w:val="22"/>
        </w:rPr>
        <w:t>ფინანსების,</w:t>
      </w:r>
      <w:r>
        <w:rPr>
          <w:spacing w:val="-12"/>
          <w:sz w:val="22"/>
          <w:szCs w:val="22"/>
        </w:rPr>
        <w:t> </w:t>
      </w:r>
      <w:r>
        <w:rPr>
          <w:sz w:val="22"/>
          <w:szCs w:val="22"/>
        </w:rPr>
        <w:t>ეკონომიკური</w:t>
      </w:r>
      <w:r>
        <w:rPr>
          <w:spacing w:val="-12"/>
          <w:sz w:val="22"/>
          <w:szCs w:val="22"/>
        </w:rPr>
        <w:t> </w:t>
      </w:r>
      <w:r>
        <w:rPr>
          <w:sz w:val="22"/>
          <w:szCs w:val="22"/>
        </w:rPr>
        <w:t>პოლიტიკისა</w:t>
      </w:r>
      <w:r>
        <w:rPr>
          <w:spacing w:val="-11"/>
          <w:sz w:val="22"/>
          <w:szCs w:val="22"/>
        </w:rPr>
        <w:t> </w:t>
      </w:r>
      <w:r>
        <w:rPr>
          <w:sz w:val="22"/>
          <w:szCs w:val="22"/>
        </w:rPr>
        <w:t>და</w:t>
      </w:r>
      <w:r>
        <w:rPr>
          <w:spacing w:val="-12"/>
          <w:sz w:val="22"/>
          <w:szCs w:val="22"/>
        </w:rPr>
        <w:t> </w:t>
      </w:r>
      <w:r>
        <w:rPr>
          <w:sz w:val="22"/>
          <w:szCs w:val="22"/>
        </w:rPr>
        <w:t>ქონების</w:t>
      </w:r>
      <w:r>
        <w:rPr>
          <w:spacing w:val="-12"/>
          <w:sz w:val="22"/>
          <w:szCs w:val="22"/>
        </w:rPr>
        <w:t> </w:t>
      </w:r>
      <w:r>
        <w:rPr>
          <w:sz w:val="22"/>
          <w:szCs w:val="22"/>
        </w:rPr>
        <w:t>სფეროს</w:t>
      </w:r>
      <w:r>
        <w:rPr>
          <w:spacing w:val="-12"/>
          <w:sz w:val="22"/>
          <w:szCs w:val="22"/>
        </w:rPr>
        <w:t> </w:t>
      </w:r>
      <w:r>
        <w:rPr>
          <w:sz w:val="22"/>
          <w:szCs w:val="22"/>
        </w:rPr>
        <w:t>პოლიტიკის</w:t>
      </w:r>
      <w:r>
        <w:rPr>
          <w:spacing w:val="-11"/>
          <w:sz w:val="22"/>
          <w:szCs w:val="22"/>
        </w:rPr>
        <w:t> </w:t>
      </w:r>
      <w:r>
        <w:rPr>
          <w:sz w:val="22"/>
          <w:szCs w:val="22"/>
        </w:rPr>
        <w:t>შემუშავება და მართვა;</w:t>
      </w:r>
    </w:p>
    <w:p>
      <w:pPr>
        <w:pStyle w:val="ListParagraph"/>
        <w:numPr>
          <w:ilvl w:val="0"/>
          <w:numId w:val="35"/>
        </w:numPr>
        <w:tabs>
          <w:tab w:pos="653" w:val="left" w:leader="none"/>
        </w:tabs>
        <w:spacing w:line="240" w:lineRule="auto" w:before="120" w:after="0"/>
        <w:ind w:left="653" w:right="0" w:hanging="284"/>
        <w:jc w:val="left"/>
        <w:rPr>
          <w:rFonts w:ascii="Symbol" w:hAnsi="Symbol" w:cs="Symbol" w:eastAsia="Symbol"/>
          <w:sz w:val="20"/>
          <w:szCs w:val="20"/>
        </w:rPr>
      </w:pPr>
      <w:r>
        <w:rPr>
          <w:sz w:val="22"/>
          <w:szCs w:val="22"/>
        </w:rPr>
        <w:t>18</w:t>
      </w:r>
      <w:r>
        <w:rPr>
          <w:spacing w:val="-3"/>
          <w:sz w:val="22"/>
          <w:szCs w:val="22"/>
        </w:rPr>
        <w:t> </w:t>
      </w:r>
      <w:r>
        <w:rPr>
          <w:sz w:val="22"/>
          <w:szCs w:val="22"/>
        </w:rPr>
        <w:t>03</w:t>
      </w:r>
      <w:r>
        <w:rPr>
          <w:spacing w:val="-2"/>
          <w:sz w:val="22"/>
          <w:szCs w:val="22"/>
        </w:rPr>
        <w:t> </w:t>
      </w:r>
      <w:r>
        <w:rPr>
          <w:sz w:val="22"/>
          <w:szCs w:val="22"/>
        </w:rPr>
        <w:t>01</w:t>
      </w:r>
      <w:r>
        <w:rPr>
          <w:spacing w:val="-2"/>
          <w:sz w:val="22"/>
          <w:szCs w:val="22"/>
        </w:rPr>
        <w:t> </w:t>
      </w:r>
      <w:r>
        <w:rPr>
          <w:sz w:val="22"/>
          <w:szCs w:val="22"/>
        </w:rPr>
        <w:t>–</w:t>
      </w:r>
      <w:r>
        <w:rPr>
          <w:spacing w:val="-2"/>
          <w:sz w:val="22"/>
          <w:szCs w:val="22"/>
        </w:rPr>
        <w:t> </w:t>
      </w:r>
      <w:r>
        <w:rPr>
          <w:sz w:val="22"/>
          <w:szCs w:val="22"/>
        </w:rPr>
        <w:t>სოფლის</w:t>
      </w:r>
      <w:r>
        <w:rPr>
          <w:spacing w:val="-3"/>
          <w:sz w:val="22"/>
          <w:szCs w:val="22"/>
        </w:rPr>
        <w:t> </w:t>
      </w:r>
      <w:r>
        <w:rPr>
          <w:sz w:val="22"/>
          <w:szCs w:val="22"/>
        </w:rPr>
        <w:t>მეურნეობის</w:t>
      </w:r>
      <w:r>
        <w:rPr>
          <w:spacing w:val="-3"/>
          <w:sz w:val="22"/>
          <w:szCs w:val="22"/>
        </w:rPr>
        <w:t> </w:t>
      </w:r>
      <w:r>
        <w:rPr>
          <w:spacing w:val="-2"/>
          <w:sz w:val="22"/>
          <w:szCs w:val="22"/>
        </w:rPr>
        <w:t>მხარდაჭერა;</w:t>
      </w:r>
    </w:p>
    <w:p>
      <w:pPr>
        <w:pStyle w:val="ListParagraph"/>
        <w:numPr>
          <w:ilvl w:val="0"/>
          <w:numId w:val="35"/>
        </w:numPr>
        <w:tabs>
          <w:tab w:pos="653" w:val="left" w:leader="none"/>
        </w:tabs>
        <w:spacing w:line="240" w:lineRule="auto" w:before="163" w:after="0"/>
        <w:ind w:left="653" w:right="0" w:hanging="284"/>
        <w:jc w:val="both"/>
        <w:rPr>
          <w:rFonts w:ascii="Symbol" w:hAnsi="Symbol" w:cs="Symbol" w:eastAsia="Symbol"/>
          <w:sz w:val="20"/>
          <w:szCs w:val="20"/>
        </w:rPr>
      </w:pPr>
      <w:r>
        <w:rPr>
          <w:sz w:val="22"/>
          <w:szCs w:val="22"/>
        </w:rPr>
        <w:t>18</w:t>
      </w:r>
      <w:r>
        <w:rPr>
          <w:spacing w:val="-6"/>
          <w:sz w:val="22"/>
          <w:szCs w:val="22"/>
        </w:rPr>
        <w:t> </w:t>
      </w:r>
      <w:r>
        <w:rPr>
          <w:sz w:val="22"/>
          <w:szCs w:val="22"/>
        </w:rPr>
        <w:t>03</w:t>
      </w:r>
      <w:r>
        <w:rPr>
          <w:spacing w:val="-4"/>
          <w:sz w:val="22"/>
          <w:szCs w:val="22"/>
        </w:rPr>
        <w:t> </w:t>
      </w:r>
      <w:r>
        <w:rPr>
          <w:sz w:val="22"/>
          <w:szCs w:val="22"/>
        </w:rPr>
        <w:t>02</w:t>
      </w:r>
      <w:r>
        <w:rPr>
          <w:spacing w:val="-4"/>
          <w:sz w:val="22"/>
          <w:szCs w:val="22"/>
        </w:rPr>
        <w:t> </w:t>
      </w:r>
      <w:r>
        <w:rPr>
          <w:sz w:val="22"/>
          <w:szCs w:val="22"/>
        </w:rPr>
        <w:t>–</w:t>
      </w:r>
      <w:r>
        <w:rPr>
          <w:spacing w:val="-3"/>
          <w:sz w:val="22"/>
          <w:szCs w:val="22"/>
        </w:rPr>
        <w:t> </w:t>
      </w:r>
      <w:r>
        <w:rPr>
          <w:sz w:val="22"/>
          <w:szCs w:val="22"/>
        </w:rPr>
        <w:t>სამეწარმეო/ბიზნეს</w:t>
      </w:r>
      <w:r>
        <w:rPr>
          <w:spacing w:val="-5"/>
          <w:sz w:val="22"/>
          <w:szCs w:val="22"/>
        </w:rPr>
        <w:t> </w:t>
      </w:r>
      <w:r>
        <w:rPr>
          <w:sz w:val="22"/>
          <w:szCs w:val="22"/>
        </w:rPr>
        <w:t>სუბიექტების</w:t>
      </w:r>
      <w:r>
        <w:rPr>
          <w:spacing w:val="-4"/>
          <w:sz w:val="22"/>
          <w:szCs w:val="22"/>
        </w:rPr>
        <w:t> </w:t>
      </w:r>
      <w:r>
        <w:rPr>
          <w:spacing w:val="-2"/>
          <w:sz w:val="22"/>
          <w:szCs w:val="22"/>
        </w:rPr>
        <w:t>მხარდაჭერა.</w:t>
      </w:r>
    </w:p>
    <w:p>
      <w:pPr>
        <w:pStyle w:val="BodyText"/>
        <w:spacing w:line="276" w:lineRule="auto" w:before="164"/>
        <w:ind w:right="707" w:firstLine="170"/>
        <w:jc w:val="both"/>
      </w:pPr>
      <w:r>
        <w:rPr/>
        <w:t>აღნიშნული ორგანიზაციული კოდების ფარგლებში ხორციელდებოდა, როგორც სამინისტროს</w:t>
      </w:r>
      <w:r>
        <w:rPr>
          <w:spacing w:val="-14"/>
        </w:rPr>
        <w:t> </w:t>
      </w:r>
      <w:r>
        <w:rPr/>
        <w:t>ფუნქციონირების</w:t>
      </w:r>
      <w:r>
        <w:rPr>
          <w:spacing w:val="-14"/>
        </w:rPr>
        <w:t> </w:t>
      </w:r>
      <w:r>
        <w:rPr/>
        <w:t>უზრუნველყოფა,</w:t>
      </w:r>
      <w:r>
        <w:rPr>
          <w:spacing w:val="-14"/>
        </w:rPr>
        <w:t> </w:t>
      </w:r>
      <w:r>
        <w:rPr/>
        <w:t>ისე</w:t>
      </w:r>
      <w:r>
        <w:rPr>
          <w:spacing w:val="-13"/>
        </w:rPr>
        <w:t> </w:t>
      </w:r>
      <w:r>
        <w:rPr/>
        <w:t>მიზნობრივი</w:t>
      </w:r>
      <w:r>
        <w:rPr>
          <w:spacing w:val="-14"/>
        </w:rPr>
        <w:t> </w:t>
      </w:r>
      <w:r>
        <w:rPr/>
        <w:t>პროგრამების</w:t>
      </w:r>
      <w:r>
        <w:rPr>
          <w:spacing w:val="-14"/>
        </w:rPr>
        <w:t> </w:t>
      </w:r>
      <w:r>
        <w:rPr/>
        <w:t>დაფინანსება.</w:t>
      </w:r>
    </w:p>
    <w:p>
      <w:pPr>
        <w:pStyle w:val="BodyText"/>
        <w:spacing w:line="276" w:lineRule="auto" w:before="119"/>
        <w:ind w:right="707" w:firstLine="170"/>
        <w:jc w:val="both"/>
      </w:pPr>
      <w:r>
        <w:rPr/>
        <w:t>ორგანიზაციულ კოდებზე დამტკიცებული და დაზუსტებული საბიუჯეტო ასიგნებების ფარგლებში ფინანსური რესურსების შესრულება განხორციელდა არსებული საკანონმდებლო და ნორმატიული აქტების შესაბამისად. საბიუჯეტო შესრულების მაჩვენებლები ორგანიზაციული კოდების მიხედვით წარმოდგენილია შემდეგნაირად:</w:t>
      </w:r>
    </w:p>
    <w:p>
      <w:pPr>
        <w:pStyle w:val="BodyText"/>
        <w:spacing w:before="145"/>
        <w:ind w:left="539"/>
        <w:rPr>
          <w:rFonts w:ascii="Segoe UI Symbol" w:hAnsi="Segoe UI Symbol" w:cs="Segoe UI Symbol" w:eastAsia="Segoe UI Symbol"/>
        </w:rPr>
      </w:pPr>
      <w:r>
        <w:rPr>
          <w:rFonts w:ascii="Segoe UI Symbol" w:hAnsi="Segoe UI Symbol" w:cs="Segoe UI Symbol" w:eastAsia="Segoe UI Symbol"/>
          <w:w w:val="60"/>
        </w:rPr>
        <w:t>ცხრილი</w:t>
      </w:r>
      <w:r>
        <w:rPr>
          <w:rFonts w:ascii="Segoe UI Symbol" w:hAnsi="Segoe UI Symbol" w:cs="Segoe UI Symbol" w:eastAsia="Segoe UI Symbol"/>
          <w:spacing w:val="41"/>
        </w:rPr>
        <w:t> </w:t>
      </w:r>
      <w:r>
        <w:rPr>
          <w:rFonts w:ascii="Segoe UI Symbol" w:hAnsi="Segoe UI Symbol" w:cs="Segoe UI Symbol" w:eastAsia="Segoe UI Symbol"/>
          <w:spacing w:val="-5"/>
          <w:w w:val="75"/>
        </w:rPr>
        <w:t>№1</w:t>
      </w:r>
    </w:p>
    <w:p>
      <w:pPr>
        <w:pStyle w:val="BodyText"/>
        <w:spacing w:before="3"/>
        <w:ind w:left="0"/>
        <w:rPr>
          <w:rFonts w:ascii="Segoe UI Symbol"/>
          <w:sz w:val="16"/>
        </w:rPr>
      </w:pPr>
    </w:p>
    <w:tbl>
      <w:tblPr>
        <w:tblW w:w="0" w:type="auto"/>
        <w:jc w:val="left"/>
        <w:tblInd w:w="379" w:type="dxa"/>
        <w:tblBorders>
          <w:top w:val="single" w:sz="4" w:space="0" w:color="0F9ED5"/>
          <w:left w:val="single" w:sz="4" w:space="0" w:color="0F9ED5"/>
          <w:bottom w:val="single" w:sz="4" w:space="0" w:color="0F9ED5"/>
          <w:right w:val="single" w:sz="4" w:space="0" w:color="0F9ED5"/>
          <w:insideH w:val="single" w:sz="4" w:space="0" w:color="0F9ED5"/>
          <w:insideV w:val="single" w:sz="4" w:space="0" w:color="0F9ED5"/>
        </w:tblBorders>
        <w:tblLayout w:type="fixed"/>
        <w:tblCellMar>
          <w:top w:w="0" w:type="dxa"/>
          <w:left w:w="0" w:type="dxa"/>
          <w:bottom w:w="0" w:type="dxa"/>
          <w:right w:w="0" w:type="dxa"/>
        </w:tblCellMar>
        <w:tblLook w:val="01E0"/>
      </w:tblPr>
      <w:tblGrid>
        <w:gridCol w:w="2321"/>
        <w:gridCol w:w="3172"/>
        <w:gridCol w:w="2265"/>
        <w:gridCol w:w="2270"/>
      </w:tblGrid>
      <w:tr>
        <w:trPr>
          <w:trHeight w:val="845" w:hRule="atLeast"/>
        </w:trPr>
        <w:tc>
          <w:tcPr>
            <w:tcW w:w="2321" w:type="dxa"/>
            <w:tcBorders>
              <w:right w:val="nil"/>
            </w:tcBorders>
            <w:shd w:val="clear" w:color="auto" w:fill="A5C9EB"/>
          </w:tcPr>
          <w:p>
            <w:pPr>
              <w:pStyle w:val="TableParagraph"/>
              <w:spacing w:line="273" w:lineRule="auto" w:before="105"/>
              <w:ind w:left="860" w:hanging="455"/>
              <w:rPr>
                <w:rFonts w:ascii="Segoe UI Symbol" w:hAnsi="Segoe UI Symbol" w:cs="Segoe UI Symbol" w:eastAsia="Segoe UI Symbol"/>
                <w:sz w:val="20"/>
                <w:szCs w:val="20"/>
              </w:rPr>
            </w:pPr>
            <w:r>
              <w:rPr>
                <w:rFonts w:ascii="Segoe UI Symbol" w:hAnsi="Segoe UI Symbol" w:cs="Segoe UI Symbol" w:eastAsia="Segoe UI Symbol"/>
                <w:spacing w:val="-2"/>
                <w:w w:val="60"/>
                <w:sz w:val="20"/>
                <w:szCs w:val="20"/>
              </w:rPr>
              <w:t>ორგანიზაციული</w:t>
            </w:r>
            <w:r>
              <w:rPr>
                <w:rFonts w:ascii="Segoe UI Symbol" w:hAnsi="Segoe UI Symbol" w:cs="Segoe UI Symbol" w:eastAsia="Segoe UI Symbol"/>
                <w:sz w:val="20"/>
                <w:szCs w:val="20"/>
              </w:rPr>
              <w:t> </w:t>
            </w:r>
            <w:r>
              <w:rPr>
                <w:rFonts w:ascii="Segoe UI Symbol" w:hAnsi="Segoe UI Symbol" w:cs="Segoe UI Symbol" w:eastAsia="Segoe UI Symbol"/>
                <w:spacing w:val="-4"/>
                <w:w w:val="70"/>
                <w:sz w:val="20"/>
                <w:szCs w:val="20"/>
              </w:rPr>
              <w:t>კოდი</w:t>
            </w:r>
          </w:p>
        </w:tc>
        <w:tc>
          <w:tcPr>
            <w:tcW w:w="3172" w:type="dxa"/>
            <w:tcBorders>
              <w:left w:val="nil"/>
              <w:right w:val="nil"/>
            </w:tcBorders>
            <w:shd w:val="clear" w:color="auto" w:fill="A5C9EB"/>
          </w:tcPr>
          <w:p>
            <w:pPr>
              <w:pStyle w:val="TableParagraph"/>
              <w:spacing w:before="105"/>
              <w:ind w:left="1" w:right="148"/>
              <w:jc w:val="center"/>
              <w:rPr>
                <w:rFonts w:ascii="Segoe UI Symbol" w:hAnsi="Segoe UI Symbol" w:cs="Segoe UI Symbol" w:eastAsia="Segoe UI Symbol"/>
                <w:sz w:val="20"/>
                <w:szCs w:val="20"/>
              </w:rPr>
            </w:pPr>
            <w:r>
              <w:rPr>
                <w:rFonts w:ascii="Segoe UI Symbol" w:hAnsi="Segoe UI Symbol" w:cs="Segoe UI Symbol" w:eastAsia="Segoe UI Symbol"/>
                <w:spacing w:val="-2"/>
                <w:w w:val="65"/>
                <w:sz w:val="20"/>
                <w:szCs w:val="20"/>
              </w:rPr>
              <w:t>დაზუსტებული</w:t>
            </w:r>
            <w:r>
              <w:rPr>
                <w:rFonts w:ascii="Segoe UI Symbol" w:hAnsi="Segoe UI Symbol" w:cs="Segoe UI Symbol" w:eastAsia="Segoe UI Symbol"/>
                <w:spacing w:val="8"/>
                <w:sz w:val="20"/>
                <w:szCs w:val="20"/>
              </w:rPr>
              <w:t> </w:t>
            </w:r>
            <w:r>
              <w:rPr>
                <w:rFonts w:ascii="Segoe UI Symbol" w:hAnsi="Segoe UI Symbol" w:cs="Segoe UI Symbol" w:eastAsia="Segoe UI Symbol"/>
                <w:spacing w:val="-2"/>
                <w:w w:val="75"/>
                <w:sz w:val="20"/>
                <w:szCs w:val="20"/>
              </w:rPr>
              <w:t>ბიუჯეტი</w:t>
            </w:r>
          </w:p>
        </w:tc>
        <w:tc>
          <w:tcPr>
            <w:tcW w:w="2265" w:type="dxa"/>
            <w:tcBorders>
              <w:left w:val="nil"/>
              <w:right w:val="nil"/>
            </w:tcBorders>
            <w:shd w:val="clear" w:color="auto" w:fill="A5C9EB"/>
          </w:tcPr>
          <w:p>
            <w:pPr>
              <w:pStyle w:val="TableParagraph"/>
              <w:spacing w:line="273" w:lineRule="auto" w:before="105"/>
              <w:ind w:left="489" w:firstLine="29"/>
              <w:rPr>
                <w:rFonts w:ascii="Segoe UI Symbol" w:hAnsi="Segoe UI Symbol" w:cs="Segoe UI Symbol" w:eastAsia="Segoe UI Symbol"/>
                <w:sz w:val="20"/>
                <w:szCs w:val="20"/>
              </w:rPr>
            </w:pPr>
            <w:r>
              <w:rPr>
                <w:rFonts w:ascii="Segoe UI Symbol" w:hAnsi="Segoe UI Symbol" w:cs="Segoe UI Symbol" w:eastAsia="Segoe UI Symbol"/>
                <w:spacing w:val="-2"/>
                <w:w w:val="55"/>
                <w:sz w:val="20"/>
                <w:szCs w:val="20"/>
              </w:rPr>
              <w:t>ფაქტობრივი</w:t>
            </w:r>
            <w:r>
              <w:rPr>
                <w:rFonts w:ascii="Segoe UI Symbol" w:hAnsi="Segoe UI Symbol" w:cs="Segoe UI Symbol" w:eastAsia="Segoe UI Symbol"/>
                <w:sz w:val="20"/>
                <w:szCs w:val="20"/>
              </w:rPr>
              <w:t> </w:t>
            </w:r>
            <w:r>
              <w:rPr>
                <w:rFonts w:ascii="Segoe UI Symbol" w:hAnsi="Segoe UI Symbol" w:cs="Segoe UI Symbol" w:eastAsia="Segoe UI Symbol"/>
                <w:spacing w:val="-2"/>
                <w:w w:val="65"/>
                <w:sz w:val="20"/>
                <w:szCs w:val="20"/>
              </w:rPr>
              <w:t>შესრულება</w:t>
            </w:r>
          </w:p>
        </w:tc>
        <w:tc>
          <w:tcPr>
            <w:tcW w:w="2270" w:type="dxa"/>
            <w:tcBorders>
              <w:left w:val="nil"/>
            </w:tcBorders>
            <w:shd w:val="clear" w:color="auto" w:fill="A5C9EB"/>
          </w:tcPr>
          <w:p>
            <w:pPr>
              <w:pStyle w:val="TableParagraph"/>
              <w:spacing w:before="105"/>
              <w:ind w:left="248" w:right="56"/>
              <w:jc w:val="center"/>
              <w:rPr>
                <w:rFonts w:ascii="Palatino Linotype" w:hAnsi="Palatino Linotype" w:cs="Palatino Linotype" w:eastAsia="Palatino Linotype"/>
                <w:b/>
                <w:bCs/>
                <w:sz w:val="20"/>
                <w:szCs w:val="20"/>
              </w:rPr>
            </w:pPr>
            <w:r>
              <w:rPr>
                <w:rFonts w:ascii="Segoe UI Symbol" w:hAnsi="Segoe UI Symbol" w:cs="Segoe UI Symbol" w:eastAsia="Segoe UI Symbol"/>
                <w:w w:val="55"/>
                <w:sz w:val="20"/>
                <w:szCs w:val="20"/>
              </w:rPr>
              <w:t>შესრულება</w:t>
            </w:r>
            <w:r>
              <w:rPr>
                <w:rFonts w:ascii="Segoe UI Symbol" w:hAnsi="Segoe UI Symbol" w:cs="Segoe UI Symbol" w:eastAsia="Segoe UI Symbol"/>
                <w:spacing w:val="41"/>
                <w:sz w:val="20"/>
                <w:szCs w:val="20"/>
              </w:rPr>
              <w:t> </w:t>
            </w:r>
            <w:r>
              <w:rPr>
                <w:rFonts w:ascii="Palatino Linotype" w:hAnsi="Palatino Linotype" w:cs="Palatino Linotype" w:eastAsia="Palatino Linotype"/>
                <w:b/>
                <w:bCs/>
                <w:spacing w:val="-10"/>
                <w:w w:val="85"/>
                <w:sz w:val="20"/>
                <w:szCs w:val="20"/>
              </w:rPr>
              <w:t>%</w:t>
            </w:r>
          </w:p>
        </w:tc>
      </w:tr>
      <w:tr>
        <w:trPr>
          <w:trHeight w:val="542" w:hRule="atLeast"/>
        </w:trPr>
        <w:tc>
          <w:tcPr>
            <w:tcW w:w="2321" w:type="dxa"/>
            <w:tcBorders>
              <w:left w:val="single" w:sz="4" w:space="0" w:color="60CAF3"/>
              <w:bottom w:val="single" w:sz="4" w:space="0" w:color="60CAF3"/>
              <w:right w:val="nil"/>
            </w:tcBorders>
            <w:shd w:val="clear" w:color="auto" w:fill="DAE9F6"/>
          </w:tcPr>
          <w:p>
            <w:pPr>
              <w:pStyle w:val="TableParagraph"/>
              <w:spacing w:before="111"/>
              <w:ind w:left="88"/>
              <w:jc w:val="center"/>
              <w:rPr>
                <w:rFonts w:ascii="Palatino Linotype"/>
                <w:b/>
                <w:sz w:val="20"/>
              </w:rPr>
            </w:pPr>
            <w:r>
              <w:rPr>
                <w:rFonts w:ascii="Palatino Linotype"/>
                <w:b/>
                <w:sz w:val="20"/>
              </w:rPr>
              <w:t>18 </w:t>
            </w:r>
            <w:r>
              <w:rPr>
                <w:rFonts w:ascii="Palatino Linotype"/>
                <w:b/>
                <w:spacing w:val="-5"/>
                <w:sz w:val="20"/>
              </w:rPr>
              <w:t>01</w:t>
            </w:r>
          </w:p>
        </w:tc>
        <w:tc>
          <w:tcPr>
            <w:tcW w:w="3172" w:type="dxa"/>
            <w:tcBorders>
              <w:left w:val="nil"/>
              <w:bottom w:val="single" w:sz="4" w:space="0" w:color="60CAF3"/>
              <w:right w:val="nil"/>
            </w:tcBorders>
            <w:shd w:val="clear" w:color="auto" w:fill="DAE9F6"/>
          </w:tcPr>
          <w:p>
            <w:pPr>
              <w:pStyle w:val="TableParagraph"/>
              <w:spacing w:before="120"/>
              <w:ind w:right="148"/>
              <w:jc w:val="center"/>
              <w:rPr>
                <w:sz w:val="20"/>
              </w:rPr>
            </w:pPr>
            <w:r>
              <w:rPr>
                <w:spacing w:val="-2"/>
                <w:sz w:val="20"/>
              </w:rPr>
              <w:t>1054255</w:t>
            </w:r>
          </w:p>
        </w:tc>
        <w:tc>
          <w:tcPr>
            <w:tcW w:w="2265" w:type="dxa"/>
            <w:tcBorders>
              <w:left w:val="nil"/>
              <w:bottom w:val="single" w:sz="4" w:space="0" w:color="60CAF3"/>
              <w:right w:val="nil"/>
            </w:tcBorders>
            <w:shd w:val="clear" w:color="auto" w:fill="DAE9F6"/>
          </w:tcPr>
          <w:p>
            <w:pPr>
              <w:pStyle w:val="TableParagraph"/>
              <w:spacing w:before="120"/>
              <w:ind w:left="192" w:right="248"/>
              <w:jc w:val="center"/>
              <w:rPr>
                <w:sz w:val="20"/>
              </w:rPr>
            </w:pPr>
            <w:r>
              <w:rPr>
                <w:spacing w:val="-2"/>
                <w:sz w:val="20"/>
              </w:rPr>
              <w:t>826684</w:t>
            </w:r>
          </w:p>
        </w:tc>
        <w:tc>
          <w:tcPr>
            <w:tcW w:w="2270" w:type="dxa"/>
            <w:tcBorders>
              <w:left w:val="nil"/>
              <w:bottom w:val="single" w:sz="4" w:space="0" w:color="60CAF3"/>
              <w:right w:val="single" w:sz="4" w:space="0" w:color="60CAF3"/>
            </w:tcBorders>
            <w:shd w:val="clear" w:color="auto" w:fill="DAE9F6"/>
          </w:tcPr>
          <w:p>
            <w:pPr>
              <w:pStyle w:val="TableParagraph"/>
              <w:spacing w:before="120"/>
              <w:ind w:left="248" w:right="56"/>
              <w:jc w:val="center"/>
              <w:rPr>
                <w:sz w:val="20"/>
              </w:rPr>
            </w:pPr>
            <w:r>
              <w:rPr>
                <w:spacing w:val="-5"/>
                <w:sz w:val="20"/>
              </w:rPr>
              <w:t>78</w:t>
            </w:r>
          </w:p>
        </w:tc>
      </w:tr>
      <w:tr>
        <w:trPr>
          <w:trHeight w:val="542" w:hRule="atLeast"/>
        </w:trPr>
        <w:tc>
          <w:tcPr>
            <w:tcW w:w="2321" w:type="dxa"/>
            <w:tcBorders>
              <w:top w:val="single" w:sz="4" w:space="0" w:color="60CAF3"/>
              <w:left w:val="single" w:sz="4" w:space="0" w:color="60CAF3"/>
              <w:bottom w:val="single" w:sz="4" w:space="0" w:color="60CAF3"/>
              <w:right w:val="nil"/>
            </w:tcBorders>
            <w:shd w:val="clear" w:color="auto" w:fill="DAE9F6"/>
          </w:tcPr>
          <w:p>
            <w:pPr>
              <w:pStyle w:val="TableParagraph"/>
              <w:spacing w:before="111"/>
              <w:ind w:left="88"/>
              <w:jc w:val="center"/>
              <w:rPr>
                <w:rFonts w:ascii="Palatino Linotype"/>
                <w:b/>
                <w:sz w:val="20"/>
              </w:rPr>
            </w:pPr>
            <w:r>
              <w:rPr>
                <w:rFonts w:ascii="Palatino Linotype"/>
                <w:b/>
                <w:sz w:val="20"/>
              </w:rPr>
              <w:t>18 03 </w:t>
            </w:r>
            <w:r>
              <w:rPr>
                <w:rFonts w:ascii="Palatino Linotype"/>
                <w:b/>
                <w:spacing w:val="-5"/>
                <w:sz w:val="20"/>
              </w:rPr>
              <w:t>01</w:t>
            </w:r>
          </w:p>
        </w:tc>
        <w:tc>
          <w:tcPr>
            <w:tcW w:w="3172" w:type="dxa"/>
            <w:tcBorders>
              <w:top w:val="single" w:sz="4" w:space="0" w:color="60CAF3"/>
              <w:left w:val="nil"/>
              <w:bottom w:val="single" w:sz="4" w:space="0" w:color="60CAF3"/>
              <w:right w:val="nil"/>
            </w:tcBorders>
            <w:shd w:val="clear" w:color="auto" w:fill="DAE9F6"/>
          </w:tcPr>
          <w:p>
            <w:pPr>
              <w:pStyle w:val="TableParagraph"/>
              <w:spacing w:before="120"/>
              <w:ind w:right="148"/>
              <w:jc w:val="center"/>
              <w:rPr>
                <w:sz w:val="20"/>
              </w:rPr>
            </w:pPr>
            <w:r>
              <w:rPr>
                <w:spacing w:val="-2"/>
                <w:sz w:val="20"/>
              </w:rPr>
              <w:t>79720</w:t>
            </w:r>
          </w:p>
        </w:tc>
        <w:tc>
          <w:tcPr>
            <w:tcW w:w="2265" w:type="dxa"/>
            <w:tcBorders>
              <w:top w:val="single" w:sz="4" w:space="0" w:color="60CAF3"/>
              <w:left w:val="nil"/>
              <w:bottom w:val="single" w:sz="4" w:space="0" w:color="60CAF3"/>
              <w:right w:val="nil"/>
            </w:tcBorders>
            <w:shd w:val="clear" w:color="auto" w:fill="DAE9F6"/>
          </w:tcPr>
          <w:p>
            <w:pPr>
              <w:pStyle w:val="TableParagraph"/>
              <w:spacing w:before="120"/>
              <w:ind w:left="192" w:right="248"/>
              <w:jc w:val="center"/>
              <w:rPr>
                <w:sz w:val="20"/>
              </w:rPr>
            </w:pPr>
            <w:r>
              <w:rPr>
                <w:spacing w:val="-2"/>
                <w:sz w:val="20"/>
              </w:rPr>
              <w:t>69669</w:t>
            </w:r>
          </w:p>
        </w:tc>
        <w:tc>
          <w:tcPr>
            <w:tcW w:w="2270"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left="248" w:right="56"/>
              <w:jc w:val="center"/>
              <w:rPr>
                <w:sz w:val="20"/>
              </w:rPr>
            </w:pPr>
            <w:r>
              <w:rPr>
                <w:spacing w:val="-5"/>
                <w:sz w:val="20"/>
              </w:rPr>
              <w:t>87</w:t>
            </w:r>
          </w:p>
        </w:tc>
      </w:tr>
    </w:tbl>
    <w:p>
      <w:pPr>
        <w:pStyle w:val="TableParagraph"/>
        <w:spacing w:after="0"/>
        <w:jc w:val="center"/>
        <w:rPr>
          <w:sz w:val="20"/>
        </w:rPr>
        <w:sectPr>
          <w:pgSz w:w="11910" w:h="16840"/>
          <w:pgMar w:header="0" w:footer="1310" w:top="1400" w:bottom="1560" w:left="992" w:right="425"/>
        </w:sectPr>
      </w:pPr>
    </w:p>
    <w:tbl>
      <w:tblPr>
        <w:tblW w:w="0" w:type="auto"/>
        <w:jc w:val="left"/>
        <w:tblInd w:w="379"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Layout w:type="fixed"/>
        <w:tblCellMar>
          <w:top w:w="0" w:type="dxa"/>
          <w:left w:w="0" w:type="dxa"/>
          <w:bottom w:w="0" w:type="dxa"/>
          <w:right w:w="0" w:type="dxa"/>
        </w:tblCellMar>
        <w:tblLook w:val="01E0"/>
      </w:tblPr>
      <w:tblGrid>
        <w:gridCol w:w="10031"/>
      </w:tblGrid>
      <w:tr>
        <w:trPr>
          <w:trHeight w:val="542" w:hRule="atLeast"/>
        </w:trPr>
        <w:tc>
          <w:tcPr>
            <w:tcW w:w="10031" w:type="dxa"/>
          </w:tcPr>
          <w:p>
            <w:pPr>
              <w:pStyle w:val="TableParagraph"/>
              <w:tabs>
                <w:tab w:pos="3576" w:val="left" w:leader="none"/>
                <w:tab w:pos="6341" w:val="left" w:leader="none"/>
                <w:tab w:pos="8881" w:val="left" w:leader="none"/>
              </w:tabs>
              <w:spacing w:before="111"/>
              <w:ind w:left="852"/>
              <w:rPr>
                <w:sz w:val="20"/>
              </w:rPr>
            </w:pPr>
            <w:r>
              <w:rPr>
                <w:rFonts w:ascii="Palatino Linotype"/>
                <w:b/>
                <w:sz w:val="20"/>
              </w:rPr>
              <w:t>18 03 </w:t>
            </w:r>
            <w:r>
              <w:rPr>
                <w:rFonts w:ascii="Palatino Linotype"/>
                <w:b/>
                <w:spacing w:val="-5"/>
                <w:sz w:val="20"/>
              </w:rPr>
              <w:t>02</w:t>
            </w:r>
            <w:r>
              <w:rPr>
                <w:rFonts w:ascii="Palatino Linotype"/>
                <w:b/>
                <w:sz w:val="20"/>
              </w:rPr>
              <w:tab/>
            </w:r>
            <w:r>
              <w:rPr>
                <w:spacing w:val="-2"/>
                <w:sz w:val="20"/>
              </w:rPr>
              <w:t>56925</w:t>
            </w:r>
            <w:r>
              <w:rPr>
                <w:sz w:val="20"/>
              </w:rPr>
              <w:tab/>
            </w:r>
            <w:r>
              <w:rPr>
                <w:spacing w:val="-2"/>
                <w:sz w:val="20"/>
              </w:rPr>
              <w:t>51500</w:t>
            </w:r>
            <w:r>
              <w:rPr>
                <w:sz w:val="20"/>
              </w:rPr>
              <w:tab/>
            </w:r>
            <w:r>
              <w:rPr>
                <w:spacing w:val="-5"/>
                <w:sz w:val="20"/>
              </w:rPr>
              <w:t>90</w:t>
            </w:r>
          </w:p>
        </w:tc>
      </w:tr>
      <w:tr>
        <w:trPr>
          <w:trHeight w:val="542" w:hRule="atLeast"/>
        </w:trPr>
        <w:tc>
          <w:tcPr>
            <w:tcW w:w="10031" w:type="dxa"/>
            <w:shd w:val="clear" w:color="auto" w:fill="DAE9F6"/>
          </w:tcPr>
          <w:p>
            <w:pPr>
              <w:pStyle w:val="TableParagraph"/>
              <w:tabs>
                <w:tab w:pos="3476" w:val="left" w:leader="none"/>
                <w:tab w:pos="6291" w:val="left" w:leader="none"/>
                <w:tab w:pos="8806" w:val="left" w:leader="none"/>
              </w:tabs>
              <w:spacing w:before="105"/>
              <w:ind w:left="980"/>
              <w:rPr>
                <w:sz w:val="20"/>
                <w:szCs w:val="20"/>
              </w:rPr>
            </w:pPr>
            <w:r>
              <w:rPr>
                <w:rFonts w:ascii="Segoe UI Symbol" w:hAnsi="Segoe UI Symbol" w:cs="Segoe UI Symbol" w:eastAsia="Segoe UI Symbol"/>
                <w:spacing w:val="-4"/>
                <w:w w:val="85"/>
                <w:sz w:val="20"/>
                <w:szCs w:val="20"/>
              </w:rPr>
              <w:t>ჯამი</w:t>
            </w:r>
            <w:r>
              <w:rPr>
                <w:rFonts w:ascii="Segoe UI Symbol" w:hAnsi="Segoe UI Symbol" w:cs="Segoe UI Symbol" w:eastAsia="Segoe UI Symbol"/>
                <w:sz w:val="20"/>
                <w:szCs w:val="20"/>
              </w:rPr>
              <w:tab/>
            </w:r>
            <w:r>
              <w:rPr>
                <w:spacing w:val="-2"/>
                <w:sz w:val="20"/>
                <w:szCs w:val="20"/>
              </w:rPr>
              <w:t>1190900</w:t>
            </w:r>
            <w:r>
              <w:rPr>
                <w:sz w:val="20"/>
                <w:szCs w:val="20"/>
              </w:rPr>
              <w:tab/>
            </w:r>
            <w:r>
              <w:rPr>
                <w:spacing w:val="-2"/>
                <w:sz w:val="20"/>
                <w:szCs w:val="20"/>
              </w:rPr>
              <w:t>947853</w:t>
            </w:r>
            <w:r>
              <w:rPr>
                <w:sz w:val="20"/>
                <w:szCs w:val="20"/>
              </w:rPr>
              <w:tab/>
            </w:r>
            <w:r>
              <w:rPr>
                <w:spacing w:val="-4"/>
                <w:sz w:val="20"/>
                <w:szCs w:val="20"/>
              </w:rPr>
              <w:t>86,2</w:t>
            </w:r>
          </w:p>
        </w:tc>
      </w:tr>
    </w:tbl>
    <w:p>
      <w:pPr>
        <w:pStyle w:val="BodyText"/>
        <w:spacing w:line="276" w:lineRule="auto" w:before="263"/>
        <w:ind w:right="707" w:firstLine="170"/>
        <w:jc w:val="both"/>
      </w:pPr>
      <w:r>
        <w:rPr/>
        <w:t>2026 წლის პირველ კვარტალში სამინისტროს დაზუსტებული ბიუჯეტი ჯამურად შესრულდა 80%-ით. ფაქტობრივი შესრულების შესახებ დეტალური ინფორმაცია წარმოდგენილია ცხრილ №2-ში.</w:t>
      </w:r>
    </w:p>
    <w:p>
      <w:pPr>
        <w:pStyle w:val="BodyText"/>
        <w:spacing w:before="105"/>
        <w:ind w:left="539"/>
        <w:rPr>
          <w:rFonts w:ascii="Segoe UI Symbol" w:hAnsi="Segoe UI Symbol" w:cs="Segoe UI Symbol" w:eastAsia="Segoe UI Symbol"/>
        </w:rPr>
      </w:pPr>
      <w:r>
        <w:rPr>
          <w:rFonts w:ascii="Segoe UI Symbol" w:hAnsi="Segoe UI Symbol" w:cs="Segoe UI Symbol" w:eastAsia="Segoe UI Symbol"/>
          <w:w w:val="60"/>
        </w:rPr>
        <w:t>ცხრილი</w:t>
      </w:r>
      <w:r>
        <w:rPr>
          <w:rFonts w:ascii="Segoe UI Symbol" w:hAnsi="Segoe UI Symbol" w:cs="Segoe UI Symbol" w:eastAsia="Segoe UI Symbol"/>
          <w:spacing w:val="41"/>
        </w:rPr>
        <w:t> </w:t>
      </w:r>
      <w:r>
        <w:rPr>
          <w:rFonts w:ascii="Segoe UI Symbol" w:hAnsi="Segoe UI Symbol" w:cs="Segoe UI Symbol" w:eastAsia="Segoe UI Symbol"/>
          <w:spacing w:val="-5"/>
          <w:w w:val="75"/>
        </w:rPr>
        <w:t>№2</w:t>
      </w:r>
    </w:p>
    <w:p>
      <w:pPr>
        <w:pStyle w:val="BodyText"/>
        <w:spacing w:before="3"/>
        <w:ind w:left="0"/>
        <w:rPr>
          <w:rFonts w:ascii="Segoe UI Symbol"/>
          <w:sz w:val="16"/>
        </w:rPr>
      </w:pPr>
    </w:p>
    <w:tbl>
      <w:tblPr>
        <w:tblW w:w="0" w:type="auto"/>
        <w:jc w:val="left"/>
        <w:tblInd w:w="379" w:type="dxa"/>
        <w:tblBorders>
          <w:top w:val="single" w:sz="4" w:space="0" w:color="0F9ED5"/>
          <w:left w:val="single" w:sz="4" w:space="0" w:color="0F9ED5"/>
          <w:bottom w:val="single" w:sz="4" w:space="0" w:color="0F9ED5"/>
          <w:right w:val="single" w:sz="4" w:space="0" w:color="0F9ED5"/>
          <w:insideH w:val="single" w:sz="4" w:space="0" w:color="0F9ED5"/>
          <w:insideV w:val="single" w:sz="4" w:space="0" w:color="0F9ED5"/>
        </w:tblBorders>
        <w:tblLayout w:type="fixed"/>
        <w:tblCellMar>
          <w:top w:w="0" w:type="dxa"/>
          <w:left w:w="0" w:type="dxa"/>
          <w:bottom w:w="0" w:type="dxa"/>
          <w:right w:w="0" w:type="dxa"/>
        </w:tblCellMar>
        <w:tblLook w:val="01E0"/>
      </w:tblPr>
      <w:tblGrid>
        <w:gridCol w:w="2272"/>
        <w:gridCol w:w="3575"/>
        <w:gridCol w:w="4183"/>
      </w:tblGrid>
      <w:tr>
        <w:trPr>
          <w:trHeight w:val="845" w:hRule="atLeast"/>
        </w:trPr>
        <w:tc>
          <w:tcPr>
            <w:tcW w:w="2272" w:type="dxa"/>
            <w:tcBorders>
              <w:right w:val="nil"/>
            </w:tcBorders>
            <w:shd w:val="clear" w:color="auto" w:fill="A5C9EB"/>
          </w:tcPr>
          <w:p>
            <w:pPr>
              <w:pStyle w:val="TableParagraph"/>
              <w:spacing w:line="273" w:lineRule="auto" w:before="105"/>
              <w:ind w:left="860" w:hanging="455"/>
              <w:rPr>
                <w:rFonts w:ascii="Segoe UI Symbol" w:hAnsi="Segoe UI Symbol" w:cs="Segoe UI Symbol" w:eastAsia="Segoe UI Symbol"/>
                <w:sz w:val="20"/>
                <w:szCs w:val="20"/>
              </w:rPr>
            </w:pPr>
            <w:r>
              <w:rPr>
                <w:rFonts w:ascii="Segoe UI Symbol" w:hAnsi="Segoe UI Symbol" w:cs="Segoe UI Symbol" w:eastAsia="Segoe UI Symbol"/>
                <w:spacing w:val="-2"/>
                <w:w w:val="60"/>
                <w:sz w:val="20"/>
                <w:szCs w:val="20"/>
              </w:rPr>
              <w:t>ორგანიზაციული</w:t>
            </w:r>
            <w:r>
              <w:rPr>
                <w:rFonts w:ascii="Segoe UI Symbol" w:hAnsi="Segoe UI Symbol" w:cs="Segoe UI Symbol" w:eastAsia="Segoe UI Symbol"/>
                <w:sz w:val="20"/>
                <w:szCs w:val="20"/>
              </w:rPr>
              <w:t> </w:t>
            </w:r>
            <w:r>
              <w:rPr>
                <w:rFonts w:ascii="Segoe UI Symbol" w:hAnsi="Segoe UI Symbol" w:cs="Segoe UI Symbol" w:eastAsia="Segoe UI Symbol"/>
                <w:spacing w:val="-4"/>
                <w:w w:val="70"/>
                <w:sz w:val="20"/>
                <w:szCs w:val="20"/>
              </w:rPr>
              <w:t>კოდი</w:t>
            </w:r>
          </w:p>
        </w:tc>
        <w:tc>
          <w:tcPr>
            <w:tcW w:w="3575" w:type="dxa"/>
            <w:tcBorders>
              <w:left w:val="nil"/>
              <w:right w:val="nil"/>
            </w:tcBorders>
            <w:shd w:val="clear" w:color="auto" w:fill="A5C9EB"/>
          </w:tcPr>
          <w:p>
            <w:pPr>
              <w:pStyle w:val="TableParagraph"/>
              <w:spacing w:before="105"/>
              <w:ind w:right="453"/>
              <w:jc w:val="center"/>
              <w:rPr>
                <w:rFonts w:ascii="Segoe UI Symbol" w:hAnsi="Segoe UI Symbol" w:cs="Segoe UI Symbol" w:eastAsia="Segoe UI Symbol"/>
                <w:sz w:val="20"/>
                <w:szCs w:val="20"/>
              </w:rPr>
            </w:pPr>
            <w:r>
              <w:rPr>
                <w:rFonts w:ascii="Segoe UI Symbol" w:hAnsi="Segoe UI Symbol" w:cs="Segoe UI Symbol" w:eastAsia="Segoe UI Symbol"/>
                <w:w w:val="55"/>
                <w:sz w:val="20"/>
                <w:szCs w:val="20"/>
              </w:rPr>
              <w:t>ხარჯის</w:t>
            </w:r>
            <w:r>
              <w:rPr>
                <w:rFonts w:ascii="Segoe UI Symbol" w:hAnsi="Segoe UI Symbol" w:cs="Segoe UI Symbol" w:eastAsia="Segoe UI Symbol"/>
                <w:spacing w:val="11"/>
                <w:sz w:val="20"/>
                <w:szCs w:val="20"/>
              </w:rPr>
              <w:t> </w:t>
            </w:r>
            <w:r>
              <w:rPr>
                <w:rFonts w:ascii="Segoe UI Symbol" w:hAnsi="Segoe UI Symbol" w:cs="Segoe UI Symbol" w:eastAsia="Segoe UI Symbol"/>
                <w:spacing w:val="-4"/>
                <w:w w:val="65"/>
                <w:sz w:val="20"/>
                <w:szCs w:val="20"/>
              </w:rPr>
              <w:t>ტიპი</w:t>
            </w:r>
          </w:p>
        </w:tc>
        <w:tc>
          <w:tcPr>
            <w:tcW w:w="4183" w:type="dxa"/>
            <w:tcBorders>
              <w:left w:val="nil"/>
              <w:right w:val="single" w:sz="4" w:space="0" w:color="60CAF3"/>
            </w:tcBorders>
            <w:shd w:val="clear" w:color="auto" w:fill="A5C9EB"/>
          </w:tcPr>
          <w:p>
            <w:pPr>
              <w:pStyle w:val="TableParagraph"/>
              <w:spacing w:before="105"/>
              <w:ind w:left="1" w:right="410"/>
              <w:jc w:val="center"/>
              <w:rPr>
                <w:rFonts w:ascii="Segoe UI Symbol" w:hAnsi="Segoe UI Symbol" w:cs="Segoe UI Symbol" w:eastAsia="Segoe UI Symbol"/>
                <w:sz w:val="20"/>
                <w:szCs w:val="20"/>
              </w:rPr>
            </w:pPr>
            <w:r>
              <w:rPr>
                <w:rFonts w:ascii="Segoe UI Symbol" w:hAnsi="Segoe UI Symbol" w:cs="Segoe UI Symbol" w:eastAsia="Segoe UI Symbol"/>
                <w:w w:val="55"/>
                <w:sz w:val="20"/>
                <w:szCs w:val="20"/>
              </w:rPr>
              <w:t>ფაქტობრივი</w:t>
            </w:r>
            <w:r>
              <w:rPr>
                <w:rFonts w:ascii="Segoe UI Symbol" w:hAnsi="Segoe UI Symbol" w:cs="Segoe UI Symbol" w:eastAsia="Segoe UI Symbol"/>
                <w:spacing w:val="40"/>
                <w:sz w:val="20"/>
                <w:szCs w:val="20"/>
              </w:rPr>
              <w:t> </w:t>
            </w:r>
            <w:r>
              <w:rPr>
                <w:rFonts w:ascii="Segoe UI Symbol" w:hAnsi="Segoe UI Symbol" w:cs="Segoe UI Symbol" w:eastAsia="Segoe UI Symbol"/>
                <w:spacing w:val="-2"/>
                <w:w w:val="70"/>
                <w:sz w:val="20"/>
                <w:szCs w:val="20"/>
              </w:rPr>
              <w:t>შესრულება</w:t>
            </w:r>
          </w:p>
        </w:tc>
      </w:tr>
      <w:tr>
        <w:trPr>
          <w:trHeight w:val="542" w:hRule="atLeast"/>
        </w:trPr>
        <w:tc>
          <w:tcPr>
            <w:tcW w:w="2272" w:type="dxa"/>
            <w:tcBorders>
              <w:left w:val="single" w:sz="4" w:space="0" w:color="60CAF3"/>
              <w:bottom w:val="single" w:sz="4" w:space="0" w:color="60CAF3"/>
              <w:right w:val="nil"/>
            </w:tcBorders>
            <w:shd w:val="clear" w:color="auto" w:fill="DAE9F6"/>
          </w:tcPr>
          <w:p>
            <w:pPr>
              <w:pStyle w:val="TableParagraph"/>
              <w:spacing w:before="111"/>
              <w:ind w:left="137"/>
              <w:jc w:val="center"/>
              <w:rPr>
                <w:rFonts w:ascii="Palatino Linotype"/>
                <w:b/>
                <w:sz w:val="20"/>
              </w:rPr>
            </w:pPr>
            <w:r>
              <w:rPr>
                <w:rFonts w:ascii="Palatino Linotype"/>
                <w:b/>
                <w:sz w:val="20"/>
              </w:rPr>
              <w:t>18 </w:t>
            </w:r>
            <w:r>
              <w:rPr>
                <w:rFonts w:ascii="Palatino Linotype"/>
                <w:b/>
                <w:spacing w:val="-5"/>
                <w:sz w:val="20"/>
              </w:rPr>
              <w:t>01</w:t>
            </w:r>
          </w:p>
        </w:tc>
        <w:tc>
          <w:tcPr>
            <w:tcW w:w="3575" w:type="dxa"/>
            <w:tcBorders>
              <w:left w:val="nil"/>
              <w:bottom w:val="single" w:sz="4" w:space="0" w:color="60CAF3"/>
              <w:right w:val="nil"/>
            </w:tcBorders>
            <w:shd w:val="clear" w:color="auto" w:fill="DAE9F6"/>
          </w:tcPr>
          <w:p>
            <w:pPr>
              <w:pStyle w:val="TableParagraph"/>
              <w:spacing w:before="120"/>
              <w:ind w:left="1" w:right="453"/>
              <w:jc w:val="center"/>
              <w:rPr>
                <w:sz w:val="20"/>
                <w:szCs w:val="20"/>
              </w:rPr>
            </w:pPr>
            <w:r>
              <w:rPr>
                <w:sz w:val="20"/>
                <w:szCs w:val="20"/>
              </w:rPr>
              <w:t>შრომის</w:t>
            </w:r>
            <w:r>
              <w:rPr>
                <w:spacing w:val="-6"/>
                <w:sz w:val="20"/>
                <w:szCs w:val="20"/>
              </w:rPr>
              <w:t> </w:t>
            </w:r>
            <w:r>
              <w:rPr>
                <w:spacing w:val="-2"/>
                <w:sz w:val="20"/>
                <w:szCs w:val="20"/>
              </w:rPr>
              <w:t>ანაზღაურება</w:t>
            </w:r>
          </w:p>
        </w:tc>
        <w:tc>
          <w:tcPr>
            <w:tcW w:w="4183" w:type="dxa"/>
            <w:tcBorders>
              <w:left w:val="nil"/>
              <w:bottom w:val="single" w:sz="4" w:space="0" w:color="60CAF3"/>
              <w:right w:val="single" w:sz="4" w:space="0" w:color="60CAF3"/>
            </w:tcBorders>
            <w:shd w:val="clear" w:color="auto" w:fill="DAE9F6"/>
          </w:tcPr>
          <w:p>
            <w:pPr>
              <w:pStyle w:val="TableParagraph"/>
              <w:spacing w:before="120"/>
              <w:ind w:right="410"/>
              <w:jc w:val="center"/>
              <w:rPr>
                <w:sz w:val="20"/>
              </w:rPr>
            </w:pPr>
            <w:r>
              <w:rPr>
                <w:spacing w:val="-2"/>
                <w:sz w:val="20"/>
              </w:rPr>
              <w:t>826684</w:t>
            </w:r>
          </w:p>
        </w:tc>
      </w:tr>
      <w:tr>
        <w:trPr>
          <w:trHeight w:val="542"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before="120"/>
              <w:ind w:right="453"/>
              <w:jc w:val="center"/>
              <w:rPr>
                <w:sz w:val="20"/>
                <w:szCs w:val="20"/>
              </w:rPr>
            </w:pPr>
            <w:r>
              <w:rPr>
                <w:sz w:val="20"/>
                <w:szCs w:val="20"/>
              </w:rPr>
              <w:t>საქონელი</w:t>
            </w:r>
            <w:r>
              <w:rPr>
                <w:spacing w:val="-5"/>
                <w:sz w:val="20"/>
                <w:szCs w:val="20"/>
              </w:rPr>
              <w:t> </w:t>
            </w:r>
            <w:r>
              <w:rPr>
                <w:sz w:val="20"/>
                <w:szCs w:val="20"/>
              </w:rPr>
              <w:t>და</w:t>
            </w:r>
            <w:r>
              <w:rPr>
                <w:spacing w:val="-4"/>
                <w:sz w:val="20"/>
                <w:szCs w:val="20"/>
              </w:rPr>
              <w:t> </w:t>
            </w:r>
            <w:r>
              <w:rPr>
                <w:spacing w:val="-2"/>
                <w:sz w:val="20"/>
                <w:szCs w:val="20"/>
              </w:rPr>
              <w:t>მომსახურება</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right="410"/>
              <w:jc w:val="center"/>
              <w:rPr>
                <w:sz w:val="20"/>
              </w:rPr>
            </w:pPr>
            <w:r>
              <w:rPr>
                <w:spacing w:val="-2"/>
                <w:sz w:val="20"/>
              </w:rPr>
              <w:t>578877</w:t>
            </w:r>
          </w:p>
        </w:tc>
      </w:tr>
      <w:tr>
        <w:trPr>
          <w:trHeight w:val="845"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line="276" w:lineRule="auto" w:before="120"/>
              <w:ind w:left="711" w:right="842" w:firstLine="276"/>
              <w:rPr>
                <w:sz w:val="20"/>
                <w:szCs w:val="20"/>
              </w:rPr>
            </w:pPr>
            <w:r>
              <w:rPr>
                <w:spacing w:val="-2"/>
                <w:sz w:val="20"/>
                <w:szCs w:val="20"/>
              </w:rPr>
              <w:t>სოციალური უზრუნველყოფა</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right="410"/>
              <w:jc w:val="center"/>
              <w:rPr>
                <w:sz w:val="20"/>
              </w:rPr>
            </w:pPr>
            <w:r>
              <w:rPr>
                <w:spacing w:val="-2"/>
                <w:sz w:val="20"/>
              </w:rPr>
              <w:t>235394</w:t>
            </w:r>
          </w:p>
        </w:tc>
      </w:tr>
      <w:tr>
        <w:trPr>
          <w:trHeight w:val="542"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before="120"/>
              <w:ind w:left="1" w:right="453"/>
              <w:jc w:val="center"/>
              <w:rPr>
                <w:sz w:val="20"/>
                <w:szCs w:val="20"/>
              </w:rPr>
            </w:pPr>
            <w:r>
              <w:rPr>
                <w:sz w:val="20"/>
                <w:szCs w:val="20"/>
              </w:rPr>
              <w:t>სხვა</w:t>
            </w:r>
            <w:r>
              <w:rPr>
                <w:spacing w:val="-5"/>
                <w:sz w:val="20"/>
                <w:szCs w:val="20"/>
              </w:rPr>
              <w:t> </w:t>
            </w:r>
            <w:r>
              <w:rPr>
                <w:spacing w:val="-2"/>
                <w:sz w:val="20"/>
                <w:szCs w:val="20"/>
              </w:rPr>
              <w:t>ხარჯები</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right="410"/>
              <w:jc w:val="center"/>
              <w:rPr>
                <w:sz w:val="20"/>
              </w:rPr>
            </w:pPr>
            <w:r>
              <w:rPr>
                <w:spacing w:val="-4"/>
                <w:sz w:val="20"/>
              </w:rPr>
              <w:t>4375</w:t>
            </w:r>
          </w:p>
        </w:tc>
      </w:tr>
      <w:tr>
        <w:trPr>
          <w:trHeight w:val="845"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line="276" w:lineRule="auto" w:before="120"/>
              <w:ind w:left="1204" w:right="842" w:hanging="812"/>
              <w:rPr>
                <w:sz w:val="20"/>
                <w:szCs w:val="20"/>
              </w:rPr>
            </w:pPr>
            <w:r>
              <w:rPr>
                <w:sz w:val="20"/>
                <w:szCs w:val="20"/>
              </w:rPr>
              <w:t>არაფინანსური</w:t>
            </w:r>
            <w:r>
              <w:rPr>
                <w:spacing w:val="-13"/>
                <w:sz w:val="20"/>
                <w:szCs w:val="20"/>
              </w:rPr>
              <w:t> </w:t>
            </w:r>
            <w:r>
              <w:rPr>
                <w:sz w:val="20"/>
                <w:szCs w:val="20"/>
              </w:rPr>
              <w:t>აქტივების </w:t>
            </w:r>
            <w:r>
              <w:rPr>
                <w:spacing w:val="-4"/>
                <w:sz w:val="20"/>
                <w:szCs w:val="20"/>
              </w:rPr>
              <w:t>ზრდა</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right="410"/>
              <w:jc w:val="center"/>
              <w:rPr>
                <w:sz w:val="20"/>
              </w:rPr>
            </w:pPr>
            <w:r>
              <w:rPr>
                <w:spacing w:val="-4"/>
                <w:sz w:val="20"/>
              </w:rPr>
              <w:t>1138</w:t>
            </w:r>
          </w:p>
        </w:tc>
      </w:tr>
      <w:tr>
        <w:trPr>
          <w:trHeight w:val="542"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before="105"/>
              <w:ind w:left="1" w:right="453"/>
              <w:jc w:val="center"/>
              <w:rPr>
                <w:rFonts w:ascii="Segoe UI Symbol" w:hAnsi="Segoe UI Symbol" w:cs="Segoe UI Symbol" w:eastAsia="Segoe UI Symbol"/>
                <w:sz w:val="20"/>
                <w:szCs w:val="20"/>
              </w:rPr>
            </w:pPr>
            <w:r>
              <w:rPr>
                <w:rFonts w:ascii="Segoe UI Symbol" w:hAnsi="Segoe UI Symbol" w:cs="Segoe UI Symbol" w:eastAsia="Segoe UI Symbol"/>
                <w:spacing w:val="-4"/>
                <w:w w:val="65"/>
                <w:sz w:val="20"/>
                <w:szCs w:val="20"/>
              </w:rPr>
              <w:t>ჯამი</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11"/>
              <w:ind w:right="410"/>
              <w:jc w:val="center"/>
              <w:rPr>
                <w:rFonts w:ascii="Palatino Linotype"/>
                <w:b/>
                <w:sz w:val="20"/>
              </w:rPr>
            </w:pPr>
            <w:r>
              <w:rPr>
                <w:rFonts w:ascii="Palatino Linotype"/>
                <w:b/>
                <w:spacing w:val="-2"/>
                <w:sz w:val="20"/>
              </w:rPr>
              <w:t>826684</w:t>
            </w:r>
          </w:p>
        </w:tc>
      </w:tr>
      <w:tr>
        <w:trPr>
          <w:trHeight w:val="573"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spacing w:before="110"/>
              <w:ind w:left="137"/>
              <w:jc w:val="center"/>
              <w:rPr>
                <w:rFonts w:ascii="Palatino Linotype"/>
                <w:b/>
                <w:sz w:val="22"/>
              </w:rPr>
            </w:pPr>
            <w:r>
              <w:rPr>
                <w:rFonts w:ascii="Palatino Linotype"/>
                <w:b/>
                <w:sz w:val="22"/>
              </w:rPr>
              <w:t>18 03 </w:t>
            </w:r>
            <w:r>
              <w:rPr>
                <w:rFonts w:ascii="Palatino Linotype"/>
                <w:b/>
                <w:spacing w:val="-5"/>
                <w:sz w:val="22"/>
              </w:rPr>
              <w:t>01</w:t>
            </w:r>
          </w:p>
        </w:tc>
        <w:tc>
          <w:tcPr>
            <w:tcW w:w="3575" w:type="dxa"/>
            <w:tcBorders>
              <w:top w:val="single" w:sz="4" w:space="0" w:color="60CAF3"/>
              <w:left w:val="nil"/>
              <w:bottom w:val="single" w:sz="4" w:space="0" w:color="60CAF3"/>
              <w:right w:val="nil"/>
            </w:tcBorders>
            <w:shd w:val="clear" w:color="auto" w:fill="DAE9F6"/>
          </w:tcPr>
          <w:p>
            <w:pPr>
              <w:pStyle w:val="TableParagraph"/>
              <w:spacing w:before="120"/>
              <w:ind w:right="453"/>
              <w:jc w:val="center"/>
              <w:rPr>
                <w:sz w:val="22"/>
              </w:rPr>
            </w:pPr>
            <w:r>
              <w:rPr>
                <w:spacing w:val="-2"/>
                <w:sz w:val="22"/>
              </w:rPr>
              <w:t>79720</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right="410"/>
              <w:jc w:val="center"/>
              <w:rPr>
                <w:sz w:val="22"/>
              </w:rPr>
            </w:pPr>
            <w:r>
              <w:rPr>
                <w:spacing w:val="-5"/>
                <w:sz w:val="22"/>
              </w:rPr>
              <w:t>849</w:t>
            </w:r>
          </w:p>
        </w:tc>
      </w:tr>
      <w:tr>
        <w:trPr>
          <w:trHeight w:val="1451"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line="276" w:lineRule="auto" w:before="120"/>
              <w:ind w:left="285" w:right="727" w:hanging="7"/>
              <w:rPr>
                <w:sz w:val="20"/>
                <w:szCs w:val="20"/>
              </w:rPr>
            </w:pPr>
            <w:r>
              <w:rPr>
                <w:sz w:val="20"/>
                <w:szCs w:val="20"/>
              </w:rPr>
              <w:t>კაპიტალური</w:t>
            </w:r>
            <w:r>
              <w:rPr>
                <w:spacing w:val="-13"/>
                <w:sz w:val="20"/>
                <w:szCs w:val="20"/>
              </w:rPr>
              <w:t> </w:t>
            </w:r>
            <w:r>
              <w:rPr>
                <w:sz w:val="20"/>
                <w:szCs w:val="20"/>
              </w:rPr>
              <w:t>ტრანსფერები, მიმდინარე ტრანსფერები, რომელიც სხვაგან არ არის</w:t>
            </w:r>
          </w:p>
          <w:p>
            <w:pPr>
              <w:pStyle w:val="TableParagraph"/>
              <w:ind w:left="551"/>
              <w:rPr>
                <w:sz w:val="20"/>
                <w:szCs w:val="20"/>
              </w:rPr>
            </w:pPr>
            <w:r>
              <w:rPr>
                <w:spacing w:val="-2"/>
                <w:sz w:val="20"/>
                <w:szCs w:val="20"/>
              </w:rPr>
              <w:t>კლასიფიცირებული</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right="410"/>
              <w:jc w:val="center"/>
              <w:rPr>
                <w:sz w:val="20"/>
              </w:rPr>
            </w:pPr>
            <w:r>
              <w:rPr>
                <w:spacing w:val="-2"/>
                <w:sz w:val="20"/>
              </w:rPr>
              <w:t>68820</w:t>
            </w:r>
          </w:p>
        </w:tc>
      </w:tr>
      <w:tr>
        <w:trPr>
          <w:trHeight w:val="542"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before="105"/>
              <w:ind w:left="1" w:right="453"/>
              <w:jc w:val="center"/>
              <w:rPr>
                <w:rFonts w:ascii="Segoe UI Symbol" w:hAnsi="Segoe UI Symbol" w:cs="Segoe UI Symbol" w:eastAsia="Segoe UI Symbol"/>
                <w:sz w:val="20"/>
                <w:szCs w:val="20"/>
              </w:rPr>
            </w:pPr>
            <w:r>
              <w:rPr>
                <w:rFonts w:ascii="Segoe UI Symbol" w:hAnsi="Segoe UI Symbol" w:cs="Segoe UI Symbol" w:eastAsia="Segoe UI Symbol"/>
                <w:spacing w:val="-4"/>
                <w:w w:val="65"/>
                <w:sz w:val="20"/>
                <w:szCs w:val="20"/>
              </w:rPr>
              <w:t>ჯამი</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11"/>
              <w:ind w:right="410"/>
              <w:jc w:val="center"/>
              <w:rPr>
                <w:rFonts w:ascii="Palatino Linotype"/>
                <w:b/>
                <w:sz w:val="20"/>
              </w:rPr>
            </w:pPr>
            <w:r>
              <w:rPr>
                <w:rFonts w:ascii="Palatino Linotype"/>
                <w:b/>
                <w:spacing w:val="-2"/>
                <w:sz w:val="20"/>
              </w:rPr>
              <w:t>69669</w:t>
            </w:r>
          </w:p>
        </w:tc>
      </w:tr>
      <w:tr>
        <w:trPr>
          <w:trHeight w:val="1148" w:hRule="atLeast"/>
        </w:trPr>
        <w:tc>
          <w:tcPr>
            <w:tcW w:w="2272" w:type="dxa"/>
            <w:tcBorders>
              <w:top w:val="single" w:sz="4" w:space="0" w:color="60CAF3"/>
              <w:left w:val="single" w:sz="4" w:space="0" w:color="60CAF3"/>
              <w:bottom w:val="single" w:sz="4" w:space="0" w:color="60CAF3"/>
              <w:right w:val="nil"/>
            </w:tcBorders>
          </w:tcPr>
          <w:p>
            <w:pPr>
              <w:pStyle w:val="TableParagraph"/>
              <w:spacing w:before="111"/>
              <w:ind w:left="137"/>
              <w:jc w:val="center"/>
              <w:rPr>
                <w:rFonts w:ascii="Palatino Linotype"/>
                <w:b/>
                <w:sz w:val="20"/>
              </w:rPr>
            </w:pPr>
            <w:r>
              <w:rPr>
                <w:rFonts w:ascii="Palatino Linotype"/>
                <w:b/>
                <w:sz w:val="20"/>
              </w:rPr>
              <w:t>18 03 </w:t>
            </w:r>
            <w:r>
              <w:rPr>
                <w:rFonts w:ascii="Palatino Linotype"/>
                <w:b/>
                <w:spacing w:val="-5"/>
                <w:sz w:val="20"/>
              </w:rPr>
              <w:t>02</w:t>
            </w:r>
          </w:p>
        </w:tc>
        <w:tc>
          <w:tcPr>
            <w:tcW w:w="3575" w:type="dxa"/>
            <w:tcBorders>
              <w:top w:val="single" w:sz="4" w:space="0" w:color="60CAF3"/>
              <w:left w:val="nil"/>
              <w:bottom w:val="single" w:sz="4" w:space="0" w:color="60CAF3"/>
              <w:right w:val="nil"/>
            </w:tcBorders>
          </w:tcPr>
          <w:p>
            <w:pPr>
              <w:pStyle w:val="TableParagraph"/>
              <w:spacing w:line="276" w:lineRule="auto" w:before="120"/>
              <w:ind w:left="285" w:right="830" w:firstLine="94"/>
              <w:rPr>
                <w:sz w:val="20"/>
                <w:szCs w:val="20"/>
              </w:rPr>
            </w:pPr>
            <w:r>
              <w:rPr>
                <w:sz w:val="20"/>
                <w:szCs w:val="20"/>
              </w:rPr>
              <w:t>მიმდინარე</w:t>
            </w:r>
            <w:r>
              <w:rPr>
                <w:spacing w:val="-13"/>
                <w:sz w:val="20"/>
                <w:szCs w:val="20"/>
              </w:rPr>
              <w:t> </w:t>
            </w:r>
            <w:r>
              <w:rPr>
                <w:sz w:val="20"/>
                <w:szCs w:val="20"/>
              </w:rPr>
              <w:t>ტრანსფერები, რომელიც სხვაგან არ არის</w:t>
            </w:r>
          </w:p>
          <w:p>
            <w:pPr>
              <w:pStyle w:val="TableParagraph"/>
              <w:ind w:left="551"/>
              <w:rPr>
                <w:sz w:val="20"/>
                <w:szCs w:val="20"/>
              </w:rPr>
            </w:pPr>
            <w:r>
              <w:rPr>
                <w:spacing w:val="-2"/>
                <w:sz w:val="20"/>
                <w:szCs w:val="20"/>
              </w:rPr>
              <w:t>კლასიფიცირებული</w:t>
            </w:r>
          </w:p>
        </w:tc>
        <w:tc>
          <w:tcPr>
            <w:tcW w:w="4183" w:type="dxa"/>
            <w:tcBorders>
              <w:top w:val="single" w:sz="4" w:space="0" w:color="60CAF3"/>
              <w:left w:val="nil"/>
              <w:bottom w:val="single" w:sz="4" w:space="0" w:color="60CAF3"/>
              <w:right w:val="single" w:sz="4" w:space="0" w:color="60CAF3"/>
            </w:tcBorders>
          </w:tcPr>
          <w:p>
            <w:pPr>
              <w:pStyle w:val="TableParagraph"/>
              <w:spacing w:before="120"/>
              <w:ind w:right="410"/>
              <w:jc w:val="center"/>
              <w:rPr>
                <w:sz w:val="20"/>
              </w:rPr>
            </w:pPr>
            <w:r>
              <w:rPr>
                <w:spacing w:val="-2"/>
                <w:sz w:val="20"/>
              </w:rPr>
              <w:t>51500</w:t>
            </w:r>
          </w:p>
        </w:tc>
      </w:tr>
      <w:tr>
        <w:trPr>
          <w:trHeight w:val="542" w:hRule="atLeast"/>
        </w:trPr>
        <w:tc>
          <w:tcPr>
            <w:tcW w:w="2272" w:type="dxa"/>
            <w:tcBorders>
              <w:top w:val="single" w:sz="4" w:space="0" w:color="60CAF3"/>
              <w:left w:val="single" w:sz="4" w:space="0" w:color="60CAF3"/>
              <w:bottom w:val="single" w:sz="4" w:space="0" w:color="60CAF3"/>
              <w:right w:val="nil"/>
            </w:tcBorders>
          </w:tcPr>
          <w:p>
            <w:pPr>
              <w:pStyle w:val="TableParagraph"/>
              <w:rPr>
                <w:rFonts w:ascii="Times New Roman"/>
                <w:sz w:val="20"/>
              </w:rPr>
            </w:pPr>
          </w:p>
        </w:tc>
        <w:tc>
          <w:tcPr>
            <w:tcW w:w="3575" w:type="dxa"/>
            <w:tcBorders>
              <w:top w:val="single" w:sz="4" w:space="0" w:color="60CAF3"/>
              <w:left w:val="nil"/>
              <w:bottom w:val="single" w:sz="4" w:space="0" w:color="60CAF3"/>
              <w:right w:val="nil"/>
            </w:tcBorders>
          </w:tcPr>
          <w:p>
            <w:pPr>
              <w:pStyle w:val="TableParagraph"/>
              <w:spacing w:before="105"/>
              <w:ind w:left="1" w:right="453"/>
              <w:jc w:val="center"/>
              <w:rPr>
                <w:rFonts w:ascii="Segoe UI Symbol" w:hAnsi="Segoe UI Symbol" w:cs="Segoe UI Symbol" w:eastAsia="Segoe UI Symbol"/>
                <w:sz w:val="20"/>
                <w:szCs w:val="20"/>
              </w:rPr>
            </w:pPr>
            <w:r>
              <w:rPr>
                <w:rFonts w:ascii="Segoe UI Symbol" w:hAnsi="Segoe UI Symbol" w:cs="Segoe UI Symbol" w:eastAsia="Segoe UI Symbol"/>
                <w:spacing w:val="-4"/>
                <w:w w:val="65"/>
                <w:sz w:val="20"/>
                <w:szCs w:val="20"/>
              </w:rPr>
              <w:t>ჯამი</w:t>
            </w:r>
          </w:p>
        </w:tc>
        <w:tc>
          <w:tcPr>
            <w:tcW w:w="4183" w:type="dxa"/>
            <w:tcBorders>
              <w:top w:val="single" w:sz="4" w:space="0" w:color="60CAF3"/>
              <w:left w:val="nil"/>
              <w:bottom w:val="single" w:sz="4" w:space="0" w:color="60CAF3"/>
              <w:right w:val="single" w:sz="4" w:space="0" w:color="60CAF3"/>
            </w:tcBorders>
          </w:tcPr>
          <w:p>
            <w:pPr>
              <w:pStyle w:val="TableParagraph"/>
              <w:spacing w:before="111"/>
              <w:ind w:right="410"/>
              <w:jc w:val="center"/>
              <w:rPr>
                <w:rFonts w:ascii="Palatino Linotype"/>
                <w:b/>
                <w:sz w:val="20"/>
              </w:rPr>
            </w:pPr>
            <w:r>
              <w:rPr>
                <w:rFonts w:ascii="Palatino Linotype"/>
                <w:b/>
                <w:spacing w:val="-2"/>
                <w:sz w:val="20"/>
              </w:rPr>
              <w:t>51500</w:t>
            </w:r>
          </w:p>
        </w:tc>
      </w:tr>
      <w:tr>
        <w:trPr>
          <w:trHeight w:val="542" w:hRule="atLeast"/>
        </w:trPr>
        <w:tc>
          <w:tcPr>
            <w:tcW w:w="2272" w:type="dxa"/>
            <w:tcBorders>
              <w:top w:val="single" w:sz="4" w:space="0" w:color="60CAF3"/>
              <w:left w:val="single" w:sz="4" w:space="0" w:color="60CAF3"/>
              <w:bottom w:val="single" w:sz="4" w:space="0" w:color="60CAF3"/>
              <w:right w:val="nil"/>
            </w:tcBorders>
            <w:shd w:val="clear" w:color="auto" w:fill="DAE9F6"/>
          </w:tcPr>
          <w:p>
            <w:pPr>
              <w:pStyle w:val="TableParagraph"/>
              <w:rPr>
                <w:rFonts w:ascii="Times New Roman"/>
                <w:sz w:val="20"/>
              </w:rPr>
            </w:pPr>
          </w:p>
        </w:tc>
        <w:tc>
          <w:tcPr>
            <w:tcW w:w="3575" w:type="dxa"/>
            <w:tcBorders>
              <w:top w:val="single" w:sz="4" w:space="0" w:color="60CAF3"/>
              <w:left w:val="nil"/>
              <w:bottom w:val="single" w:sz="4" w:space="0" w:color="60CAF3"/>
              <w:right w:val="nil"/>
            </w:tcBorders>
            <w:shd w:val="clear" w:color="auto" w:fill="DAE9F6"/>
          </w:tcPr>
          <w:p>
            <w:pPr>
              <w:pStyle w:val="TableParagraph"/>
              <w:spacing w:before="105"/>
              <w:ind w:left="1" w:right="453"/>
              <w:jc w:val="center"/>
              <w:rPr>
                <w:rFonts w:ascii="Segoe UI Symbol" w:hAnsi="Segoe UI Symbol" w:cs="Segoe UI Symbol" w:eastAsia="Segoe UI Symbol"/>
                <w:sz w:val="20"/>
                <w:szCs w:val="20"/>
              </w:rPr>
            </w:pPr>
            <w:r>
              <w:rPr>
                <w:rFonts w:ascii="Segoe UI Symbol" w:hAnsi="Segoe UI Symbol" w:cs="Segoe UI Symbol" w:eastAsia="Segoe UI Symbol"/>
                <w:w w:val="70"/>
                <w:sz w:val="20"/>
                <w:szCs w:val="20"/>
              </w:rPr>
              <w:t>სულ</w:t>
            </w:r>
            <w:r>
              <w:rPr>
                <w:rFonts w:ascii="Segoe UI Symbol" w:hAnsi="Segoe UI Symbol" w:cs="Segoe UI Symbol" w:eastAsia="Segoe UI Symbol"/>
                <w:spacing w:val="11"/>
                <w:sz w:val="20"/>
                <w:szCs w:val="20"/>
              </w:rPr>
              <w:t> </w:t>
            </w:r>
            <w:r>
              <w:rPr>
                <w:rFonts w:ascii="Segoe UI Symbol" w:hAnsi="Segoe UI Symbol" w:cs="Segoe UI Symbol" w:eastAsia="Segoe UI Symbol"/>
                <w:spacing w:val="-2"/>
                <w:w w:val="75"/>
                <w:sz w:val="20"/>
                <w:szCs w:val="20"/>
              </w:rPr>
              <w:t>ჯამი:</w:t>
            </w:r>
          </w:p>
        </w:tc>
        <w:tc>
          <w:tcPr>
            <w:tcW w:w="4183" w:type="dxa"/>
            <w:tcBorders>
              <w:top w:val="single" w:sz="4" w:space="0" w:color="60CAF3"/>
              <w:left w:val="nil"/>
              <w:bottom w:val="single" w:sz="4" w:space="0" w:color="60CAF3"/>
              <w:right w:val="single" w:sz="4" w:space="0" w:color="60CAF3"/>
            </w:tcBorders>
            <w:shd w:val="clear" w:color="auto" w:fill="DAE9F6"/>
          </w:tcPr>
          <w:p>
            <w:pPr>
              <w:pStyle w:val="TableParagraph"/>
              <w:spacing w:before="111"/>
              <w:ind w:right="410"/>
              <w:jc w:val="center"/>
              <w:rPr>
                <w:rFonts w:ascii="Palatino Linotype"/>
                <w:b/>
                <w:sz w:val="20"/>
              </w:rPr>
            </w:pPr>
            <w:r>
              <w:rPr>
                <w:rFonts w:ascii="Palatino Linotype"/>
                <w:b/>
                <w:spacing w:val="-2"/>
                <w:sz w:val="20"/>
              </w:rPr>
              <w:t>947853</w:t>
            </w:r>
          </w:p>
        </w:tc>
      </w:tr>
    </w:tbl>
    <w:p>
      <w:pPr>
        <w:pStyle w:val="BodyText"/>
        <w:spacing w:before="234"/>
        <w:ind w:left="539"/>
        <w:rPr>
          <w:rFonts w:ascii="Segoe UI Symbol" w:hAnsi="Segoe UI Symbol" w:cs="Segoe UI Symbol" w:eastAsia="Segoe UI Symbol"/>
        </w:rPr>
      </w:pPr>
      <w:r>
        <w:rPr>
          <w:rFonts w:ascii="Segoe UI Symbol" w:hAnsi="Segoe UI Symbol" w:cs="Segoe UI Symbol" w:eastAsia="Segoe UI Symbol"/>
          <w:spacing w:val="-2"/>
          <w:w w:val="60"/>
        </w:rPr>
        <w:t>საბუღალტრო</w:t>
      </w:r>
      <w:r>
        <w:rPr>
          <w:rFonts w:ascii="Segoe UI Symbol" w:hAnsi="Segoe UI Symbol" w:cs="Segoe UI Symbol" w:eastAsia="Segoe UI Symbol"/>
          <w:spacing w:val="-6"/>
        </w:rPr>
        <w:t> </w:t>
      </w:r>
      <w:r>
        <w:rPr>
          <w:rFonts w:ascii="Segoe UI Symbol" w:hAnsi="Segoe UI Symbol" w:cs="Segoe UI Symbol" w:eastAsia="Segoe UI Symbol"/>
          <w:spacing w:val="-2"/>
          <w:w w:val="60"/>
        </w:rPr>
        <w:t>და</w:t>
      </w:r>
      <w:r>
        <w:rPr>
          <w:rFonts w:ascii="Segoe UI Symbol" w:hAnsi="Segoe UI Symbol" w:cs="Segoe UI Symbol" w:eastAsia="Segoe UI Symbol"/>
          <w:spacing w:val="-4"/>
        </w:rPr>
        <w:t> </w:t>
      </w:r>
      <w:r>
        <w:rPr>
          <w:rFonts w:ascii="Segoe UI Symbol" w:hAnsi="Segoe UI Symbol" w:cs="Segoe UI Symbol" w:eastAsia="Segoe UI Symbol"/>
          <w:spacing w:val="-2"/>
          <w:w w:val="60"/>
        </w:rPr>
        <w:t>სახაზინო</w:t>
      </w:r>
      <w:r>
        <w:rPr>
          <w:rFonts w:ascii="Segoe UI Symbol" w:hAnsi="Segoe UI Symbol" w:cs="Segoe UI Symbol" w:eastAsia="Segoe UI Symbol"/>
          <w:spacing w:val="-4"/>
        </w:rPr>
        <w:t> </w:t>
      </w:r>
      <w:r>
        <w:rPr>
          <w:rFonts w:ascii="Segoe UI Symbol" w:hAnsi="Segoe UI Symbol" w:cs="Segoe UI Symbol" w:eastAsia="Segoe UI Symbol"/>
          <w:spacing w:val="-2"/>
          <w:w w:val="60"/>
        </w:rPr>
        <w:t>ოპერაციები</w:t>
      </w:r>
    </w:p>
    <w:p>
      <w:pPr>
        <w:pStyle w:val="BodyText"/>
        <w:spacing w:after="0"/>
        <w:rPr>
          <w:rFonts w:ascii="Segoe UI Symbol" w:hAnsi="Segoe UI Symbol" w:cs="Segoe UI Symbol" w:eastAsia="Segoe UI Symbol"/>
        </w:rPr>
        <w:sectPr>
          <w:type w:val="continuous"/>
          <w:pgSz w:w="11910" w:h="16840"/>
          <w:pgMar w:header="0" w:footer="1310" w:top="1400" w:bottom="1560" w:left="992" w:right="425"/>
        </w:sectPr>
      </w:pPr>
    </w:p>
    <w:p>
      <w:pPr>
        <w:pStyle w:val="BodyText"/>
        <w:spacing w:line="276" w:lineRule="auto" w:before="22"/>
        <w:ind w:right="707"/>
        <w:jc w:val="both"/>
      </w:pPr>
      <w:r>
        <w:rPr/>
        <w:t>საანგარიშო პერიოდში საფინანსო დეპარტამენტის საფინანსო სამმართველოს მიერ სისტემატურად ხორციელდებოდა სახელმწიფო ხაზინის ელექტრონულ სისტემაში მუშაობა, რაც</w:t>
      </w:r>
      <w:r>
        <w:rPr>
          <w:spacing w:val="-13"/>
        </w:rPr>
        <w:t> </w:t>
      </w:r>
      <w:r>
        <w:rPr/>
        <w:t>მოიცავდა</w:t>
      </w:r>
      <w:r>
        <w:rPr>
          <w:spacing w:val="-13"/>
        </w:rPr>
        <w:t> </w:t>
      </w:r>
      <w:r>
        <w:rPr/>
        <w:t>ფინანსური</w:t>
      </w:r>
      <w:r>
        <w:rPr>
          <w:spacing w:val="-13"/>
        </w:rPr>
        <w:t> </w:t>
      </w:r>
      <w:r>
        <w:rPr/>
        <w:t>ვალდებულებების</w:t>
      </w:r>
      <w:r>
        <w:rPr>
          <w:spacing w:val="-13"/>
        </w:rPr>
        <w:t> </w:t>
      </w:r>
      <w:r>
        <w:rPr/>
        <w:t>რეგისტრაციას,</w:t>
      </w:r>
      <w:r>
        <w:rPr>
          <w:spacing w:val="29"/>
        </w:rPr>
        <w:t> </w:t>
      </w:r>
      <w:r>
        <w:rPr/>
        <w:t>პირველადი</w:t>
      </w:r>
      <w:r>
        <w:rPr>
          <w:spacing w:val="-13"/>
        </w:rPr>
        <w:t> </w:t>
      </w:r>
      <w:r>
        <w:rPr/>
        <w:t>დოკუმენტაციის</w:t>
      </w:r>
      <w:r>
        <w:rPr>
          <w:spacing w:val="-13"/>
        </w:rPr>
        <w:t> </w:t>
      </w:r>
      <w:r>
        <w:rPr/>
        <w:t>და ინვოისების დამუშავებას და შესაბამისად გადარიცხვების განხორციელებას.</w:t>
      </w:r>
    </w:p>
    <w:p>
      <w:pPr>
        <w:pStyle w:val="BodyText"/>
        <w:spacing w:line="276" w:lineRule="auto" w:before="120"/>
        <w:ind w:right="706"/>
        <w:jc w:val="both"/>
      </w:pPr>
      <w:r>
        <w:rPr/>
        <w:t>ამასთანავე, უზრუნველყოფილი იქნა საანგარიშო პერიოდის განმავლობაში, გადახდის წყაროსთან დაკავებული გადასახადის</w:t>
      </w:r>
      <w:r>
        <w:rPr>
          <w:spacing w:val="40"/>
        </w:rPr>
        <w:t> </w:t>
      </w:r>
      <w:r>
        <w:rPr/>
        <w:t>დეკლარაციების დროული წარდგენა შემოსავლების სამსახურში.</w:t>
      </w:r>
      <w:r>
        <w:rPr>
          <w:spacing w:val="40"/>
        </w:rPr>
        <w:t> </w:t>
      </w:r>
      <w:r>
        <w:rPr/>
        <w:t>გარდა ამისა, საფინანსო დეპარტამენტის საფინანსო სამმართველოს მიერ ხორციელდება მარაგების უწყვეტი მონიტორინგი.</w:t>
      </w:r>
      <w:r>
        <w:rPr>
          <w:spacing w:val="40"/>
        </w:rPr>
        <w:t> </w:t>
      </w:r>
      <w:r>
        <w:rPr/>
        <w:t>პარალელურად, მუდმივი კონტროლი </w:t>
      </w:r>
      <w:r>
        <w:rPr>
          <w:spacing w:val="-2"/>
        </w:rPr>
        <w:t>ხორციელდება აქტივების მიღება-გაცემის პროცესებზე, რაც უზრუნველყოფს აქტივების სრულ </w:t>
      </w:r>
      <w:r>
        <w:rPr/>
        <w:t>და სანდო აღრიცხვას.</w:t>
      </w:r>
    </w:p>
    <w:p>
      <w:pPr>
        <w:pStyle w:val="BodyText"/>
        <w:spacing w:before="224"/>
        <w:jc w:val="both"/>
        <w:rPr>
          <w:rFonts w:ascii="Segoe UI Symbol" w:hAnsi="Segoe UI Symbol" w:cs="Segoe UI Symbol" w:eastAsia="Segoe UI Symbol"/>
        </w:rPr>
      </w:pPr>
      <w:r>
        <w:rPr>
          <w:rFonts w:ascii="Segoe UI Symbol" w:hAnsi="Segoe UI Symbol" w:cs="Segoe UI Symbol" w:eastAsia="Segoe UI Symbol"/>
          <w:spacing w:val="4"/>
          <w:w w:val="55"/>
        </w:rPr>
        <w:t>შესყიდვების</w:t>
      </w:r>
      <w:r>
        <w:rPr>
          <w:rFonts w:ascii="Segoe UI Symbol" w:hAnsi="Segoe UI Symbol" w:cs="Segoe UI Symbol" w:eastAsia="Segoe UI Symbol"/>
          <w:spacing w:val="45"/>
        </w:rPr>
        <w:t> </w:t>
      </w:r>
      <w:r>
        <w:rPr>
          <w:rFonts w:ascii="Segoe UI Symbol" w:hAnsi="Segoe UI Symbol" w:cs="Segoe UI Symbol" w:eastAsia="Segoe UI Symbol"/>
          <w:spacing w:val="4"/>
          <w:w w:val="55"/>
        </w:rPr>
        <w:t>მიმართულებით</w:t>
      </w:r>
      <w:r>
        <w:rPr>
          <w:rFonts w:ascii="Segoe UI Symbol" w:hAnsi="Segoe UI Symbol" w:cs="Segoe UI Symbol" w:eastAsia="Segoe UI Symbol"/>
          <w:spacing w:val="45"/>
        </w:rPr>
        <w:t> </w:t>
      </w:r>
      <w:r>
        <w:rPr>
          <w:rFonts w:ascii="Segoe UI Symbol" w:hAnsi="Segoe UI Symbol" w:cs="Segoe UI Symbol" w:eastAsia="Segoe UI Symbol"/>
          <w:spacing w:val="4"/>
          <w:w w:val="55"/>
        </w:rPr>
        <w:t>განხორციელებული</w:t>
      </w:r>
      <w:r>
        <w:rPr>
          <w:rFonts w:ascii="Segoe UI Symbol" w:hAnsi="Segoe UI Symbol" w:cs="Segoe UI Symbol" w:eastAsia="Segoe UI Symbol"/>
          <w:spacing w:val="45"/>
        </w:rPr>
        <w:t> </w:t>
      </w:r>
      <w:r>
        <w:rPr>
          <w:rFonts w:ascii="Segoe UI Symbol" w:hAnsi="Segoe UI Symbol" w:cs="Segoe UI Symbol" w:eastAsia="Segoe UI Symbol"/>
          <w:spacing w:val="-2"/>
          <w:w w:val="55"/>
        </w:rPr>
        <w:t>საქმიანობა</w:t>
      </w:r>
    </w:p>
    <w:p>
      <w:pPr>
        <w:pStyle w:val="BodyText"/>
        <w:spacing w:line="276" w:lineRule="auto" w:before="176"/>
        <w:ind w:right="706" w:firstLine="170"/>
        <w:jc w:val="both"/>
      </w:pPr>
      <w:r>
        <w:rPr/>
        <w:t>დეპარტამენტმა შესყიდვების წლიური გეგმის დამტკიცებისა და სახელმწიფო შესყიდვების გეგმის სახელმწიფო შესყიდვების სააგენტოსათვის წარდგენის შემდეგ, განახორციელა მიმდინარე წლის შესყიდვები, რასაც წინ უძღოდა მოსამზადებელი სამუშაობის ჩატარება, შესყიდვის ობიექტის მახასიათებლების, სავარაუდო ღირებულების, შესყიდვის განხორციელების საშუალების და დაფინანსების მოცულობის დაზუსტების/დადგენის, სახელმწიფო შესყიდვების განხორციელებასთან დაკავშირებული დოკუმენტებისა და ხელშეკრულების პროექტის მომზადების მიზნით გაფორმდა</w:t>
      </w:r>
      <w:r>
        <w:rPr>
          <w:spacing w:val="40"/>
        </w:rPr>
        <w:t> </w:t>
      </w:r>
      <w:r>
        <w:rPr/>
        <w:t>35</w:t>
      </w:r>
      <w:r>
        <w:rPr>
          <w:spacing w:val="40"/>
        </w:rPr>
        <w:t> </w:t>
      </w:r>
      <w:r>
        <w:rPr/>
        <w:t>ხელშეკრულება.</w:t>
      </w:r>
    </w:p>
    <w:p>
      <w:pPr>
        <w:pStyle w:val="BodyText"/>
        <w:spacing w:before="120"/>
        <w:jc w:val="both"/>
      </w:pPr>
      <w:r>
        <w:rPr/>
        <w:t>დეპარტამენტმა,</w:t>
      </w:r>
      <w:r>
        <w:rPr>
          <w:spacing w:val="-4"/>
        </w:rPr>
        <w:t> </w:t>
      </w:r>
      <w:r>
        <w:rPr/>
        <w:t>ასევე,</w:t>
      </w:r>
      <w:r>
        <w:rPr>
          <w:spacing w:val="-4"/>
        </w:rPr>
        <w:t> </w:t>
      </w:r>
      <w:r>
        <w:rPr>
          <w:spacing w:val="-2"/>
        </w:rPr>
        <w:t>უზრუნველყო:</w:t>
      </w:r>
    </w:p>
    <w:p>
      <w:pPr>
        <w:pStyle w:val="ListParagraph"/>
        <w:numPr>
          <w:ilvl w:val="0"/>
          <w:numId w:val="35"/>
        </w:numPr>
        <w:tabs>
          <w:tab w:pos="653" w:val="left" w:leader="none"/>
        </w:tabs>
        <w:spacing w:line="276" w:lineRule="auto" w:before="163" w:after="0"/>
        <w:ind w:left="653" w:right="707" w:hanging="284"/>
        <w:jc w:val="both"/>
        <w:rPr>
          <w:rFonts w:ascii="Symbol" w:hAnsi="Symbol" w:cs="Symbol" w:eastAsia="Symbol"/>
          <w:sz w:val="22"/>
          <w:szCs w:val="22"/>
        </w:rPr>
      </w:pPr>
      <w:r>
        <w:rPr>
          <w:sz w:val="22"/>
          <w:szCs w:val="22"/>
        </w:rPr>
        <w:t>სახელმწიფო შესყიდვების ფარგლებში, შესყიდვის მიმდინარეობასთან დაკავშირებული, კანონმდებლობით განსაზღვრული დოკუმენტაციის სახელმწიფო შესყიდვების ერთიან ელექტრონულ სისტემაში ატვირთვა;</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სამინისტროს მიერ გამარტივებული შესყიდვის საფუძველზე დადებული ხელშეკრულებების, ხელშეკრულებების დადებასთან დაკავშირებული დოკუმენტების, ამ ხელშეკრულებების ცვლილებების ამსახველი დოკუმენტაციის რეგისტრაცია CMR </w:t>
      </w:r>
      <w:r>
        <w:rPr>
          <w:spacing w:val="-2"/>
          <w:sz w:val="22"/>
          <w:szCs w:val="22"/>
        </w:rPr>
        <w:t>მოდულში.</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ხელშეკრულებების</w:t>
      </w:r>
      <w:r>
        <w:rPr>
          <w:spacing w:val="-14"/>
          <w:sz w:val="22"/>
          <w:szCs w:val="22"/>
        </w:rPr>
        <w:t> </w:t>
      </w:r>
      <w:r>
        <w:rPr>
          <w:sz w:val="22"/>
          <w:szCs w:val="22"/>
        </w:rPr>
        <w:t>შესრულების/შეუსრულებლობის</w:t>
      </w:r>
      <w:r>
        <w:rPr>
          <w:spacing w:val="-14"/>
          <w:sz w:val="22"/>
          <w:szCs w:val="22"/>
        </w:rPr>
        <w:t> </w:t>
      </w:r>
      <w:r>
        <w:rPr>
          <w:sz w:val="22"/>
          <w:szCs w:val="22"/>
        </w:rPr>
        <w:t>დამადასტურებელი</w:t>
      </w:r>
      <w:r>
        <w:rPr>
          <w:spacing w:val="-14"/>
          <w:sz w:val="22"/>
          <w:szCs w:val="22"/>
        </w:rPr>
        <w:t> </w:t>
      </w:r>
      <w:r>
        <w:rPr>
          <w:sz w:val="22"/>
          <w:szCs w:val="22"/>
        </w:rPr>
        <w:t>დოკუმენტაციის, საბოლოო ანგარიშსწორების შესახებ ინფორმაციის ატვირთვა და ხელშეკრულებების შესაბამისი სტატუსის განსაზღვრა;</w:t>
      </w:r>
    </w:p>
    <w:p>
      <w:pPr>
        <w:pStyle w:val="BodyText"/>
        <w:spacing w:line="271" w:lineRule="auto" w:before="104"/>
        <w:ind w:right="707" w:firstLine="170"/>
        <w:jc w:val="both"/>
      </w:pPr>
      <w:r>
        <w:rPr/>
        <w:t>სამინისტროს</w:t>
      </w:r>
      <w:r>
        <w:rPr>
          <w:spacing w:val="-9"/>
        </w:rPr>
        <w:t> </w:t>
      </w:r>
      <w:r>
        <w:rPr/>
        <w:t>მიერ</w:t>
      </w:r>
      <w:r>
        <w:rPr>
          <w:spacing w:val="-9"/>
        </w:rPr>
        <w:t> </w:t>
      </w:r>
      <w:r>
        <w:rPr/>
        <w:t>გამარტივებული</w:t>
      </w:r>
      <w:r>
        <w:rPr>
          <w:spacing w:val="-9"/>
        </w:rPr>
        <w:t> </w:t>
      </w:r>
      <w:r>
        <w:rPr/>
        <w:t>შესყიდვის</w:t>
      </w:r>
      <w:r>
        <w:rPr>
          <w:spacing w:val="-9"/>
        </w:rPr>
        <w:t> </w:t>
      </w:r>
      <w:r>
        <w:rPr/>
        <w:t>საფუძველზე</w:t>
      </w:r>
      <w:r>
        <w:rPr>
          <w:spacing w:val="-9"/>
        </w:rPr>
        <w:t> </w:t>
      </w:r>
      <w:r>
        <w:rPr/>
        <w:t>დაიდო</w:t>
      </w:r>
      <w:r>
        <w:rPr>
          <w:spacing w:val="-9"/>
        </w:rPr>
        <w:t> </w:t>
      </w:r>
      <w:r>
        <w:rPr>
          <w:rFonts w:ascii="Palatino Linotype" w:hAnsi="Palatino Linotype" w:cs="Palatino Linotype" w:eastAsia="Palatino Linotype"/>
          <w:b/>
          <w:bCs/>
        </w:rPr>
        <w:t>23</w:t>
      </w:r>
      <w:r>
        <w:rPr>
          <w:rFonts w:ascii="Palatino Linotype" w:hAnsi="Palatino Linotype" w:cs="Palatino Linotype" w:eastAsia="Palatino Linotype"/>
          <w:b/>
          <w:bCs/>
          <w:spacing w:val="-9"/>
        </w:rPr>
        <w:t> </w:t>
      </w:r>
      <w:r>
        <w:rPr>
          <w:rFonts w:ascii="Segoe UI Symbol" w:hAnsi="Segoe UI Symbol" w:cs="Segoe UI Symbol" w:eastAsia="Segoe UI Symbol"/>
          <w:w w:val="95"/>
        </w:rPr>
        <w:t>(ოცდაშვიდი) </w:t>
      </w:r>
      <w:r>
        <w:rPr/>
        <w:t>ხელშეკრულება. გამარტივებული შესყიდვის საშუალებით განხორციელებული ხელშეკრულებების</w:t>
      </w:r>
      <w:r>
        <w:rPr>
          <w:spacing w:val="40"/>
        </w:rPr>
        <w:t> </w:t>
      </w:r>
      <w:r>
        <w:rPr/>
        <w:t>ჯამური თანხა შეადგენს </w:t>
      </w:r>
      <w:r>
        <w:rPr>
          <w:rFonts w:ascii="Palatino Linotype" w:hAnsi="Palatino Linotype" w:cs="Palatino Linotype" w:eastAsia="Palatino Linotype"/>
          <w:b/>
          <w:bCs/>
        </w:rPr>
        <w:t>36283.23 </w:t>
      </w:r>
      <w:r>
        <w:rPr/>
        <w:t>ლარს, აქედან სამინისტროს მიერ გამარტივებული შესყიდვის საფუძველზე დადებული წლიური მოქმედების ხელშეკრულებების რაოდენობრივი მაჩვენელი შეადგენს </w:t>
      </w:r>
      <w:r>
        <w:rPr>
          <w:rFonts w:ascii="Palatino Linotype" w:hAnsi="Palatino Linotype" w:cs="Palatino Linotype" w:eastAsia="Palatino Linotype"/>
          <w:b/>
          <w:bCs/>
        </w:rPr>
        <w:t>7 </w:t>
      </w:r>
      <w:r>
        <w:rPr>
          <w:rFonts w:ascii="Segoe UI Symbol" w:hAnsi="Segoe UI Symbol" w:cs="Segoe UI Symbol" w:eastAsia="Segoe UI Symbol"/>
          <w:w w:val="95"/>
        </w:rPr>
        <w:t>(შვიდი)</w:t>
      </w:r>
      <w:r>
        <w:rPr>
          <w:rFonts w:ascii="Segoe UI Symbol" w:hAnsi="Segoe UI Symbol" w:cs="Segoe UI Symbol" w:eastAsia="Segoe UI Symbol"/>
          <w:w w:val="95"/>
        </w:rPr>
        <w:t> </w:t>
      </w:r>
      <w:r>
        <w:rPr/>
        <w:t>ერთეულს (ინტერნეტ მომსახურებები,</w:t>
      </w:r>
      <w:r>
        <w:rPr>
          <w:spacing w:val="-10"/>
        </w:rPr>
        <w:t> </w:t>
      </w:r>
      <w:r>
        <w:rPr/>
        <w:t>სატელევიზიო</w:t>
      </w:r>
      <w:r>
        <w:rPr>
          <w:spacing w:val="-11"/>
        </w:rPr>
        <w:t> </w:t>
      </w:r>
      <w:r>
        <w:rPr/>
        <w:t>მომსახურებები,</w:t>
      </w:r>
      <w:r>
        <w:rPr>
          <w:spacing w:val="-10"/>
        </w:rPr>
        <w:t> </w:t>
      </w:r>
      <w:r>
        <w:rPr/>
        <w:t>სატელეკომუნიკაციო</w:t>
      </w:r>
      <w:r>
        <w:rPr>
          <w:spacing w:val="-11"/>
        </w:rPr>
        <w:t> </w:t>
      </w:r>
      <w:r>
        <w:rPr/>
        <w:t>მომსახურებები,</w:t>
      </w:r>
      <w:r>
        <w:rPr>
          <w:spacing w:val="35"/>
        </w:rPr>
        <w:t> </w:t>
      </w:r>
      <w:r>
        <w:rPr/>
        <w:t>ახალი ამბების სააგენტოების მომსახურებები, საკურიერო მომსახურებები, ჰოსტინგის მომსახურებები, ადმინისტრაციული მომსახურება) ჯამური ღირებულებით - </w:t>
      </w:r>
      <w:r>
        <w:rPr>
          <w:rFonts w:ascii="Palatino Linotype" w:hAnsi="Palatino Linotype" w:cs="Palatino Linotype" w:eastAsia="Palatino Linotype"/>
          <w:b/>
          <w:bCs/>
        </w:rPr>
        <w:t>19649 </w:t>
      </w:r>
      <w:r>
        <w:rPr/>
        <w:t>ლარი.</w:t>
      </w:r>
    </w:p>
    <w:p>
      <w:pPr>
        <w:pStyle w:val="BodyText"/>
        <w:spacing w:after="0" w:line="271" w:lineRule="auto"/>
        <w:jc w:val="both"/>
        <w:sectPr>
          <w:pgSz w:w="11910" w:h="16840"/>
          <w:pgMar w:header="0" w:footer="1310" w:top="1400" w:bottom="1560" w:left="992" w:right="425"/>
        </w:sectPr>
      </w:pPr>
    </w:p>
    <w:p>
      <w:pPr>
        <w:pStyle w:val="BodyText"/>
        <w:spacing w:line="276" w:lineRule="auto" w:before="22"/>
        <w:ind w:right="707" w:firstLine="170"/>
        <w:jc w:val="both"/>
      </w:pPr>
      <w:r>
        <w:rPr/>
        <w:t>დეპარტამენტმა უზრუნველყო, კონსოლიდირებული ტენდერის ფარგლებში დადებული ხელშეკრულებების,</w:t>
      </w:r>
      <w:r>
        <w:rPr>
          <w:spacing w:val="-14"/>
        </w:rPr>
        <w:t> </w:t>
      </w:r>
      <w:r>
        <w:rPr/>
        <w:t>ამ</w:t>
      </w:r>
      <w:r>
        <w:rPr>
          <w:spacing w:val="-14"/>
        </w:rPr>
        <w:t> </w:t>
      </w:r>
      <w:r>
        <w:rPr/>
        <w:t>ხელშეკრულებების</w:t>
      </w:r>
      <w:r>
        <w:rPr>
          <w:spacing w:val="-14"/>
        </w:rPr>
        <w:t> </w:t>
      </w:r>
      <w:r>
        <w:rPr/>
        <w:t>ცვლილების</w:t>
      </w:r>
      <w:r>
        <w:rPr>
          <w:spacing w:val="-13"/>
        </w:rPr>
        <w:t> </w:t>
      </w:r>
      <w:r>
        <w:rPr/>
        <w:t>ამსახველი</w:t>
      </w:r>
      <w:r>
        <w:rPr>
          <w:spacing w:val="-14"/>
        </w:rPr>
        <w:t> </w:t>
      </w:r>
      <w:r>
        <w:rPr/>
        <w:t>დოკუმენტების</w:t>
      </w:r>
      <w:r>
        <w:rPr>
          <w:spacing w:val="-14"/>
        </w:rPr>
        <w:t> </w:t>
      </w:r>
      <w:r>
        <w:rPr/>
        <w:t>სახელწიფო შესყიდვების სააგენტოსთვის წარდგენა, ხელშეკრულებების შესრულების/შეუსრულებლობის დამადასტურებელი დოკუმენტაციის ატვირთვა, საბოლოო ანგარიშსწორების შესახებ ინფორმაციის დადასტურება და ხელშეკრულებებისათვის შესაბამისი სტატუსის („შესრულებული ხელშეკრულება“ ან „შეუსრულებელი ხელშეკრულება“) მინიჭება.</w:t>
      </w:r>
    </w:p>
    <w:p>
      <w:pPr>
        <w:pStyle w:val="BodyText"/>
        <w:spacing w:line="268" w:lineRule="auto" w:before="120"/>
        <w:ind w:right="707" w:firstLine="170"/>
        <w:jc w:val="both"/>
      </w:pPr>
      <w:r>
        <w:rPr/>
        <w:t>სამინისტროს მიერ კონსოლიდირებული შესყიდვის გზით დადებული ხელშეკრულებების </w:t>
      </w:r>
      <w:r>
        <w:rPr>
          <w:w w:val="95"/>
        </w:rPr>
        <w:t>რაოდენობრივმა მაჩვენებელმა შეადგინა </w:t>
      </w:r>
      <w:r>
        <w:rPr>
          <w:rFonts w:ascii="Palatino Linotype" w:hAnsi="Palatino Linotype" w:cs="Palatino Linotype" w:eastAsia="Palatino Linotype"/>
          <w:b/>
          <w:bCs/>
          <w:w w:val="95"/>
        </w:rPr>
        <w:t>10 </w:t>
      </w:r>
      <w:r>
        <w:rPr>
          <w:rFonts w:ascii="Segoe UI Symbol" w:hAnsi="Segoe UI Symbol" w:cs="Segoe UI Symbol" w:eastAsia="Segoe UI Symbol"/>
          <w:w w:val="90"/>
        </w:rPr>
        <w:t>(ათი) </w:t>
      </w:r>
      <w:r>
        <w:rPr>
          <w:w w:val="95"/>
        </w:rPr>
        <w:t>ერთეული, კონსოლიდირებული შესყიდვის </w:t>
      </w:r>
      <w:r>
        <w:rPr/>
        <w:t>გზით დადებული ხეშეკრულებების სავარაუდო ჯამურმა ღირებულებამ </w:t>
      </w:r>
      <w:r>
        <w:rPr>
          <w:rFonts w:ascii="Palatino Linotype" w:hAnsi="Palatino Linotype" w:cs="Palatino Linotype" w:eastAsia="Palatino Linotype"/>
          <w:b/>
          <w:bCs/>
        </w:rPr>
        <w:t>93185.14 </w:t>
      </w:r>
      <w:r>
        <w:rPr/>
        <w:t>ლარი შეადგინა. აქედან, სამინისტროს მიერ დადებული წლიური მოქმედების ხელშეკრულებების </w:t>
      </w:r>
      <w:r>
        <w:rPr>
          <w:w w:val="95"/>
        </w:rPr>
        <w:t>რაოდენობრივი</w:t>
      </w:r>
      <w:r>
        <w:rPr>
          <w:spacing w:val="-9"/>
          <w:w w:val="95"/>
        </w:rPr>
        <w:t> </w:t>
      </w:r>
      <w:r>
        <w:rPr>
          <w:w w:val="95"/>
        </w:rPr>
        <w:t>მაჩვენებელი</w:t>
      </w:r>
      <w:r>
        <w:rPr>
          <w:spacing w:val="34"/>
        </w:rPr>
        <w:t> </w:t>
      </w:r>
      <w:r>
        <w:rPr>
          <w:w w:val="95"/>
        </w:rPr>
        <w:t>შეადგენს</w:t>
      </w:r>
      <w:r>
        <w:rPr>
          <w:spacing w:val="-8"/>
          <w:w w:val="95"/>
        </w:rPr>
        <w:t> </w:t>
      </w:r>
      <w:r>
        <w:rPr>
          <w:rFonts w:ascii="Palatino Linotype" w:hAnsi="Palatino Linotype" w:cs="Palatino Linotype" w:eastAsia="Palatino Linotype"/>
          <w:b/>
          <w:bCs/>
          <w:w w:val="95"/>
        </w:rPr>
        <w:t>6</w:t>
      </w:r>
      <w:r>
        <w:rPr>
          <w:rFonts w:ascii="Palatino Linotype" w:hAnsi="Palatino Linotype" w:cs="Palatino Linotype" w:eastAsia="Palatino Linotype"/>
          <w:b/>
          <w:bCs/>
          <w:spacing w:val="-9"/>
          <w:w w:val="95"/>
        </w:rPr>
        <w:t> </w:t>
      </w:r>
      <w:r>
        <w:rPr>
          <w:rFonts w:ascii="Segoe UI Symbol" w:hAnsi="Segoe UI Symbol" w:cs="Segoe UI Symbol" w:eastAsia="Segoe UI Symbol"/>
          <w:w w:val="90"/>
        </w:rPr>
        <w:t>(ექვსი)</w:t>
      </w:r>
      <w:r>
        <w:rPr>
          <w:rFonts w:ascii="Segoe UI Symbol" w:hAnsi="Segoe UI Symbol" w:cs="Segoe UI Symbol" w:eastAsia="Segoe UI Symbol"/>
          <w:spacing w:val="-10"/>
          <w:w w:val="90"/>
        </w:rPr>
        <w:t> </w:t>
      </w:r>
      <w:r>
        <w:rPr>
          <w:w w:val="95"/>
        </w:rPr>
        <w:t>ერთეულს,</w:t>
      </w:r>
      <w:r>
        <w:rPr>
          <w:spacing w:val="-8"/>
          <w:w w:val="95"/>
        </w:rPr>
        <w:t> </w:t>
      </w:r>
      <w:r>
        <w:rPr>
          <w:w w:val="95"/>
        </w:rPr>
        <w:t>ჯამური</w:t>
      </w:r>
      <w:r>
        <w:rPr>
          <w:spacing w:val="-9"/>
          <w:w w:val="95"/>
        </w:rPr>
        <w:t> </w:t>
      </w:r>
      <w:r>
        <w:rPr>
          <w:w w:val="95"/>
        </w:rPr>
        <w:t>ღირებულებით</w:t>
      </w:r>
      <w:r>
        <w:rPr>
          <w:spacing w:val="-8"/>
          <w:w w:val="95"/>
        </w:rPr>
        <w:t> </w:t>
      </w:r>
      <w:r>
        <w:rPr>
          <w:w w:val="95"/>
        </w:rPr>
        <w:t>-</w:t>
      </w:r>
      <w:r>
        <w:rPr>
          <w:spacing w:val="-9"/>
          <w:w w:val="95"/>
        </w:rPr>
        <w:t> </w:t>
      </w:r>
      <w:r>
        <w:rPr>
          <w:rFonts w:ascii="Palatino Linotype" w:hAnsi="Palatino Linotype" w:cs="Palatino Linotype" w:eastAsia="Palatino Linotype"/>
          <w:b/>
          <w:bCs/>
          <w:w w:val="95"/>
        </w:rPr>
        <w:t>58955,14 </w:t>
      </w:r>
      <w:r>
        <w:rPr>
          <w:spacing w:val="-2"/>
        </w:rPr>
        <w:t>ლარი.</w:t>
      </w:r>
    </w:p>
    <w:p>
      <w:pPr>
        <w:pStyle w:val="BodyText"/>
        <w:spacing w:line="271" w:lineRule="auto" w:before="128"/>
        <w:ind w:right="707" w:firstLine="170"/>
        <w:jc w:val="both"/>
      </w:pPr>
      <w:r>
        <w:rPr/>
        <w:t>სამინისტროს მიერ გამარტივებული შესყიდვის საშუალებით და კონსოლიდირებული ტენდერის ფარგლებში გაფორმებული ხელშეკრულებების ჯამური ღირებულება შეადგენს </w:t>
      </w:r>
      <w:r>
        <w:rPr>
          <w:rFonts w:ascii="Palatino Linotype" w:hAnsi="Palatino Linotype" w:cs="Palatino Linotype" w:eastAsia="Palatino Linotype"/>
          <w:b/>
          <w:bCs/>
        </w:rPr>
        <w:t>129468.37 </w:t>
      </w:r>
      <w:r>
        <w:rPr/>
        <w:t>ლარს.</w:t>
      </w:r>
    </w:p>
    <w:p>
      <w:pPr>
        <w:pStyle w:val="BodyText"/>
        <w:spacing w:line="276" w:lineRule="auto" w:before="127"/>
        <w:ind w:right="707" w:firstLine="170"/>
        <w:jc w:val="both"/>
      </w:pPr>
      <w:r>
        <w:rPr/>
        <w:t>დეპარტამენტი ბაზრის კვლევას ახორციელებს სამინისტროს სარგებლობაში არსებულ ოფისში (მდებარე - ქ. თბილისში, მ. თამარაშვილის ქ. 15ა, მე-3 სართულზე) ჩასატარებელი სარემონტო სამუშაოების სახარჯთაღრიცხვო დოკუმენეტაციის მომსახურების შესყიდვის მიზნით. კვლევის განხორციელების შემდგომ იგეგმება ტენდერის გამოცხადება სარემონტო სამუშაოების შესყიდვის მიზნით.</w:t>
      </w:r>
    </w:p>
    <w:p>
      <w:pPr>
        <w:pStyle w:val="BodyText"/>
        <w:spacing w:line="276" w:lineRule="auto" w:before="120"/>
        <w:ind w:right="707" w:firstLine="170"/>
        <w:jc w:val="both"/>
      </w:pPr>
      <w:r>
        <w:rPr/>
        <w:t>,,სახელმწიფო</w:t>
      </w:r>
      <w:r>
        <w:rPr>
          <w:spacing w:val="40"/>
        </w:rPr>
        <w:t> </w:t>
      </w:r>
      <w:r>
        <w:rPr/>
        <w:t>შესყიდვების</w:t>
      </w:r>
      <w:r>
        <w:rPr>
          <w:spacing w:val="40"/>
        </w:rPr>
        <w:t> </w:t>
      </w:r>
      <w:r>
        <w:rPr/>
        <w:t>შესახებ“</w:t>
      </w:r>
      <w:r>
        <w:rPr>
          <w:spacing w:val="40"/>
        </w:rPr>
        <w:t> </w:t>
      </w:r>
      <w:r>
        <w:rPr/>
        <w:t>საქართველოს</w:t>
      </w:r>
      <w:r>
        <w:rPr>
          <w:spacing w:val="40"/>
        </w:rPr>
        <w:t> </w:t>
      </w:r>
      <w:r>
        <w:rPr/>
        <w:t>კანონის</w:t>
      </w:r>
      <w:r>
        <w:rPr>
          <w:spacing w:val="40"/>
        </w:rPr>
        <w:t> </w:t>
      </w:r>
      <w:r>
        <w:rPr/>
        <w:t>მე-9</w:t>
      </w:r>
      <w:r>
        <w:rPr>
          <w:spacing w:val="40"/>
        </w:rPr>
        <w:t> </w:t>
      </w:r>
      <w:r>
        <w:rPr/>
        <w:t>მუხლის</w:t>
      </w:r>
      <w:r>
        <w:rPr>
          <w:spacing w:val="40"/>
        </w:rPr>
        <w:t> </w:t>
      </w:r>
      <w:r>
        <w:rPr/>
        <w:t>11</w:t>
      </w:r>
      <w:r>
        <w:rPr>
          <w:spacing w:val="40"/>
        </w:rPr>
        <w:t> </w:t>
      </w:r>
      <w:r>
        <w:rPr/>
        <w:t>პუნქტისა</w:t>
      </w:r>
      <w:r>
        <w:rPr>
          <w:spacing w:val="40"/>
        </w:rPr>
        <w:t> </w:t>
      </w:r>
      <w:r>
        <w:rPr/>
        <w:t>და ,,ელექტრონული ტენდერის ჩატარების წესის დამტკიცების შესახებ“ სახელმწიფო შესყიდვების სააგენტოს თავმჯდომარის 2017 წლის 14 ივნისის №12 ბრძანებით დამტკიცებული წესის მე-10 მუხლის საფუძველზე აფხაზეთის ავტონომიური რესპუბლიკის მთავრობის აპარატმა, აფხაზეთის ავტონომიური რესპუბლიკის</w:t>
      </w:r>
      <w:r>
        <w:rPr>
          <w:spacing w:val="40"/>
        </w:rPr>
        <w:t> </w:t>
      </w:r>
      <w:r>
        <w:rPr/>
        <w:t>აღმასრულებელი ხელისუფლების დაწესებულებებმა, მათდამი დაქვემდებარებულმა ან/და მათ მიერ დაფუძნებულმა ან/და მათ მიმართ ანგარიშვალდებული/კონტროლისადმი დაქვემდებარებულმა ორგანიზაციებმა შეთანხმებით 2026 წლის განმავლობაში საჭირო სატრანსპორტო საშუალებებისა და მათთან დაკავშირებული მოწყობილობების შეკეთება, ტექნიკური მომსახურება და მასთან დაკავშირებული მომსახურებების შესყიდვასა (პრეისკურანტით) და მანქანების რეცხვა და მსგავსი მომსახურებების შესყიდვაზე ჩაატარეს ერთობლივი ტენდერები. ელექტრონული ტენდერის ჩატარებაზე უფლებამოსილ ორგანოდ განისაზღვრა</w:t>
      </w:r>
      <w:r>
        <w:rPr>
          <w:spacing w:val="-10"/>
        </w:rPr>
        <w:t> </w:t>
      </w:r>
      <w:r>
        <w:rPr/>
        <w:t>აფხაზეთის</w:t>
      </w:r>
      <w:r>
        <w:rPr>
          <w:spacing w:val="-10"/>
        </w:rPr>
        <w:t> </w:t>
      </w:r>
      <w:r>
        <w:rPr/>
        <w:t>ავტონომიური</w:t>
      </w:r>
      <w:r>
        <w:rPr>
          <w:spacing w:val="-10"/>
        </w:rPr>
        <w:t> </w:t>
      </w:r>
      <w:r>
        <w:rPr/>
        <w:t>რესპუბლიკის</w:t>
      </w:r>
      <w:r>
        <w:rPr>
          <w:spacing w:val="-10"/>
        </w:rPr>
        <w:t> </w:t>
      </w:r>
      <w:r>
        <w:rPr/>
        <w:t>ფინანსთა</w:t>
      </w:r>
      <w:r>
        <w:rPr>
          <w:spacing w:val="-10"/>
        </w:rPr>
        <w:t> </w:t>
      </w:r>
      <w:r>
        <w:rPr/>
        <w:t>და</w:t>
      </w:r>
      <w:r>
        <w:rPr>
          <w:spacing w:val="-10"/>
        </w:rPr>
        <w:t> </w:t>
      </w:r>
      <w:r>
        <w:rPr/>
        <w:t>ეკონომიკის</w:t>
      </w:r>
      <w:r>
        <w:rPr>
          <w:spacing w:val="-10"/>
        </w:rPr>
        <w:t> </w:t>
      </w:r>
      <w:r>
        <w:rPr/>
        <w:t>სამინისტრო, აქედან გამომდინარე სამინისტრომ უზრუნველყო ერთობლივი ელექტრონული ტენდერების ჩატარება. სატრანსპორტო საშუალებებისა და მათთან დაკავშირებული მოწყობილობების შეკეთება, ტექნიკური მომსახურება და მასთან დაკავშირებული მომსახურებების შესყიდვაზე სამინისტრომ გააფორმა ხელშეკრულება 31645 ლარზე, ხოლო მანქანების რეცხვა და მსგავსი მომსახურებების შესყიდვაზე</w:t>
      </w:r>
      <w:r>
        <w:rPr>
          <w:spacing w:val="40"/>
        </w:rPr>
        <w:t> </w:t>
      </w:r>
      <w:r>
        <w:rPr/>
        <w:t>- 8100 ლარზე.</w:t>
      </w:r>
    </w:p>
    <w:p>
      <w:pPr>
        <w:pStyle w:val="BodyText"/>
        <w:spacing w:after="0" w:line="276" w:lineRule="auto"/>
        <w:jc w:val="both"/>
        <w:sectPr>
          <w:pgSz w:w="11910" w:h="16840"/>
          <w:pgMar w:header="0" w:footer="1310" w:top="1400" w:bottom="1560" w:left="992" w:right="425"/>
        </w:sectPr>
      </w:pPr>
    </w:p>
    <w:p>
      <w:pPr>
        <w:pStyle w:val="BodyText"/>
        <w:spacing w:before="6"/>
        <w:ind w:left="539"/>
        <w:rPr>
          <w:rFonts w:ascii="Segoe UI Symbol" w:hAnsi="Segoe UI Symbol" w:cs="Segoe UI Symbol" w:eastAsia="Segoe UI Symbol"/>
        </w:rPr>
      </w:pPr>
      <w:r>
        <w:rPr>
          <w:rFonts w:ascii="Segoe UI Symbol" w:hAnsi="Segoe UI Symbol" w:cs="Segoe UI Symbol" w:eastAsia="Segoe UI Symbol"/>
          <w:w w:val="60"/>
        </w:rPr>
        <w:t>შიდა</w:t>
      </w:r>
      <w:r>
        <w:rPr>
          <w:rFonts w:ascii="Segoe UI Symbol" w:hAnsi="Segoe UI Symbol" w:cs="Segoe UI Symbol" w:eastAsia="Segoe UI Symbol"/>
          <w:spacing w:val="-4"/>
        </w:rPr>
        <w:t> </w:t>
      </w:r>
      <w:r>
        <w:rPr>
          <w:rFonts w:ascii="Segoe UI Symbol" w:hAnsi="Segoe UI Symbol" w:cs="Segoe UI Symbol" w:eastAsia="Segoe UI Symbol"/>
          <w:w w:val="60"/>
        </w:rPr>
        <w:t>აუდიტის</w:t>
      </w:r>
      <w:r>
        <w:rPr>
          <w:rFonts w:ascii="Segoe UI Symbol" w:hAnsi="Segoe UI Symbol" w:cs="Segoe UI Symbol" w:eastAsia="Segoe UI Symbol"/>
          <w:spacing w:val="-4"/>
        </w:rPr>
        <w:t> </w:t>
      </w:r>
      <w:r>
        <w:rPr>
          <w:rFonts w:ascii="Segoe UI Symbol" w:hAnsi="Segoe UI Symbol" w:cs="Segoe UI Symbol" w:eastAsia="Segoe UI Symbol"/>
          <w:spacing w:val="-2"/>
          <w:w w:val="60"/>
        </w:rPr>
        <w:t>დეპარტამენტი:</w:t>
      </w:r>
    </w:p>
    <w:p>
      <w:pPr>
        <w:pStyle w:val="BodyText"/>
        <w:spacing w:before="97"/>
        <w:ind w:left="0"/>
        <w:rPr>
          <w:rFonts w:ascii="Segoe UI Symbol"/>
        </w:rPr>
      </w:pPr>
    </w:p>
    <w:p>
      <w:pPr>
        <w:pStyle w:val="ListParagraph"/>
        <w:numPr>
          <w:ilvl w:val="0"/>
          <w:numId w:val="35"/>
        </w:numPr>
        <w:tabs>
          <w:tab w:pos="653" w:val="left" w:leader="none"/>
        </w:tabs>
        <w:spacing w:line="276" w:lineRule="auto" w:before="0" w:after="0"/>
        <w:ind w:left="653" w:right="707" w:hanging="284"/>
        <w:jc w:val="both"/>
        <w:rPr>
          <w:rFonts w:ascii="Symbol" w:hAnsi="Symbol" w:cs="Symbol" w:eastAsia="Symbol"/>
          <w:sz w:val="22"/>
          <w:szCs w:val="22"/>
        </w:rPr>
      </w:pPr>
      <w:r>
        <w:rPr>
          <w:sz w:val="22"/>
          <w:szCs w:val="22"/>
        </w:rPr>
        <w:t>,,სახელმწიფო შიდა ფინანსური კონტროლის შესახებ“ საქართველოს კანონის შესაბამისად, შემუშავდა 2025 წლის განმავლობაში შიდა აუდიტის დეპარტამენტის მიერ გაწეული საქმიანობის</w:t>
      </w:r>
      <w:r>
        <w:rPr>
          <w:spacing w:val="-11"/>
          <w:sz w:val="22"/>
          <w:szCs w:val="22"/>
        </w:rPr>
        <w:t> </w:t>
      </w:r>
      <w:r>
        <w:rPr>
          <w:sz w:val="22"/>
          <w:szCs w:val="22"/>
        </w:rPr>
        <w:t>შესახებ</w:t>
      </w:r>
      <w:r>
        <w:rPr>
          <w:spacing w:val="-11"/>
          <w:sz w:val="22"/>
          <w:szCs w:val="22"/>
        </w:rPr>
        <w:t> </w:t>
      </w:r>
      <w:r>
        <w:rPr>
          <w:sz w:val="22"/>
          <w:szCs w:val="22"/>
        </w:rPr>
        <w:t>წლიური</w:t>
      </w:r>
      <w:r>
        <w:rPr>
          <w:spacing w:val="-11"/>
          <w:sz w:val="22"/>
          <w:szCs w:val="22"/>
        </w:rPr>
        <w:t> </w:t>
      </w:r>
      <w:r>
        <w:rPr>
          <w:sz w:val="22"/>
          <w:szCs w:val="22"/>
        </w:rPr>
        <w:t>ანგარიში,</w:t>
      </w:r>
      <w:r>
        <w:rPr>
          <w:spacing w:val="-11"/>
          <w:sz w:val="22"/>
          <w:szCs w:val="22"/>
        </w:rPr>
        <w:t> </w:t>
      </w:r>
      <w:r>
        <w:rPr>
          <w:sz w:val="22"/>
          <w:szCs w:val="22"/>
        </w:rPr>
        <w:t>რომელიც</w:t>
      </w:r>
      <w:r>
        <w:rPr>
          <w:spacing w:val="-11"/>
          <w:sz w:val="22"/>
          <w:szCs w:val="22"/>
        </w:rPr>
        <w:t> </w:t>
      </w:r>
      <w:r>
        <w:rPr>
          <w:sz w:val="22"/>
          <w:szCs w:val="22"/>
        </w:rPr>
        <w:t>კანონმდებლობით</w:t>
      </w:r>
      <w:r>
        <w:rPr>
          <w:spacing w:val="-11"/>
          <w:sz w:val="22"/>
          <w:szCs w:val="22"/>
        </w:rPr>
        <w:t> </w:t>
      </w:r>
      <w:r>
        <w:rPr>
          <w:sz w:val="22"/>
          <w:szCs w:val="22"/>
        </w:rPr>
        <w:t>დადგენილი</w:t>
      </w:r>
      <w:r>
        <w:rPr>
          <w:spacing w:val="-11"/>
          <w:sz w:val="22"/>
          <w:szCs w:val="22"/>
        </w:rPr>
        <w:t> </w:t>
      </w:r>
      <w:r>
        <w:rPr>
          <w:sz w:val="22"/>
          <w:szCs w:val="22"/>
        </w:rPr>
        <w:t>ვადების დაცვით წარედგინა დაწესებულების ხელმძღვანელს (მინისტრს) და საქართველოს ფინანსთა სამინისტროს სახელმწიფო შიდა კონტროლის დეპარტამენტს (ჰარმონიზაციის </w:t>
      </w:r>
      <w:r>
        <w:rPr>
          <w:spacing w:val="-2"/>
          <w:sz w:val="22"/>
          <w:szCs w:val="22"/>
        </w:rPr>
        <w:t>ცენტრი);</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2"/>
          <w:szCs w:val="22"/>
        </w:rPr>
      </w:pPr>
      <w:r>
        <w:rPr>
          <w:sz w:val="22"/>
          <w:szCs w:val="22"/>
        </w:rPr>
        <w:t>განხორციელდა არაგეგმიური შესაბამისობის აუდიტი - აფხაზეთის ავტონომიური რესპუბლიკის</w:t>
      </w:r>
      <w:r>
        <w:rPr>
          <w:spacing w:val="-13"/>
          <w:sz w:val="22"/>
          <w:szCs w:val="22"/>
        </w:rPr>
        <w:t> </w:t>
      </w:r>
      <w:r>
        <w:rPr>
          <w:sz w:val="22"/>
          <w:szCs w:val="22"/>
        </w:rPr>
        <w:t>ფინანსთა</w:t>
      </w:r>
      <w:r>
        <w:rPr>
          <w:spacing w:val="-13"/>
          <w:sz w:val="22"/>
          <w:szCs w:val="22"/>
        </w:rPr>
        <w:t> </w:t>
      </w:r>
      <w:r>
        <w:rPr>
          <w:sz w:val="22"/>
          <w:szCs w:val="22"/>
        </w:rPr>
        <w:t>და</w:t>
      </w:r>
      <w:r>
        <w:rPr>
          <w:spacing w:val="-13"/>
          <w:sz w:val="22"/>
          <w:szCs w:val="22"/>
        </w:rPr>
        <w:t> </w:t>
      </w:r>
      <w:r>
        <w:rPr>
          <w:sz w:val="22"/>
          <w:szCs w:val="22"/>
        </w:rPr>
        <w:t>ეკონომიკის</w:t>
      </w:r>
      <w:r>
        <w:rPr>
          <w:spacing w:val="-13"/>
          <w:sz w:val="22"/>
          <w:szCs w:val="22"/>
        </w:rPr>
        <w:t> </w:t>
      </w:r>
      <w:r>
        <w:rPr>
          <w:sz w:val="22"/>
          <w:szCs w:val="22"/>
        </w:rPr>
        <w:t>სამინისტროს</w:t>
      </w:r>
      <w:r>
        <w:rPr>
          <w:spacing w:val="-13"/>
          <w:sz w:val="22"/>
          <w:szCs w:val="22"/>
        </w:rPr>
        <w:t> </w:t>
      </w:r>
      <w:r>
        <w:rPr>
          <w:sz w:val="22"/>
          <w:szCs w:val="22"/>
        </w:rPr>
        <w:t>ადმინისტრაციული</w:t>
      </w:r>
      <w:r>
        <w:rPr>
          <w:spacing w:val="-13"/>
          <w:sz w:val="22"/>
          <w:szCs w:val="22"/>
        </w:rPr>
        <w:t> </w:t>
      </w:r>
      <w:r>
        <w:rPr>
          <w:sz w:val="22"/>
          <w:szCs w:val="22"/>
        </w:rPr>
        <w:t>დეპარტამენტის საქმისწარმოების სამმართველოში, რომელიც დასრულდა მიმდინარე წლის მარტის თვეში;</w:t>
      </w:r>
    </w:p>
    <w:p>
      <w:pPr>
        <w:pStyle w:val="ListParagraph"/>
        <w:numPr>
          <w:ilvl w:val="0"/>
          <w:numId w:val="35"/>
        </w:numPr>
        <w:tabs>
          <w:tab w:pos="653" w:val="left" w:leader="none"/>
        </w:tabs>
        <w:spacing w:line="276" w:lineRule="auto" w:before="120" w:after="0"/>
        <w:ind w:left="653" w:right="708" w:hanging="284"/>
        <w:jc w:val="both"/>
        <w:rPr>
          <w:rFonts w:ascii="Symbol" w:hAnsi="Symbol" w:cs="Symbol" w:eastAsia="Symbol"/>
          <w:sz w:val="22"/>
          <w:szCs w:val="22"/>
        </w:rPr>
      </w:pPr>
      <w:r>
        <w:rPr>
          <w:sz w:val="22"/>
          <w:szCs w:val="22"/>
        </w:rPr>
        <w:t>მიმდინარე წლის მარტში დაიწყო 2026 წლის წლიური სამოქმედო გეგმით გათვალსიწინებული აფხაზეთის ავტონომიური რესპუბლიკის ფინანსთა და ეკონომიკის სამინისტროს ადმინისტრაციული დეპარტამენტის მატერიალურ - ტექნიკური უზრუნველყოფის სამმართველოს (შერჩევითი) და ასევე, სამინისტროში განხორციელებული ინვენტარიზაციის პროცესების შესაბამისობის აუდიტი.</w:t>
      </w:r>
    </w:p>
    <w:p>
      <w:pPr>
        <w:spacing w:before="93"/>
        <w:ind w:left="369" w:right="0" w:firstLine="0"/>
        <w:jc w:val="left"/>
        <w:rPr>
          <w:rFonts w:ascii="Segoe UI Symbol" w:hAnsi="Segoe UI Symbol" w:cs="Segoe UI Symbol" w:eastAsia="Segoe UI Symbol"/>
          <w:sz w:val="23"/>
          <w:szCs w:val="23"/>
        </w:rPr>
      </w:pPr>
      <w:r>
        <w:rPr>
          <w:rFonts w:ascii="Segoe UI Symbol" w:hAnsi="Segoe UI Symbol" w:cs="Segoe UI Symbol" w:eastAsia="Segoe UI Symbol"/>
          <w:w w:val="55"/>
          <w:sz w:val="23"/>
          <w:szCs w:val="23"/>
          <w:u w:val="single"/>
        </w:rPr>
        <w:t>იურიდიულ</w:t>
      </w:r>
      <w:r>
        <w:rPr>
          <w:rFonts w:ascii="Segoe UI Symbol" w:hAnsi="Segoe UI Symbol" w:cs="Segoe UI Symbol" w:eastAsia="Segoe UI Symbol"/>
          <w:spacing w:val="10"/>
          <w:sz w:val="23"/>
          <w:szCs w:val="23"/>
          <w:u w:val="single"/>
        </w:rPr>
        <w:t> </w:t>
      </w:r>
      <w:r>
        <w:rPr>
          <w:rFonts w:ascii="Segoe UI Symbol" w:hAnsi="Segoe UI Symbol" w:cs="Segoe UI Symbol" w:eastAsia="Segoe UI Symbol"/>
          <w:w w:val="55"/>
          <w:sz w:val="23"/>
          <w:szCs w:val="23"/>
          <w:u w:val="single"/>
        </w:rPr>
        <w:t>საკითხთა</w:t>
      </w:r>
      <w:r>
        <w:rPr>
          <w:rFonts w:ascii="Segoe UI Symbol" w:hAnsi="Segoe UI Symbol" w:cs="Segoe UI Symbol" w:eastAsia="Segoe UI Symbol"/>
          <w:spacing w:val="12"/>
          <w:sz w:val="23"/>
          <w:szCs w:val="23"/>
          <w:u w:val="single"/>
        </w:rPr>
        <w:t> </w:t>
      </w:r>
      <w:r>
        <w:rPr>
          <w:rFonts w:ascii="Segoe UI Symbol" w:hAnsi="Segoe UI Symbol" w:cs="Segoe UI Symbol" w:eastAsia="Segoe UI Symbol"/>
          <w:w w:val="55"/>
          <w:sz w:val="23"/>
          <w:szCs w:val="23"/>
          <w:u w:val="single"/>
        </w:rPr>
        <w:t>და</w:t>
      </w:r>
      <w:r>
        <w:rPr>
          <w:rFonts w:ascii="Segoe UI Symbol" w:hAnsi="Segoe UI Symbol" w:cs="Segoe UI Symbol" w:eastAsia="Segoe UI Symbol"/>
          <w:spacing w:val="12"/>
          <w:sz w:val="23"/>
          <w:szCs w:val="23"/>
          <w:u w:val="single"/>
        </w:rPr>
        <w:t> </w:t>
      </w:r>
      <w:r>
        <w:rPr>
          <w:rFonts w:ascii="Segoe UI Symbol" w:hAnsi="Segoe UI Symbol" w:cs="Segoe UI Symbol" w:eastAsia="Segoe UI Symbol"/>
          <w:w w:val="55"/>
          <w:sz w:val="23"/>
          <w:szCs w:val="23"/>
          <w:u w:val="single"/>
        </w:rPr>
        <w:t>ადამიანური</w:t>
      </w:r>
      <w:r>
        <w:rPr>
          <w:rFonts w:ascii="Segoe UI Symbol" w:hAnsi="Segoe UI Symbol" w:cs="Segoe UI Symbol" w:eastAsia="Segoe UI Symbol"/>
          <w:spacing w:val="12"/>
          <w:sz w:val="23"/>
          <w:szCs w:val="23"/>
          <w:u w:val="single"/>
        </w:rPr>
        <w:t> </w:t>
      </w:r>
      <w:r>
        <w:rPr>
          <w:rFonts w:ascii="Segoe UI Symbol" w:hAnsi="Segoe UI Symbol" w:cs="Segoe UI Symbol" w:eastAsia="Segoe UI Symbol"/>
          <w:w w:val="55"/>
          <w:sz w:val="23"/>
          <w:szCs w:val="23"/>
          <w:u w:val="single"/>
        </w:rPr>
        <w:t>რესურსების</w:t>
      </w:r>
      <w:r>
        <w:rPr>
          <w:rFonts w:ascii="Segoe UI Symbol" w:hAnsi="Segoe UI Symbol" w:cs="Segoe UI Symbol" w:eastAsia="Segoe UI Symbol"/>
          <w:spacing w:val="11"/>
          <w:sz w:val="23"/>
          <w:szCs w:val="23"/>
          <w:u w:val="single"/>
        </w:rPr>
        <w:t> </w:t>
      </w:r>
      <w:r>
        <w:rPr>
          <w:rFonts w:ascii="Segoe UI Symbol" w:hAnsi="Segoe UI Symbol" w:cs="Segoe UI Symbol" w:eastAsia="Segoe UI Symbol"/>
          <w:w w:val="55"/>
          <w:sz w:val="23"/>
          <w:szCs w:val="23"/>
          <w:u w:val="single"/>
        </w:rPr>
        <w:t>მართვის</w:t>
      </w:r>
      <w:r>
        <w:rPr>
          <w:rFonts w:ascii="Segoe UI Symbol" w:hAnsi="Segoe UI Symbol" w:cs="Segoe UI Symbol" w:eastAsia="Segoe UI Symbol"/>
          <w:spacing w:val="10"/>
          <w:sz w:val="23"/>
          <w:szCs w:val="23"/>
          <w:u w:val="single"/>
        </w:rPr>
        <w:t> </w:t>
      </w:r>
      <w:r>
        <w:rPr>
          <w:rFonts w:ascii="Segoe UI Symbol" w:hAnsi="Segoe UI Symbol" w:cs="Segoe UI Symbol" w:eastAsia="Segoe UI Symbol"/>
          <w:spacing w:val="-2"/>
          <w:w w:val="55"/>
          <w:sz w:val="23"/>
          <w:szCs w:val="23"/>
          <w:u w:val="single"/>
        </w:rPr>
        <w:t>დეპარტამენტი:</w:t>
      </w:r>
    </w:p>
    <w:p>
      <w:pPr>
        <w:pStyle w:val="BodyText"/>
        <w:spacing w:before="1"/>
        <w:ind w:left="0"/>
        <w:rPr>
          <w:rFonts w:ascii="Segoe UI Symbol"/>
          <w:sz w:val="13"/>
        </w:rPr>
      </w:pPr>
    </w:p>
    <w:tbl>
      <w:tblPr>
        <w:tblW w:w="0" w:type="auto"/>
        <w:jc w:val="left"/>
        <w:tblInd w:w="37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CellMar>
          <w:top w:w="0" w:type="dxa"/>
          <w:left w:w="0" w:type="dxa"/>
          <w:bottom w:w="0" w:type="dxa"/>
          <w:right w:w="0" w:type="dxa"/>
        </w:tblCellMar>
        <w:tblLook w:val="01E0"/>
      </w:tblPr>
      <w:tblGrid>
        <w:gridCol w:w="7578"/>
        <w:gridCol w:w="1823"/>
      </w:tblGrid>
      <w:tr>
        <w:trPr>
          <w:trHeight w:val="333" w:hRule="atLeast"/>
        </w:trPr>
        <w:tc>
          <w:tcPr>
            <w:tcW w:w="7578" w:type="dxa"/>
            <w:tcBorders>
              <w:right w:val="nil"/>
            </w:tcBorders>
            <w:shd w:val="clear" w:color="auto" w:fill="A5C9EB"/>
          </w:tcPr>
          <w:p>
            <w:pPr>
              <w:pStyle w:val="TableParagraph"/>
              <w:spacing w:line="277" w:lineRule="exact"/>
              <w:ind w:left="277"/>
              <w:rPr>
                <w:rFonts w:ascii="Segoe UI Symbol" w:hAnsi="Segoe UI Symbol" w:cs="Segoe UI Symbol" w:eastAsia="Segoe UI Symbol"/>
                <w:sz w:val="22"/>
                <w:szCs w:val="22"/>
              </w:rPr>
            </w:pPr>
            <w:r>
              <w:rPr>
                <w:rFonts w:ascii="Segoe UI Symbol" w:hAnsi="Segoe UI Symbol" w:cs="Segoe UI Symbol" w:eastAsia="Segoe UI Symbol"/>
                <w:spacing w:val="-2"/>
                <w:w w:val="65"/>
                <w:sz w:val="22"/>
                <w:szCs w:val="22"/>
              </w:rPr>
              <w:t>სახელწოდება</w:t>
            </w:r>
          </w:p>
        </w:tc>
        <w:tc>
          <w:tcPr>
            <w:tcW w:w="1823" w:type="dxa"/>
            <w:tcBorders>
              <w:left w:val="nil"/>
            </w:tcBorders>
            <w:shd w:val="clear" w:color="auto" w:fill="A5C9EB"/>
          </w:tcPr>
          <w:p>
            <w:pPr>
              <w:pStyle w:val="TableParagraph"/>
              <w:spacing w:line="277" w:lineRule="exact"/>
              <w:ind w:left="481"/>
              <w:rPr>
                <w:rFonts w:ascii="Segoe UI Symbol" w:hAnsi="Segoe UI Symbol" w:cs="Segoe UI Symbol" w:eastAsia="Segoe UI Symbol"/>
                <w:sz w:val="22"/>
                <w:szCs w:val="22"/>
              </w:rPr>
            </w:pPr>
            <w:r>
              <w:rPr>
                <w:rFonts w:ascii="Segoe UI Symbol" w:hAnsi="Segoe UI Symbol" w:cs="Segoe UI Symbol" w:eastAsia="Segoe UI Symbol"/>
                <w:spacing w:val="-2"/>
                <w:w w:val="75"/>
                <w:sz w:val="22"/>
                <w:szCs w:val="22"/>
              </w:rPr>
              <w:t>ერთეული</w:t>
            </w:r>
          </w:p>
        </w:tc>
      </w:tr>
      <w:tr>
        <w:trPr>
          <w:trHeight w:val="333" w:hRule="atLeast"/>
        </w:trPr>
        <w:tc>
          <w:tcPr>
            <w:tcW w:w="7578" w:type="dxa"/>
            <w:tcBorders>
              <w:left w:val="single" w:sz="4" w:space="0" w:color="8EAADB"/>
              <w:bottom w:val="single" w:sz="4" w:space="0" w:color="8EAADB"/>
              <w:right w:val="single" w:sz="4" w:space="0" w:color="8EAADB"/>
            </w:tcBorders>
          </w:tcPr>
          <w:p>
            <w:pPr>
              <w:pStyle w:val="TableParagraph"/>
              <w:ind w:left="277"/>
              <w:rPr>
                <w:sz w:val="22"/>
                <w:szCs w:val="22"/>
              </w:rPr>
            </w:pPr>
            <w:r>
              <w:rPr>
                <w:sz w:val="22"/>
                <w:szCs w:val="22"/>
              </w:rPr>
              <w:t>სამართლებრივი</w:t>
            </w:r>
            <w:r>
              <w:rPr>
                <w:spacing w:val="-8"/>
                <w:sz w:val="22"/>
                <w:szCs w:val="22"/>
              </w:rPr>
              <w:t> </w:t>
            </w:r>
            <w:r>
              <w:rPr>
                <w:sz w:val="22"/>
                <w:szCs w:val="22"/>
              </w:rPr>
              <w:t>აქტის</w:t>
            </w:r>
            <w:r>
              <w:rPr>
                <w:spacing w:val="-8"/>
                <w:sz w:val="22"/>
                <w:szCs w:val="22"/>
              </w:rPr>
              <w:t> </w:t>
            </w:r>
            <w:r>
              <w:rPr>
                <w:spacing w:val="-2"/>
                <w:sz w:val="22"/>
                <w:szCs w:val="22"/>
              </w:rPr>
              <w:t>პროექტი</w:t>
            </w:r>
          </w:p>
        </w:tc>
        <w:tc>
          <w:tcPr>
            <w:tcW w:w="1823" w:type="dxa"/>
            <w:tcBorders>
              <w:left w:val="single" w:sz="4" w:space="0" w:color="8EAADB"/>
              <w:bottom w:val="single" w:sz="4" w:space="0" w:color="8EAADB"/>
              <w:right w:val="single" w:sz="4" w:space="0" w:color="8EAADB"/>
            </w:tcBorders>
          </w:tcPr>
          <w:p>
            <w:pPr>
              <w:pStyle w:val="TableParagraph"/>
              <w:ind w:left="107" w:right="39"/>
              <w:jc w:val="center"/>
              <w:rPr>
                <w:sz w:val="22"/>
              </w:rPr>
            </w:pPr>
            <w:r>
              <w:rPr>
                <w:spacing w:val="-10"/>
                <w:sz w:val="22"/>
              </w:rPr>
              <w:t>1</w:t>
            </w:r>
          </w:p>
        </w:tc>
      </w:tr>
      <w:tr>
        <w:trPr>
          <w:trHeight w:val="666" w:hRule="atLeast"/>
        </w:trPr>
        <w:tc>
          <w:tcPr>
            <w:tcW w:w="7578" w:type="dxa"/>
            <w:tcBorders>
              <w:top w:val="single" w:sz="4" w:space="0" w:color="8EAADB"/>
              <w:left w:val="single" w:sz="4" w:space="0" w:color="8EAADB"/>
              <w:bottom w:val="single" w:sz="4" w:space="0" w:color="8EAADB"/>
              <w:right w:val="single" w:sz="4" w:space="0" w:color="8EAADB"/>
            </w:tcBorders>
          </w:tcPr>
          <w:p>
            <w:pPr>
              <w:pStyle w:val="TableParagraph"/>
              <w:ind w:left="277"/>
              <w:rPr>
                <w:sz w:val="22"/>
                <w:szCs w:val="22"/>
              </w:rPr>
            </w:pPr>
            <w:r>
              <w:rPr>
                <w:spacing w:val="-2"/>
                <w:sz w:val="22"/>
                <w:szCs w:val="22"/>
              </w:rPr>
              <w:t>სამართლებრივი ექსპერტიზა</w:t>
            </w:r>
            <w:r>
              <w:rPr>
                <w:sz w:val="22"/>
                <w:szCs w:val="22"/>
              </w:rPr>
              <w:t> </w:t>
            </w:r>
            <w:r>
              <w:rPr>
                <w:spacing w:val="-2"/>
                <w:sz w:val="22"/>
                <w:szCs w:val="22"/>
              </w:rPr>
              <w:t>დეპარტამენტში</w:t>
            </w:r>
            <w:r>
              <w:rPr>
                <w:sz w:val="22"/>
                <w:szCs w:val="22"/>
              </w:rPr>
              <w:t> </w:t>
            </w:r>
            <w:r>
              <w:rPr>
                <w:spacing w:val="-2"/>
                <w:sz w:val="22"/>
                <w:szCs w:val="22"/>
              </w:rPr>
              <w:t>შემოსულ</w:t>
            </w:r>
            <w:r>
              <w:rPr>
                <w:sz w:val="22"/>
                <w:szCs w:val="22"/>
              </w:rPr>
              <w:t> </w:t>
            </w:r>
            <w:r>
              <w:rPr>
                <w:spacing w:val="-2"/>
                <w:sz w:val="22"/>
                <w:szCs w:val="22"/>
              </w:rPr>
              <w:t>სამართლებრივ</w:t>
            </w:r>
          </w:p>
          <w:p>
            <w:pPr>
              <w:pStyle w:val="TableParagraph"/>
              <w:spacing w:before="43"/>
              <w:ind w:left="107"/>
              <w:rPr>
                <w:sz w:val="22"/>
                <w:szCs w:val="22"/>
              </w:rPr>
            </w:pPr>
            <w:r>
              <w:rPr>
                <w:spacing w:val="-2"/>
                <w:sz w:val="22"/>
                <w:szCs w:val="22"/>
              </w:rPr>
              <w:t>აქტზე</w:t>
            </w:r>
          </w:p>
        </w:tc>
        <w:tc>
          <w:tcPr>
            <w:tcW w:w="1823" w:type="dxa"/>
            <w:tcBorders>
              <w:top w:val="single" w:sz="4" w:space="0" w:color="8EAADB"/>
              <w:left w:val="single" w:sz="4" w:space="0" w:color="8EAADB"/>
              <w:bottom w:val="single" w:sz="4" w:space="0" w:color="8EAADB"/>
              <w:right w:val="single" w:sz="4" w:space="0" w:color="8EAADB"/>
            </w:tcBorders>
          </w:tcPr>
          <w:p>
            <w:pPr>
              <w:pStyle w:val="TableParagraph"/>
              <w:ind w:left="68" w:right="107"/>
              <w:jc w:val="center"/>
              <w:rPr>
                <w:sz w:val="22"/>
              </w:rPr>
            </w:pPr>
            <w:r>
              <w:rPr>
                <w:spacing w:val="-5"/>
                <w:sz w:val="22"/>
              </w:rPr>
              <w:t>14</w:t>
            </w:r>
          </w:p>
        </w:tc>
      </w:tr>
    </w:tbl>
    <w:p>
      <w:pPr>
        <w:pStyle w:val="ListParagraph"/>
        <w:numPr>
          <w:ilvl w:val="0"/>
          <w:numId w:val="35"/>
        </w:numPr>
        <w:tabs>
          <w:tab w:pos="652" w:val="left" w:leader="none"/>
        </w:tabs>
        <w:spacing w:line="240" w:lineRule="auto" w:before="120" w:after="0"/>
        <w:ind w:left="652" w:right="0" w:hanging="283"/>
        <w:jc w:val="left"/>
        <w:rPr>
          <w:rFonts w:ascii="Symbol" w:hAnsi="Symbol" w:cs="Symbol" w:eastAsia="Symbol"/>
          <w:sz w:val="22"/>
          <w:szCs w:val="22"/>
        </w:rPr>
      </w:pPr>
      <w:r>
        <w:rPr>
          <w:sz w:val="22"/>
          <w:szCs w:val="22"/>
        </w:rPr>
        <w:t>მომზადდა</w:t>
      </w:r>
      <w:r>
        <w:rPr>
          <w:spacing w:val="-12"/>
          <w:sz w:val="22"/>
          <w:szCs w:val="22"/>
        </w:rPr>
        <w:t> </w:t>
      </w:r>
      <w:r>
        <w:rPr>
          <w:sz w:val="22"/>
          <w:szCs w:val="22"/>
        </w:rPr>
        <w:t>ინდივიდუალურ-ადმინისტრაციული</w:t>
      </w:r>
      <w:r>
        <w:rPr>
          <w:spacing w:val="-12"/>
          <w:sz w:val="22"/>
          <w:szCs w:val="22"/>
        </w:rPr>
        <w:t> </w:t>
      </w:r>
      <w:r>
        <w:rPr>
          <w:sz w:val="22"/>
          <w:szCs w:val="22"/>
        </w:rPr>
        <w:t>სამართლებრივი</w:t>
      </w:r>
      <w:r>
        <w:rPr>
          <w:spacing w:val="-12"/>
          <w:sz w:val="22"/>
          <w:szCs w:val="22"/>
        </w:rPr>
        <w:t> </w:t>
      </w:r>
      <w:r>
        <w:rPr>
          <w:sz w:val="22"/>
          <w:szCs w:val="22"/>
        </w:rPr>
        <w:t>აქტების</w:t>
      </w:r>
      <w:r>
        <w:rPr>
          <w:spacing w:val="-11"/>
          <w:sz w:val="22"/>
          <w:szCs w:val="22"/>
        </w:rPr>
        <w:t> </w:t>
      </w:r>
      <w:r>
        <w:rPr>
          <w:spacing w:val="-2"/>
          <w:sz w:val="22"/>
          <w:szCs w:val="22"/>
        </w:rPr>
        <w:t>პროექტები;</w:t>
      </w:r>
    </w:p>
    <w:p>
      <w:pPr>
        <w:pStyle w:val="ListParagraph"/>
        <w:numPr>
          <w:ilvl w:val="0"/>
          <w:numId w:val="35"/>
        </w:numPr>
        <w:tabs>
          <w:tab w:pos="652" w:val="left" w:leader="none"/>
        </w:tabs>
        <w:spacing w:line="240" w:lineRule="auto" w:before="164" w:after="0"/>
        <w:ind w:left="652" w:right="0" w:hanging="283"/>
        <w:jc w:val="left"/>
        <w:rPr>
          <w:rFonts w:ascii="Symbol" w:hAnsi="Symbol" w:cs="Symbol" w:eastAsia="Symbol"/>
          <w:sz w:val="22"/>
          <w:szCs w:val="22"/>
        </w:rPr>
      </w:pPr>
      <w:r>
        <w:rPr>
          <w:sz w:val="22"/>
          <w:szCs w:val="22"/>
        </w:rPr>
        <w:t>კომპეტენციის</w:t>
      </w:r>
      <w:r>
        <w:rPr>
          <w:spacing w:val="-12"/>
          <w:sz w:val="22"/>
          <w:szCs w:val="22"/>
        </w:rPr>
        <w:t> </w:t>
      </w:r>
      <w:r>
        <w:rPr>
          <w:sz w:val="22"/>
          <w:szCs w:val="22"/>
        </w:rPr>
        <w:t>ფარგლებში</w:t>
      </w:r>
      <w:r>
        <w:rPr>
          <w:spacing w:val="-9"/>
          <w:sz w:val="22"/>
          <w:szCs w:val="22"/>
        </w:rPr>
        <w:t> </w:t>
      </w:r>
      <w:r>
        <w:rPr>
          <w:sz w:val="22"/>
          <w:szCs w:val="22"/>
        </w:rPr>
        <w:t>მომზადდა</w:t>
      </w:r>
      <w:r>
        <w:rPr>
          <w:spacing w:val="-9"/>
          <w:sz w:val="22"/>
          <w:szCs w:val="22"/>
        </w:rPr>
        <w:t> </w:t>
      </w:r>
      <w:r>
        <w:rPr>
          <w:sz w:val="22"/>
          <w:szCs w:val="22"/>
        </w:rPr>
        <w:t>ადმინისტრაციული</w:t>
      </w:r>
      <w:r>
        <w:rPr>
          <w:spacing w:val="-9"/>
          <w:sz w:val="22"/>
          <w:szCs w:val="22"/>
        </w:rPr>
        <w:t> </w:t>
      </w:r>
      <w:r>
        <w:rPr>
          <w:sz w:val="22"/>
          <w:szCs w:val="22"/>
        </w:rPr>
        <w:t>ხელშეკრულების</w:t>
      </w:r>
      <w:r>
        <w:rPr>
          <w:spacing w:val="-9"/>
          <w:sz w:val="22"/>
          <w:szCs w:val="22"/>
        </w:rPr>
        <w:t> </w:t>
      </w:r>
      <w:r>
        <w:rPr>
          <w:spacing w:val="-2"/>
          <w:sz w:val="22"/>
          <w:szCs w:val="22"/>
        </w:rPr>
        <w:t>პროექტები;</w:t>
      </w:r>
    </w:p>
    <w:p>
      <w:pPr>
        <w:pStyle w:val="ListParagraph"/>
        <w:numPr>
          <w:ilvl w:val="0"/>
          <w:numId w:val="35"/>
        </w:numPr>
        <w:tabs>
          <w:tab w:pos="652" w:val="left" w:leader="none"/>
        </w:tabs>
        <w:spacing w:line="240" w:lineRule="auto" w:before="163" w:after="0"/>
        <w:ind w:left="652" w:right="0" w:hanging="283"/>
        <w:jc w:val="left"/>
        <w:rPr>
          <w:rFonts w:ascii="Symbol" w:hAnsi="Symbol" w:cs="Symbol" w:eastAsia="Symbol"/>
          <w:sz w:val="22"/>
          <w:szCs w:val="22"/>
        </w:rPr>
      </w:pPr>
      <w:r>
        <w:rPr>
          <w:sz w:val="22"/>
          <w:szCs w:val="22"/>
        </w:rPr>
        <w:t>კომპეტენციის</w:t>
      </w:r>
      <w:r>
        <w:rPr>
          <w:spacing w:val="-10"/>
          <w:sz w:val="22"/>
          <w:szCs w:val="22"/>
        </w:rPr>
        <w:t> </w:t>
      </w:r>
      <w:r>
        <w:rPr>
          <w:sz w:val="22"/>
          <w:szCs w:val="22"/>
        </w:rPr>
        <w:t>ფარგლებში</w:t>
      </w:r>
      <w:r>
        <w:rPr>
          <w:spacing w:val="-8"/>
          <w:sz w:val="22"/>
          <w:szCs w:val="22"/>
        </w:rPr>
        <w:t> </w:t>
      </w:r>
      <w:r>
        <w:rPr>
          <w:sz w:val="22"/>
          <w:szCs w:val="22"/>
        </w:rPr>
        <w:t>მომზადდა</w:t>
      </w:r>
      <w:r>
        <w:rPr>
          <w:spacing w:val="-7"/>
          <w:sz w:val="22"/>
          <w:szCs w:val="22"/>
        </w:rPr>
        <w:t> </w:t>
      </w:r>
      <w:r>
        <w:rPr>
          <w:sz w:val="22"/>
          <w:szCs w:val="22"/>
        </w:rPr>
        <w:t>შრომითი</w:t>
      </w:r>
      <w:r>
        <w:rPr>
          <w:spacing w:val="-8"/>
          <w:sz w:val="22"/>
          <w:szCs w:val="22"/>
        </w:rPr>
        <w:t> </w:t>
      </w:r>
      <w:r>
        <w:rPr>
          <w:sz w:val="22"/>
          <w:szCs w:val="22"/>
        </w:rPr>
        <w:t>ხელშეკრულების</w:t>
      </w:r>
      <w:r>
        <w:rPr>
          <w:spacing w:val="-7"/>
          <w:sz w:val="22"/>
          <w:szCs w:val="22"/>
        </w:rPr>
        <w:t> </w:t>
      </w:r>
      <w:r>
        <w:rPr>
          <w:spacing w:val="-2"/>
          <w:sz w:val="22"/>
          <w:szCs w:val="22"/>
        </w:rPr>
        <w:t>პროექტები;</w:t>
      </w:r>
    </w:p>
    <w:p>
      <w:pPr>
        <w:pStyle w:val="ListParagraph"/>
        <w:numPr>
          <w:ilvl w:val="0"/>
          <w:numId w:val="35"/>
        </w:numPr>
        <w:tabs>
          <w:tab w:pos="653" w:val="left" w:leader="none"/>
          <w:tab w:pos="2466" w:val="left" w:leader="none"/>
          <w:tab w:pos="4048" w:val="left" w:leader="none"/>
          <w:tab w:pos="5942" w:val="left" w:leader="none"/>
          <w:tab w:pos="7534" w:val="left" w:leader="none"/>
          <w:tab w:pos="8249" w:val="left" w:leader="none"/>
        </w:tabs>
        <w:spacing w:line="276" w:lineRule="auto" w:before="164" w:after="0"/>
        <w:ind w:left="653" w:right="707" w:hanging="284"/>
        <w:jc w:val="left"/>
        <w:rPr>
          <w:rFonts w:ascii="Symbol" w:hAnsi="Symbol" w:cs="Symbol" w:eastAsia="Symbol"/>
          <w:sz w:val="22"/>
          <w:szCs w:val="22"/>
        </w:rPr>
      </w:pPr>
      <w:r>
        <w:rPr>
          <w:spacing w:val="-2"/>
          <w:sz w:val="22"/>
          <w:szCs w:val="22"/>
        </w:rPr>
        <w:t>განხორციელდა</w:t>
      </w:r>
      <w:r>
        <w:rPr>
          <w:sz w:val="22"/>
          <w:szCs w:val="22"/>
        </w:rPr>
        <w:tab/>
      </w:r>
      <w:r>
        <w:rPr>
          <w:spacing w:val="-2"/>
          <w:sz w:val="22"/>
          <w:szCs w:val="22"/>
        </w:rPr>
        <w:t>სამინისტროს</w:t>
      </w:r>
      <w:r>
        <w:rPr>
          <w:sz w:val="22"/>
          <w:szCs w:val="22"/>
        </w:rPr>
        <w:tab/>
      </w:r>
      <w:r>
        <w:rPr>
          <w:spacing w:val="-2"/>
          <w:sz w:val="22"/>
          <w:szCs w:val="22"/>
        </w:rPr>
        <w:t>სტრუქტურული</w:t>
      </w:r>
      <w:r>
        <w:rPr>
          <w:sz w:val="22"/>
          <w:szCs w:val="22"/>
        </w:rPr>
        <w:tab/>
      </w:r>
      <w:r>
        <w:rPr>
          <w:spacing w:val="-2"/>
          <w:sz w:val="22"/>
          <w:szCs w:val="22"/>
        </w:rPr>
        <w:t>ერთეულების</w:t>
      </w:r>
      <w:r>
        <w:rPr>
          <w:sz w:val="22"/>
          <w:szCs w:val="22"/>
        </w:rPr>
        <w:tab/>
      </w:r>
      <w:r>
        <w:rPr>
          <w:spacing w:val="-4"/>
          <w:sz w:val="22"/>
          <w:szCs w:val="22"/>
        </w:rPr>
        <w:t>მიერ</w:t>
      </w:r>
      <w:r>
        <w:rPr>
          <w:sz w:val="22"/>
          <w:szCs w:val="22"/>
        </w:rPr>
        <w:tab/>
      </w:r>
      <w:r>
        <w:rPr>
          <w:spacing w:val="-2"/>
          <w:sz w:val="22"/>
          <w:szCs w:val="22"/>
        </w:rPr>
        <w:t>მომზადებული </w:t>
      </w:r>
      <w:r>
        <w:rPr>
          <w:sz w:val="22"/>
          <w:szCs w:val="22"/>
        </w:rPr>
        <w:t>სამართლებრივი აქტების პროექტების ექსპერტიზა და ვიზირება;</w:t>
      </w:r>
    </w:p>
    <w:p>
      <w:pPr>
        <w:pStyle w:val="ListParagraph"/>
        <w:numPr>
          <w:ilvl w:val="0"/>
          <w:numId w:val="35"/>
        </w:numPr>
        <w:tabs>
          <w:tab w:pos="652" w:val="left" w:leader="none"/>
        </w:tabs>
        <w:spacing w:line="240" w:lineRule="auto" w:before="120" w:after="0"/>
        <w:ind w:left="652" w:right="0" w:hanging="283"/>
        <w:jc w:val="left"/>
        <w:rPr>
          <w:rFonts w:ascii="Symbol" w:hAnsi="Symbol" w:cs="Symbol" w:eastAsia="Symbol"/>
          <w:sz w:val="22"/>
          <w:szCs w:val="22"/>
        </w:rPr>
      </w:pPr>
      <w:r>
        <w:rPr>
          <w:sz w:val="22"/>
          <w:szCs w:val="22"/>
        </w:rPr>
        <w:t>აღსრულების</w:t>
      </w:r>
      <w:r>
        <w:rPr>
          <w:spacing w:val="-6"/>
          <w:sz w:val="22"/>
          <w:szCs w:val="22"/>
        </w:rPr>
        <w:t> </w:t>
      </w:r>
      <w:r>
        <w:rPr>
          <w:sz w:val="22"/>
          <w:szCs w:val="22"/>
        </w:rPr>
        <w:t>ეროვნულ</w:t>
      </w:r>
      <w:r>
        <w:rPr>
          <w:spacing w:val="-6"/>
          <w:sz w:val="22"/>
          <w:szCs w:val="22"/>
        </w:rPr>
        <w:t> </w:t>
      </w:r>
      <w:r>
        <w:rPr>
          <w:sz w:val="22"/>
          <w:szCs w:val="22"/>
        </w:rPr>
        <w:t>ბიუროს</w:t>
      </w:r>
      <w:r>
        <w:rPr>
          <w:spacing w:val="-6"/>
          <w:sz w:val="22"/>
          <w:szCs w:val="22"/>
        </w:rPr>
        <w:t> </w:t>
      </w:r>
      <w:r>
        <w:rPr>
          <w:sz w:val="22"/>
          <w:szCs w:val="22"/>
        </w:rPr>
        <w:t>აღსასრულებლად</w:t>
      </w:r>
      <w:r>
        <w:rPr>
          <w:spacing w:val="-5"/>
          <w:sz w:val="22"/>
          <w:szCs w:val="22"/>
        </w:rPr>
        <w:t> </w:t>
      </w:r>
      <w:r>
        <w:rPr>
          <w:spacing w:val="-2"/>
          <w:sz w:val="22"/>
          <w:szCs w:val="22"/>
        </w:rPr>
        <w:t>გაეგზავნა:</w:t>
      </w:r>
    </w:p>
    <w:p>
      <w:pPr>
        <w:pStyle w:val="ListParagraph"/>
        <w:numPr>
          <w:ilvl w:val="1"/>
          <w:numId w:val="35"/>
        </w:numPr>
        <w:tabs>
          <w:tab w:pos="1372" w:val="left" w:leader="none"/>
        </w:tabs>
        <w:spacing w:line="276" w:lineRule="auto" w:before="163" w:after="0"/>
        <w:ind w:left="1372" w:right="707" w:hanging="357"/>
        <w:jc w:val="both"/>
        <w:rPr>
          <w:sz w:val="22"/>
          <w:szCs w:val="22"/>
        </w:rPr>
      </w:pPr>
      <w:r>
        <w:rPr>
          <w:sz w:val="22"/>
          <w:szCs w:val="22"/>
        </w:rPr>
        <w:t>ფოთის საქალაქო სასამართლოს 2026 წლის 18 თებერვლის №030210125011925774 (2/384-25)</w:t>
      </w:r>
      <w:r>
        <w:rPr>
          <w:spacing w:val="40"/>
          <w:sz w:val="22"/>
          <w:szCs w:val="22"/>
        </w:rPr>
        <w:t> </w:t>
      </w:r>
      <w:r>
        <w:rPr>
          <w:sz w:val="22"/>
          <w:szCs w:val="22"/>
        </w:rPr>
        <w:t>სააღსრულებო</w:t>
      </w:r>
      <w:r>
        <w:rPr>
          <w:spacing w:val="40"/>
          <w:sz w:val="22"/>
          <w:szCs w:val="22"/>
        </w:rPr>
        <w:t> </w:t>
      </w:r>
      <w:r>
        <w:rPr>
          <w:sz w:val="22"/>
          <w:szCs w:val="22"/>
        </w:rPr>
        <w:t>ფურცელი</w:t>
      </w:r>
      <w:r>
        <w:rPr>
          <w:spacing w:val="40"/>
          <w:sz w:val="22"/>
          <w:szCs w:val="22"/>
        </w:rPr>
        <w:t> </w:t>
      </w:r>
      <w:r>
        <w:rPr>
          <w:sz w:val="22"/>
          <w:szCs w:val="22"/>
        </w:rPr>
        <w:t>მოვალის</w:t>
      </w:r>
      <w:r>
        <w:rPr>
          <w:spacing w:val="40"/>
          <w:sz w:val="22"/>
          <w:szCs w:val="22"/>
        </w:rPr>
        <w:t> </w:t>
      </w:r>
      <w:r>
        <w:rPr>
          <w:sz w:val="22"/>
          <w:szCs w:val="22"/>
        </w:rPr>
        <w:t>-</w:t>
      </w:r>
      <w:r>
        <w:rPr>
          <w:spacing w:val="40"/>
          <w:sz w:val="22"/>
          <w:szCs w:val="22"/>
        </w:rPr>
        <w:t> </w:t>
      </w:r>
      <w:r>
        <w:rPr>
          <w:sz w:val="22"/>
          <w:szCs w:val="22"/>
        </w:rPr>
        <w:t>კოოპერატივ</w:t>
      </w:r>
      <w:r>
        <w:rPr>
          <w:spacing w:val="40"/>
          <w:sz w:val="22"/>
          <w:szCs w:val="22"/>
        </w:rPr>
        <w:t> </w:t>
      </w:r>
      <w:r>
        <w:rPr>
          <w:sz w:val="22"/>
          <w:szCs w:val="22"/>
        </w:rPr>
        <w:t>„რკ</w:t>
      </w:r>
      <w:r>
        <w:rPr>
          <w:spacing w:val="40"/>
          <w:sz w:val="22"/>
          <w:szCs w:val="22"/>
        </w:rPr>
        <w:t> </w:t>
      </w:r>
      <w:r>
        <w:rPr>
          <w:sz w:val="22"/>
          <w:szCs w:val="22"/>
        </w:rPr>
        <w:t>ლავტ</w:t>
      </w:r>
      <w:r>
        <w:rPr>
          <w:spacing w:val="80"/>
          <w:sz w:val="22"/>
          <w:szCs w:val="22"/>
        </w:rPr>
        <w:t> </w:t>
      </w:r>
      <w:r>
        <w:rPr>
          <w:sz w:val="22"/>
          <w:szCs w:val="22"/>
        </w:rPr>
        <w:t>ჯორჯიას“ მიმართ, თანხის - 2857.65 ლარის ამორების მოთხოვნით;</w:t>
      </w:r>
    </w:p>
    <w:p>
      <w:pPr>
        <w:pStyle w:val="ListParagraph"/>
        <w:numPr>
          <w:ilvl w:val="1"/>
          <w:numId w:val="35"/>
        </w:numPr>
        <w:tabs>
          <w:tab w:pos="1372" w:val="left" w:leader="none"/>
        </w:tabs>
        <w:spacing w:line="240" w:lineRule="auto" w:before="120" w:after="0"/>
        <w:ind w:left="1372" w:right="0" w:hanging="357"/>
        <w:jc w:val="both"/>
        <w:rPr>
          <w:sz w:val="22"/>
          <w:szCs w:val="22"/>
        </w:rPr>
      </w:pPr>
      <w:r>
        <w:rPr>
          <w:sz w:val="22"/>
          <w:szCs w:val="22"/>
        </w:rPr>
        <w:t>სოხუმისა</w:t>
      </w:r>
      <w:r>
        <w:rPr>
          <w:spacing w:val="-13"/>
          <w:sz w:val="22"/>
          <w:szCs w:val="22"/>
        </w:rPr>
        <w:t> </w:t>
      </w:r>
      <w:r>
        <w:rPr>
          <w:sz w:val="22"/>
          <w:szCs w:val="22"/>
        </w:rPr>
        <w:t>და</w:t>
      </w:r>
      <w:r>
        <w:rPr>
          <w:spacing w:val="-10"/>
          <w:sz w:val="22"/>
          <w:szCs w:val="22"/>
        </w:rPr>
        <w:t> </w:t>
      </w:r>
      <w:r>
        <w:rPr>
          <w:sz w:val="22"/>
          <w:szCs w:val="22"/>
        </w:rPr>
        <w:t>გაგრა-გუდაუთის</w:t>
      </w:r>
      <w:r>
        <w:rPr>
          <w:spacing w:val="-10"/>
          <w:sz w:val="22"/>
          <w:szCs w:val="22"/>
        </w:rPr>
        <w:t> </w:t>
      </w:r>
      <w:r>
        <w:rPr>
          <w:sz w:val="22"/>
          <w:szCs w:val="22"/>
        </w:rPr>
        <w:t>რაიონული</w:t>
      </w:r>
      <w:r>
        <w:rPr>
          <w:spacing w:val="-10"/>
          <w:sz w:val="22"/>
          <w:szCs w:val="22"/>
        </w:rPr>
        <w:t> </w:t>
      </w:r>
      <w:r>
        <w:rPr>
          <w:sz w:val="22"/>
          <w:szCs w:val="22"/>
        </w:rPr>
        <w:t>სასამართლოს</w:t>
      </w:r>
      <w:r>
        <w:rPr>
          <w:spacing w:val="-10"/>
          <w:sz w:val="22"/>
          <w:szCs w:val="22"/>
        </w:rPr>
        <w:t> </w:t>
      </w:r>
      <w:r>
        <w:rPr>
          <w:sz w:val="22"/>
          <w:szCs w:val="22"/>
        </w:rPr>
        <w:t>2026</w:t>
      </w:r>
      <w:r>
        <w:rPr>
          <w:spacing w:val="-10"/>
          <w:sz w:val="22"/>
          <w:szCs w:val="22"/>
        </w:rPr>
        <w:t> </w:t>
      </w:r>
      <w:r>
        <w:rPr>
          <w:sz w:val="22"/>
          <w:szCs w:val="22"/>
        </w:rPr>
        <w:t>წლის</w:t>
      </w:r>
      <w:r>
        <w:rPr>
          <w:spacing w:val="-10"/>
          <w:sz w:val="22"/>
          <w:szCs w:val="22"/>
        </w:rPr>
        <w:t> </w:t>
      </w:r>
      <w:r>
        <w:rPr>
          <w:sz w:val="22"/>
          <w:szCs w:val="22"/>
        </w:rPr>
        <w:t>23</w:t>
      </w:r>
      <w:r>
        <w:rPr>
          <w:spacing w:val="-10"/>
          <w:sz w:val="22"/>
          <w:szCs w:val="22"/>
        </w:rPr>
        <w:t> </w:t>
      </w:r>
      <w:r>
        <w:rPr>
          <w:spacing w:val="-2"/>
          <w:sz w:val="22"/>
          <w:szCs w:val="22"/>
        </w:rPr>
        <w:t>თებერვლის</w:t>
      </w:r>
    </w:p>
    <w:p>
      <w:pPr>
        <w:pStyle w:val="BodyText"/>
        <w:spacing w:before="43"/>
        <w:ind w:left="1372"/>
        <w:jc w:val="both"/>
      </w:pPr>
      <w:r>
        <w:rPr>
          <w:spacing w:val="-2"/>
        </w:rPr>
        <w:t>№2/39-25</w:t>
      </w:r>
      <w:r>
        <w:rPr>
          <w:spacing w:val="-3"/>
        </w:rPr>
        <w:t> </w:t>
      </w:r>
      <w:r>
        <w:rPr>
          <w:spacing w:val="-2"/>
        </w:rPr>
        <w:t>სააღსრულებო</w:t>
      </w:r>
      <w:r>
        <w:rPr>
          <w:spacing w:val="-1"/>
        </w:rPr>
        <w:t> </w:t>
      </w:r>
      <w:r>
        <w:rPr>
          <w:spacing w:val="-2"/>
        </w:rPr>
        <w:t>ფურცელი</w:t>
      </w:r>
      <w:r>
        <w:rPr>
          <w:spacing w:val="-1"/>
        </w:rPr>
        <w:t> </w:t>
      </w:r>
      <w:r>
        <w:rPr>
          <w:spacing w:val="-2"/>
        </w:rPr>
        <w:t>მოვალის</w:t>
      </w:r>
      <w:r>
        <w:rPr/>
        <w:t> </w:t>
      </w:r>
      <w:r>
        <w:rPr>
          <w:spacing w:val="-2"/>
        </w:rPr>
        <w:t>-</w:t>
      </w:r>
      <w:r>
        <w:rPr>
          <w:spacing w:val="-1"/>
        </w:rPr>
        <w:t> </w:t>
      </w:r>
      <w:r>
        <w:rPr>
          <w:spacing w:val="-2"/>
        </w:rPr>
        <w:t>ირაკლი</w:t>
      </w:r>
      <w:r>
        <w:rPr>
          <w:spacing w:val="-1"/>
        </w:rPr>
        <w:t> </w:t>
      </w:r>
      <w:r>
        <w:rPr>
          <w:spacing w:val="-2"/>
        </w:rPr>
        <w:t>დარცმელიას</w:t>
      </w:r>
      <w:r>
        <w:rPr>
          <w:spacing w:val="-1"/>
        </w:rPr>
        <w:t> </w:t>
      </w:r>
      <w:r>
        <w:rPr>
          <w:spacing w:val="-2"/>
        </w:rPr>
        <w:t>მიმართ,</w:t>
      </w:r>
      <w:r>
        <w:rPr/>
        <w:t> </w:t>
      </w:r>
      <w:r>
        <w:rPr>
          <w:spacing w:val="-2"/>
        </w:rPr>
        <w:t>თანხის</w:t>
      </w:r>
    </w:p>
    <w:p>
      <w:pPr>
        <w:pStyle w:val="BodyText"/>
        <w:spacing w:before="44"/>
        <w:ind w:left="1372"/>
        <w:jc w:val="both"/>
      </w:pPr>
      <w:r>
        <w:rPr/>
        <w:t>-</w:t>
      </w:r>
      <w:r>
        <w:rPr>
          <w:spacing w:val="-4"/>
        </w:rPr>
        <w:t> </w:t>
      </w:r>
      <w:r>
        <w:rPr/>
        <w:t>126</w:t>
      </w:r>
      <w:r>
        <w:rPr>
          <w:spacing w:val="-1"/>
        </w:rPr>
        <w:t> </w:t>
      </w:r>
      <w:r>
        <w:rPr/>
        <w:t>783.43</w:t>
      </w:r>
      <w:r>
        <w:rPr>
          <w:spacing w:val="-2"/>
        </w:rPr>
        <w:t> </w:t>
      </w:r>
      <w:r>
        <w:rPr/>
        <w:t>ლარის</w:t>
      </w:r>
      <w:r>
        <w:rPr>
          <w:spacing w:val="-2"/>
        </w:rPr>
        <w:t> </w:t>
      </w:r>
      <w:r>
        <w:rPr/>
        <w:t>ამოღების</w:t>
      </w:r>
      <w:r>
        <w:rPr>
          <w:spacing w:val="-2"/>
        </w:rPr>
        <w:t> მოთხოვნით;</w:t>
      </w:r>
    </w:p>
    <w:p>
      <w:pPr>
        <w:pStyle w:val="ListParagraph"/>
        <w:numPr>
          <w:ilvl w:val="1"/>
          <w:numId w:val="35"/>
        </w:numPr>
        <w:tabs>
          <w:tab w:pos="1373" w:val="left" w:leader="none"/>
        </w:tabs>
        <w:spacing w:line="276" w:lineRule="auto" w:before="163" w:after="0"/>
        <w:ind w:left="1373" w:right="707" w:hanging="360"/>
        <w:jc w:val="both"/>
        <w:rPr>
          <w:sz w:val="22"/>
          <w:szCs w:val="22"/>
        </w:rPr>
      </w:pPr>
      <w:r>
        <w:rPr>
          <w:sz w:val="22"/>
          <w:szCs w:val="22"/>
        </w:rPr>
        <w:t>ფოთის საქალაქო სასამართლოს 2025 წლის 4 დეკემბრის №2/1166-24 სააღსრულებო ფურცელი მოვალის - დარეჯან ზუხბაიას მიმართ, დანაშაულის შედეგად მიყენებული ზიანის - 29 054.25 ლარის ამოღების მოთხოვნით.</w:t>
      </w:r>
    </w:p>
    <w:p>
      <w:pPr>
        <w:pStyle w:val="ListParagraph"/>
        <w:spacing w:after="0" w:line="276" w:lineRule="auto"/>
        <w:jc w:val="both"/>
        <w:rPr>
          <w:sz w:val="22"/>
          <w:szCs w:val="22"/>
        </w:rPr>
        <w:sectPr>
          <w:pgSz w:w="11910" w:h="16840"/>
          <w:pgMar w:header="0" w:footer="1310" w:top="1400" w:bottom="1560" w:left="992" w:right="425"/>
        </w:sectPr>
      </w:pPr>
    </w:p>
    <w:p>
      <w:pPr>
        <w:pStyle w:val="ListParagraph"/>
        <w:numPr>
          <w:ilvl w:val="0"/>
          <w:numId w:val="35"/>
        </w:numPr>
        <w:tabs>
          <w:tab w:pos="653" w:val="left" w:leader="none"/>
        </w:tabs>
        <w:spacing w:line="276" w:lineRule="auto" w:before="82" w:after="0"/>
        <w:ind w:left="653" w:right="707" w:hanging="284"/>
        <w:jc w:val="both"/>
        <w:rPr>
          <w:rFonts w:ascii="Symbol" w:hAnsi="Symbol" w:cs="Symbol" w:eastAsia="Symbol"/>
          <w:sz w:val="22"/>
          <w:szCs w:val="22"/>
        </w:rPr>
      </w:pPr>
      <w:r>
        <w:rPr>
          <w:sz w:val="22"/>
          <w:szCs w:val="22"/>
        </w:rPr>
        <w:t>მონაწილეობა რეორგანიზაციის განხორციელებაზე პასუხისმგებელი სამუშაო ჯგუფის მუშაობაში (მომზადდა სამართლებრივი აქტების პროექტები, წერილები, მიმართვები და სხვადასხვა ტიპის კორესპონდენციები), სამინისტროს მუდმივმოქმედი თუ დროებითი, საკონკურსო კომისიების მუშაობაში.</w:t>
      </w:r>
    </w:p>
    <w:p>
      <w:pPr>
        <w:pStyle w:val="BodyText"/>
        <w:spacing w:line="276" w:lineRule="auto" w:before="120"/>
        <w:ind w:left="653" w:right="707" w:firstLine="170"/>
        <w:jc w:val="both"/>
      </w:pPr>
      <w:r>
        <w:rPr/>
        <w:t>საანგარიშო პერდიოში, სამინისტროში არსებული ვაკანტური თანამდებობების დასაკავებლად ჩატარდა 20 კონკურსი, დასაქმდა 20 პირი. თითოეულ ვაკანტურ თანამდებობაზე განისაზღვრა დამატებითი საკვალიფიკაციო მოთხოვნები.</w:t>
      </w:r>
    </w:p>
    <w:p>
      <w:pPr>
        <w:pStyle w:val="BodyText"/>
        <w:spacing w:line="276" w:lineRule="auto" w:before="120"/>
        <w:ind w:left="653" w:right="707" w:firstLine="170"/>
        <w:jc w:val="both"/>
      </w:pPr>
      <w:r>
        <w:rPr/>
        <w:t>უფლებამოსილ დაწესებულებას მუდმივად ეგზავნება ინფორმაცია გამოცხადებული კონკურსების შედეგების, შრომითი ხელშეკრულებით დასაქმებული პირებისა და სამინისტროში მიმდინარე რეორგანიზაციის თითოეული ეტაპის თაობაზე.</w:t>
      </w:r>
    </w:p>
    <w:p>
      <w:pPr>
        <w:pStyle w:val="BodyText"/>
        <w:spacing w:line="276" w:lineRule="auto" w:before="120"/>
        <w:ind w:left="653" w:right="706" w:firstLine="170"/>
        <w:jc w:val="both"/>
      </w:pPr>
      <w:r>
        <w:rPr/>
        <w:t>პერიოდულად მიმდინარეობს Ehrms - ელექტრონულ პროგრამაში მონაცემთა ბაზის განახლება, სამინისტროს მისამსახურეთა პირადი საქმეების ელექტრონული და მატერიალური სახით წარმოება.</w:t>
      </w:r>
    </w:p>
    <w:p>
      <w:pPr>
        <w:spacing w:before="93"/>
        <w:ind w:left="823" w:right="0" w:firstLine="0"/>
        <w:jc w:val="left"/>
        <w:rPr>
          <w:rFonts w:ascii="Segoe UI Symbol" w:hAnsi="Segoe UI Symbol" w:cs="Segoe UI Symbol" w:eastAsia="Segoe UI Symbol"/>
          <w:sz w:val="23"/>
          <w:szCs w:val="23"/>
        </w:rPr>
      </w:pPr>
      <w:r>
        <w:rPr>
          <w:rFonts w:ascii="Segoe UI Symbol" w:hAnsi="Segoe UI Symbol" w:cs="Segoe UI Symbol" w:eastAsia="Segoe UI Symbol"/>
          <w:spacing w:val="2"/>
          <w:w w:val="55"/>
          <w:sz w:val="23"/>
          <w:szCs w:val="23"/>
        </w:rPr>
        <w:t>ადმინისტრაციული</w:t>
      </w:r>
      <w:r>
        <w:rPr>
          <w:rFonts w:ascii="Segoe UI Symbol" w:hAnsi="Segoe UI Symbol" w:cs="Segoe UI Symbol" w:eastAsia="Segoe UI Symbol"/>
          <w:spacing w:val="28"/>
          <w:sz w:val="23"/>
          <w:szCs w:val="23"/>
        </w:rPr>
        <w:t> </w:t>
      </w:r>
      <w:r>
        <w:rPr>
          <w:rFonts w:ascii="Segoe UI Symbol" w:hAnsi="Segoe UI Symbol" w:cs="Segoe UI Symbol" w:eastAsia="Segoe UI Symbol"/>
          <w:spacing w:val="-2"/>
          <w:w w:val="60"/>
          <w:sz w:val="23"/>
          <w:szCs w:val="23"/>
        </w:rPr>
        <w:t>დეპარტამენტი:</w:t>
      </w:r>
    </w:p>
    <w:p>
      <w:pPr>
        <w:spacing w:line="276" w:lineRule="auto" w:before="156"/>
        <w:ind w:left="369" w:right="707" w:firstLine="170"/>
        <w:jc w:val="both"/>
        <w:rPr>
          <w:sz w:val="24"/>
          <w:szCs w:val="24"/>
        </w:rPr>
      </w:pPr>
      <w:r>
        <w:rPr>
          <w:rFonts w:ascii="Segoe UI Symbol" w:hAnsi="Segoe UI Symbol" w:cs="Segoe UI Symbol" w:eastAsia="Segoe UI Symbol"/>
          <w:w w:val="75"/>
          <w:sz w:val="24"/>
          <w:szCs w:val="24"/>
        </w:rPr>
        <w:t>საქმისწარმოების</w:t>
      </w:r>
      <w:r>
        <w:rPr>
          <w:rFonts w:ascii="Segoe UI Symbol" w:hAnsi="Segoe UI Symbol" w:cs="Segoe UI Symbol" w:eastAsia="Segoe UI Symbol"/>
          <w:w w:val="75"/>
          <w:sz w:val="24"/>
          <w:szCs w:val="24"/>
        </w:rPr>
        <w:t> სამმართველოს</w:t>
      </w:r>
      <w:r>
        <w:rPr>
          <w:rFonts w:ascii="Segoe UI Symbol" w:hAnsi="Segoe UI Symbol" w:cs="Segoe UI Symbol" w:eastAsia="Segoe UI Symbol"/>
          <w:w w:val="75"/>
          <w:sz w:val="24"/>
          <w:szCs w:val="24"/>
        </w:rPr>
        <w:t> </w:t>
      </w:r>
      <w:r>
        <w:rPr>
          <w:w w:val="75"/>
          <w:sz w:val="24"/>
          <w:szCs w:val="24"/>
        </w:rPr>
        <w:t>მიერ</w:t>
      </w:r>
      <w:r>
        <w:rPr>
          <w:sz w:val="24"/>
          <w:szCs w:val="24"/>
        </w:rPr>
        <w:t> </w:t>
      </w:r>
      <w:r>
        <w:rPr>
          <w:w w:val="75"/>
          <w:sz w:val="24"/>
          <w:szCs w:val="24"/>
        </w:rPr>
        <w:t>რეგისტრირებული</w:t>
      </w:r>
      <w:r>
        <w:rPr>
          <w:sz w:val="24"/>
          <w:szCs w:val="24"/>
        </w:rPr>
        <w:t> </w:t>
      </w:r>
      <w:r>
        <w:rPr>
          <w:w w:val="75"/>
          <w:sz w:val="24"/>
          <w:szCs w:val="24"/>
        </w:rPr>
        <w:t>კორესპონდენციის</w:t>
      </w:r>
      <w:r>
        <w:rPr>
          <w:sz w:val="24"/>
          <w:szCs w:val="24"/>
        </w:rPr>
        <w:t> </w:t>
      </w:r>
      <w:r>
        <w:rPr>
          <w:w w:val="75"/>
          <w:sz w:val="24"/>
          <w:szCs w:val="24"/>
        </w:rPr>
        <w:t>და </w:t>
      </w:r>
      <w:r>
        <w:rPr>
          <w:sz w:val="24"/>
          <w:szCs w:val="24"/>
        </w:rPr>
        <w:t>სამართლებრივი აქტების რაოდენობრივმა მაჩვენებელმა შეადგინა სულ 1250 ერთეული, მათ შორის:</w:t>
      </w:r>
    </w:p>
    <w:p>
      <w:pPr>
        <w:pStyle w:val="BodyText"/>
        <w:spacing w:before="100"/>
        <w:ind w:left="0"/>
        <w:rPr>
          <w:sz w:val="20"/>
        </w:rPr>
      </w:pPr>
    </w:p>
    <w:tbl>
      <w:tblPr>
        <w:tblW w:w="0" w:type="auto"/>
        <w:jc w:val="left"/>
        <w:tblInd w:w="37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CellMar>
          <w:top w:w="0" w:type="dxa"/>
          <w:left w:w="0" w:type="dxa"/>
          <w:bottom w:w="0" w:type="dxa"/>
          <w:right w:w="0" w:type="dxa"/>
        </w:tblCellMar>
        <w:tblLook w:val="01E0"/>
      </w:tblPr>
      <w:tblGrid>
        <w:gridCol w:w="7028"/>
        <w:gridCol w:w="2373"/>
      </w:tblGrid>
      <w:tr>
        <w:trPr>
          <w:trHeight w:val="422" w:hRule="atLeast"/>
        </w:trPr>
        <w:tc>
          <w:tcPr>
            <w:tcW w:w="7028" w:type="dxa"/>
            <w:tcBorders>
              <w:right w:val="nil"/>
            </w:tcBorders>
            <w:shd w:val="clear" w:color="auto" w:fill="A5C9EB"/>
          </w:tcPr>
          <w:p>
            <w:pPr>
              <w:pStyle w:val="TableParagraph"/>
              <w:spacing w:line="252" w:lineRule="exact"/>
              <w:ind w:left="277"/>
              <w:rPr>
                <w:rFonts w:ascii="Segoe UI Symbol" w:hAnsi="Segoe UI Symbol" w:cs="Segoe UI Symbol" w:eastAsia="Segoe UI Symbol"/>
                <w:sz w:val="20"/>
                <w:szCs w:val="20"/>
              </w:rPr>
            </w:pPr>
            <w:r>
              <w:rPr>
                <w:rFonts w:ascii="Segoe UI Symbol" w:hAnsi="Segoe UI Symbol" w:cs="Segoe UI Symbol" w:eastAsia="Segoe UI Symbol"/>
                <w:w w:val="55"/>
                <w:sz w:val="20"/>
                <w:szCs w:val="20"/>
              </w:rPr>
              <w:t>კორესპონდენციის</w:t>
            </w:r>
            <w:r>
              <w:rPr>
                <w:rFonts w:ascii="Segoe UI Symbol" w:hAnsi="Segoe UI Symbol" w:cs="Segoe UI Symbol" w:eastAsia="Segoe UI Symbol"/>
                <w:spacing w:val="9"/>
                <w:sz w:val="20"/>
                <w:szCs w:val="20"/>
              </w:rPr>
              <w:t> </w:t>
            </w:r>
            <w:r>
              <w:rPr>
                <w:rFonts w:ascii="Segoe UI Symbol" w:hAnsi="Segoe UI Symbol" w:cs="Segoe UI Symbol" w:eastAsia="Segoe UI Symbol"/>
                <w:spacing w:val="-4"/>
                <w:w w:val="65"/>
                <w:sz w:val="20"/>
                <w:szCs w:val="20"/>
              </w:rPr>
              <w:t>ტიპი</w:t>
            </w:r>
          </w:p>
        </w:tc>
        <w:tc>
          <w:tcPr>
            <w:tcW w:w="2373" w:type="dxa"/>
            <w:tcBorders>
              <w:left w:val="nil"/>
            </w:tcBorders>
            <w:shd w:val="clear" w:color="auto" w:fill="A5C9EB"/>
          </w:tcPr>
          <w:p>
            <w:pPr>
              <w:pStyle w:val="TableParagraph"/>
              <w:spacing w:line="252" w:lineRule="exact"/>
              <w:ind w:left="282"/>
              <w:rPr>
                <w:rFonts w:ascii="Segoe UI Symbol" w:hAnsi="Segoe UI Symbol" w:cs="Segoe UI Symbol" w:eastAsia="Segoe UI Symbol"/>
                <w:sz w:val="20"/>
                <w:szCs w:val="20"/>
              </w:rPr>
            </w:pPr>
            <w:r>
              <w:rPr>
                <w:rFonts w:ascii="Segoe UI Symbol" w:hAnsi="Segoe UI Symbol" w:cs="Segoe UI Symbol" w:eastAsia="Segoe UI Symbol"/>
                <w:spacing w:val="-2"/>
                <w:w w:val="75"/>
                <w:sz w:val="20"/>
                <w:szCs w:val="20"/>
              </w:rPr>
              <w:t>ერთეული</w:t>
            </w:r>
          </w:p>
        </w:tc>
      </w:tr>
      <w:tr>
        <w:trPr>
          <w:trHeight w:val="302" w:hRule="atLeast"/>
        </w:trPr>
        <w:tc>
          <w:tcPr>
            <w:tcW w:w="7028" w:type="dxa"/>
            <w:tcBorders>
              <w:left w:val="single" w:sz="4" w:space="0" w:color="8EAADB"/>
              <w:bottom w:val="single" w:sz="4" w:space="0" w:color="8EAADB"/>
              <w:right w:val="single" w:sz="4" w:space="0" w:color="8EAADB"/>
            </w:tcBorders>
            <w:shd w:val="clear" w:color="auto" w:fill="D9E2F3"/>
          </w:tcPr>
          <w:p>
            <w:pPr>
              <w:pStyle w:val="TableParagraph"/>
              <w:spacing w:line="252" w:lineRule="exact"/>
              <w:ind w:left="277"/>
              <w:rPr>
                <w:rFonts w:ascii="Segoe UI Symbol" w:hAnsi="Segoe UI Symbol" w:cs="Segoe UI Symbol" w:eastAsia="Segoe UI Symbol"/>
                <w:sz w:val="20"/>
                <w:szCs w:val="20"/>
              </w:rPr>
            </w:pPr>
            <w:r>
              <w:rPr>
                <w:rFonts w:ascii="Segoe UI Symbol" w:hAnsi="Segoe UI Symbol" w:cs="Segoe UI Symbol" w:eastAsia="Segoe UI Symbol"/>
                <w:spacing w:val="-2"/>
                <w:w w:val="70"/>
                <w:sz w:val="20"/>
                <w:szCs w:val="20"/>
              </w:rPr>
              <w:t>შემოსული</w:t>
            </w:r>
          </w:p>
        </w:tc>
        <w:tc>
          <w:tcPr>
            <w:tcW w:w="2373" w:type="dxa"/>
            <w:tcBorders>
              <w:left w:val="single" w:sz="4" w:space="0" w:color="8EAADB"/>
              <w:bottom w:val="single" w:sz="4" w:space="0" w:color="8EAADB"/>
              <w:right w:val="single" w:sz="4" w:space="0" w:color="8EAADB"/>
            </w:tcBorders>
            <w:shd w:val="clear" w:color="auto" w:fill="D9E2F3"/>
          </w:tcPr>
          <w:p>
            <w:pPr>
              <w:pStyle w:val="TableParagraph"/>
              <w:spacing w:line="261" w:lineRule="exact"/>
              <w:ind w:right="815"/>
              <w:jc w:val="right"/>
              <w:rPr>
                <w:rFonts w:ascii="Palatino Linotype"/>
                <w:b/>
                <w:sz w:val="20"/>
              </w:rPr>
            </w:pPr>
            <w:r>
              <w:rPr>
                <w:rFonts w:ascii="Palatino Linotype"/>
                <w:b/>
                <w:spacing w:val="-5"/>
                <w:sz w:val="20"/>
              </w:rPr>
              <w:t>358</w:t>
            </w:r>
          </w:p>
        </w:tc>
      </w:tr>
      <w:tr>
        <w:trPr>
          <w:trHeight w:val="302" w:hRule="atLeast"/>
        </w:trPr>
        <w:tc>
          <w:tcPr>
            <w:tcW w:w="7028"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line="252" w:lineRule="exact"/>
              <w:ind w:left="277"/>
              <w:rPr>
                <w:rFonts w:ascii="Segoe UI Symbol" w:hAnsi="Segoe UI Symbol" w:cs="Segoe UI Symbol" w:eastAsia="Segoe UI Symbol"/>
                <w:sz w:val="20"/>
                <w:szCs w:val="20"/>
              </w:rPr>
            </w:pPr>
            <w:r>
              <w:rPr>
                <w:rFonts w:ascii="Segoe UI Symbol" w:hAnsi="Segoe UI Symbol" w:cs="Segoe UI Symbol" w:eastAsia="Segoe UI Symbol"/>
                <w:spacing w:val="-2"/>
                <w:w w:val="70"/>
                <w:sz w:val="20"/>
                <w:szCs w:val="20"/>
              </w:rPr>
              <w:t>გასული</w:t>
            </w:r>
          </w:p>
        </w:tc>
        <w:tc>
          <w:tcPr>
            <w:tcW w:w="2373"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line="261" w:lineRule="exact"/>
              <w:ind w:right="815"/>
              <w:jc w:val="right"/>
              <w:rPr>
                <w:rFonts w:ascii="Palatino Linotype"/>
                <w:b/>
                <w:sz w:val="20"/>
              </w:rPr>
            </w:pPr>
            <w:r>
              <w:rPr>
                <w:rFonts w:ascii="Palatino Linotype"/>
                <w:b/>
                <w:spacing w:val="-5"/>
                <w:sz w:val="20"/>
              </w:rPr>
              <w:t>220</w:t>
            </w:r>
          </w:p>
        </w:tc>
      </w:tr>
      <w:tr>
        <w:trPr>
          <w:trHeight w:val="302" w:hRule="atLeast"/>
        </w:trPr>
        <w:tc>
          <w:tcPr>
            <w:tcW w:w="7028"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line="252" w:lineRule="exact"/>
              <w:ind w:left="277"/>
              <w:rPr>
                <w:rFonts w:ascii="Segoe UI Symbol" w:hAnsi="Segoe UI Symbol" w:cs="Segoe UI Symbol" w:eastAsia="Segoe UI Symbol"/>
                <w:sz w:val="20"/>
                <w:szCs w:val="20"/>
              </w:rPr>
            </w:pPr>
            <w:r>
              <w:rPr>
                <w:rFonts w:ascii="Segoe UI Symbol" w:hAnsi="Segoe UI Symbol" w:cs="Segoe UI Symbol" w:eastAsia="Segoe UI Symbol"/>
                <w:w w:val="60"/>
                <w:sz w:val="20"/>
                <w:szCs w:val="20"/>
              </w:rPr>
              <w:t>შიდა</w:t>
            </w:r>
            <w:r>
              <w:rPr>
                <w:rFonts w:ascii="Segoe UI Symbol" w:hAnsi="Segoe UI Symbol" w:cs="Segoe UI Symbol" w:eastAsia="Segoe UI Symbol"/>
                <w:spacing w:val="23"/>
                <w:sz w:val="20"/>
                <w:szCs w:val="20"/>
              </w:rPr>
              <w:t> </w:t>
            </w:r>
            <w:r>
              <w:rPr>
                <w:rFonts w:ascii="Segoe UI Symbol" w:hAnsi="Segoe UI Symbol" w:cs="Segoe UI Symbol" w:eastAsia="Segoe UI Symbol"/>
                <w:spacing w:val="-2"/>
                <w:w w:val="70"/>
                <w:sz w:val="20"/>
                <w:szCs w:val="20"/>
              </w:rPr>
              <w:t>(დარეგისტრირებული)</w:t>
            </w:r>
          </w:p>
        </w:tc>
        <w:tc>
          <w:tcPr>
            <w:tcW w:w="2373"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line="261" w:lineRule="exact"/>
              <w:ind w:right="815"/>
              <w:jc w:val="right"/>
              <w:rPr>
                <w:rFonts w:ascii="Palatino Linotype"/>
                <w:b/>
                <w:sz w:val="20"/>
              </w:rPr>
            </w:pPr>
            <w:r>
              <w:rPr>
                <w:rFonts w:ascii="Palatino Linotype"/>
                <w:b/>
                <w:spacing w:val="-5"/>
                <w:sz w:val="20"/>
              </w:rPr>
              <w:t>477</w:t>
            </w:r>
          </w:p>
        </w:tc>
      </w:tr>
      <w:tr>
        <w:trPr>
          <w:trHeight w:val="302" w:hRule="atLeast"/>
        </w:trPr>
        <w:tc>
          <w:tcPr>
            <w:tcW w:w="7028"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line="252" w:lineRule="exact"/>
              <w:ind w:left="277"/>
              <w:rPr>
                <w:rFonts w:ascii="Segoe UI Symbol" w:hAnsi="Segoe UI Symbol" w:cs="Segoe UI Symbol" w:eastAsia="Segoe UI Symbol"/>
                <w:sz w:val="20"/>
                <w:szCs w:val="20"/>
              </w:rPr>
            </w:pPr>
            <w:r>
              <w:rPr>
                <w:rFonts w:ascii="Segoe UI Symbol" w:hAnsi="Segoe UI Symbol" w:cs="Segoe UI Symbol" w:eastAsia="Segoe UI Symbol"/>
                <w:spacing w:val="2"/>
                <w:w w:val="55"/>
                <w:sz w:val="20"/>
                <w:szCs w:val="20"/>
              </w:rPr>
              <w:t>სამართლებრივი</w:t>
            </w:r>
            <w:r>
              <w:rPr>
                <w:rFonts w:ascii="Segoe UI Symbol" w:hAnsi="Segoe UI Symbol" w:cs="Segoe UI Symbol" w:eastAsia="Segoe UI Symbol"/>
                <w:spacing w:val="37"/>
                <w:sz w:val="20"/>
                <w:szCs w:val="20"/>
              </w:rPr>
              <w:t> </w:t>
            </w:r>
            <w:r>
              <w:rPr>
                <w:rFonts w:ascii="Segoe UI Symbol" w:hAnsi="Segoe UI Symbol" w:cs="Segoe UI Symbol" w:eastAsia="Segoe UI Symbol"/>
                <w:spacing w:val="-2"/>
                <w:w w:val="65"/>
                <w:sz w:val="20"/>
                <w:szCs w:val="20"/>
              </w:rPr>
              <w:t>აქტები</w:t>
            </w:r>
          </w:p>
        </w:tc>
        <w:tc>
          <w:tcPr>
            <w:tcW w:w="2373" w:type="dxa"/>
            <w:tcBorders>
              <w:top w:val="single" w:sz="4" w:space="0" w:color="8EAADB"/>
              <w:left w:val="single" w:sz="4" w:space="0" w:color="8EAADB"/>
              <w:bottom w:val="single" w:sz="4" w:space="0" w:color="8EAADB"/>
              <w:right w:val="single" w:sz="4" w:space="0" w:color="8EAADB"/>
            </w:tcBorders>
            <w:shd w:val="clear" w:color="auto" w:fill="D9E2F3"/>
          </w:tcPr>
          <w:p>
            <w:pPr>
              <w:pStyle w:val="TableParagraph"/>
              <w:spacing w:line="261" w:lineRule="exact"/>
              <w:ind w:right="815"/>
              <w:jc w:val="right"/>
              <w:rPr>
                <w:rFonts w:ascii="Palatino Linotype"/>
                <w:b/>
                <w:sz w:val="20"/>
              </w:rPr>
            </w:pPr>
            <w:r>
              <w:rPr>
                <w:rFonts w:ascii="Palatino Linotype"/>
                <w:b/>
                <w:spacing w:val="-5"/>
                <w:sz w:val="20"/>
              </w:rPr>
              <w:t>195</w:t>
            </w:r>
          </w:p>
        </w:tc>
      </w:tr>
    </w:tbl>
    <w:p>
      <w:pPr>
        <w:pStyle w:val="BodyText"/>
        <w:spacing w:before="48"/>
        <w:ind w:left="0"/>
        <w:rPr>
          <w:sz w:val="24"/>
        </w:rPr>
      </w:pPr>
    </w:p>
    <w:p>
      <w:pPr>
        <w:spacing w:line="276" w:lineRule="auto" w:before="0"/>
        <w:ind w:left="369" w:right="707" w:firstLine="170"/>
        <w:jc w:val="both"/>
        <w:rPr>
          <w:sz w:val="24"/>
          <w:szCs w:val="24"/>
        </w:rPr>
      </w:pPr>
      <w:r>
        <w:rPr>
          <w:sz w:val="24"/>
          <w:szCs w:val="24"/>
        </w:rPr>
        <w:t>საანგარიშო პერიოდის განმავლობაში განხორციელდა აფხაზეთის ა/რ ფინანსთა და ეკონომიკის სამინისტროს ღონისძიებების გაშუქების უზრუნველყოფა, მათ შორის: მედია საშუალებებთან მოლაპარაკება, ფოტო-ვიდეო გადაღება, სამინისტროს სოციალურ ქსელში პოსტების შინაარსის შექმნა/განთავსება და სხვა;</w:t>
      </w:r>
    </w:p>
    <w:p>
      <w:pPr>
        <w:pStyle w:val="ListParagraph"/>
        <w:numPr>
          <w:ilvl w:val="0"/>
          <w:numId w:val="35"/>
        </w:numPr>
        <w:tabs>
          <w:tab w:pos="653" w:val="left" w:leader="none"/>
          <w:tab w:pos="712" w:val="left" w:leader="none"/>
        </w:tabs>
        <w:spacing w:line="276" w:lineRule="auto" w:before="120" w:after="0"/>
        <w:ind w:left="653" w:right="707" w:hanging="284"/>
        <w:jc w:val="both"/>
        <w:rPr>
          <w:rFonts w:ascii="Symbol" w:hAnsi="Symbol" w:cs="Symbol" w:eastAsia="Symbol"/>
          <w:sz w:val="24"/>
          <w:szCs w:val="24"/>
        </w:rPr>
      </w:pPr>
      <w:r>
        <w:rPr>
          <w:sz w:val="24"/>
          <w:szCs w:val="24"/>
        </w:rPr>
        <w:t>აფხაზეთის</w:t>
      </w:r>
      <w:r>
        <w:rPr>
          <w:sz w:val="24"/>
          <w:szCs w:val="24"/>
        </w:rPr>
        <w:t> ა/რ მთავრობის/სამთავრობო სტრუქტურების მიერ ორგანიზებულ ღონისძიებებში მინისტრის მონაწილეობის/დასწრების უზრუნველყოფა,</w:t>
      </w:r>
      <w:r>
        <w:rPr>
          <w:spacing w:val="40"/>
          <w:sz w:val="24"/>
          <w:szCs w:val="24"/>
        </w:rPr>
        <w:t> </w:t>
      </w:r>
      <w:r>
        <w:rPr>
          <w:sz w:val="24"/>
          <w:szCs w:val="24"/>
        </w:rPr>
        <w:t>მათ შორის: ფოტო-ვიდეო გადაღება, სამინისტროს</w:t>
      </w:r>
      <w:r>
        <w:rPr>
          <w:spacing w:val="40"/>
          <w:sz w:val="24"/>
          <w:szCs w:val="24"/>
        </w:rPr>
        <w:t> </w:t>
      </w:r>
      <w:r>
        <w:rPr>
          <w:sz w:val="24"/>
          <w:szCs w:val="24"/>
        </w:rPr>
        <w:t>სოციალურ ქსელში პოსტების შინაარსის შექმნა/განთავსება და სხვა;</w:t>
      </w:r>
    </w:p>
    <w:p>
      <w:pPr>
        <w:pStyle w:val="ListParagraph"/>
        <w:numPr>
          <w:ilvl w:val="0"/>
          <w:numId w:val="35"/>
        </w:numPr>
        <w:tabs>
          <w:tab w:pos="653" w:val="left" w:leader="none"/>
          <w:tab w:pos="712" w:val="left" w:leader="none"/>
        </w:tabs>
        <w:spacing w:line="276" w:lineRule="auto" w:before="120" w:after="0"/>
        <w:ind w:left="653" w:right="707" w:hanging="284"/>
        <w:jc w:val="both"/>
        <w:rPr>
          <w:rFonts w:ascii="Symbol" w:hAnsi="Symbol" w:cs="Symbol" w:eastAsia="Symbol"/>
          <w:sz w:val="24"/>
          <w:szCs w:val="24"/>
        </w:rPr>
      </w:pPr>
      <w:r>
        <w:rPr>
          <w:sz w:val="24"/>
          <w:szCs w:val="24"/>
        </w:rPr>
        <w:t>სამინისტროს</w:t>
      </w:r>
      <w:r>
        <w:rPr>
          <w:sz w:val="24"/>
          <w:szCs w:val="24"/>
        </w:rPr>
        <w:t> მმართველობის სფეროში მოქმედი</w:t>
      </w:r>
      <w:r>
        <w:rPr>
          <w:spacing w:val="40"/>
          <w:sz w:val="24"/>
          <w:szCs w:val="24"/>
        </w:rPr>
        <w:t> </w:t>
      </w:r>
      <w:r>
        <w:rPr>
          <w:sz w:val="24"/>
          <w:szCs w:val="24"/>
        </w:rPr>
        <w:t>სსიპ სავაჭრო-სამრეწველო პალატის მიერ ჩატარებულ ღონისძიებებში აქტიური ჩართულობა, მათ შორის: სოციალურ ქსელში განსათავსებელი პოსტების კონტენტის შექმნა, მათ მიერ ორგანიზებული</w:t>
      </w:r>
      <w:r>
        <w:rPr>
          <w:spacing w:val="-9"/>
          <w:sz w:val="24"/>
          <w:szCs w:val="24"/>
        </w:rPr>
        <w:t> </w:t>
      </w:r>
      <w:r>
        <w:rPr>
          <w:sz w:val="24"/>
          <w:szCs w:val="24"/>
        </w:rPr>
        <w:t>ღონისძიებების</w:t>
      </w:r>
      <w:r>
        <w:rPr>
          <w:spacing w:val="-9"/>
          <w:sz w:val="24"/>
          <w:szCs w:val="24"/>
        </w:rPr>
        <w:t> </w:t>
      </w:r>
      <w:r>
        <w:rPr>
          <w:sz w:val="24"/>
          <w:szCs w:val="24"/>
        </w:rPr>
        <w:t>კოორდინაცია</w:t>
      </w:r>
      <w:r>
        <w:rPr>
          <w:spacing w:val="-9"/>
          <w:sz w:val="24"/>
          <w:szCs w:val="24"/>
        </w:rPr>
        <w:t> </w:t>
      </w:r>
      <w:r>
        <w:rPr>
          <w:sz w:val="24"/>
          <w:szCs w:val="24"/>
        </w:rPr>
        <w:t>და</w:t>
      </w:r>
      <w:r>
        <w:rPr>
          <w:spacing w:val="-9"/>
          <w:sz w:val="24"/>
          <w:szCs w:val="24"/>
        </w:rPr>
        <w:t> </w:t>
      </w:r>
      <w:r>
        <w:rPr>
          <w:sz w:val="24"/>
          <w:szCs w:val="24"/>
        </w:rPr>
        <w:t>საჭიროების</w:t>
      </w:r>
      <w:r>
        <w:rPr>
          <w:spacing w:val="-9"/>
          <w:sz w:val="24"/>
          <w:szCs w:val="24"/>
        </w:rPr>
        <w:t> </w:t>
      </w:r>
      <w:r>
        <w:rPr>
          <w:sz w:val="24"/>
          <w:szCs w:val="24"/>
        </w:rPr>
        <w:t>შემთხვევაში</w:t>
      </w:r>
      <w:r>
        <w:rPr>
          <w:spacing w:val="-9"/>
          <w:sz w:val="24"/>
          <w:szCs w:val="24"/>
        </w:rPr>
        <w:t> </w:t>
      </w:r>
      <w:r>
        <w:rPr>
          <w:sz w:val="24"/>
          <w:szCs w:val="24"/>
        </w:rPr>
        <w:t>ფოტო-</w:t>
      </w:r>
    </w:p>
    <w:p>
      <w:pPr>
        <w:pStyle w:val="ListParagraph"/>
        <w:spacing w:after="0" w:line="276" w:lineRule="auto"/>
        <w:jc w:val="both"/>
        <w:rPr>
          <w:rFonts w:ascii="Symbol" w:hAnsi="Symbol" w:cs="Symbol" w:eastAsia="Symbol"/>
          <w:sz w:val="24"/>
          <w:szCs w:val="24"/>
        </w:rPr>
        <w:sectPr>
          <w:pgSz w:w="11910" w:h="16840"/>
          <w:pgMar w:header="0" w:footer="1310" w:top="1340" w:bottom="1560" w:left="992" w:right="425"/>
        </w:sectPr>
      </w:pPr>
    </w:p>
    <w:p>
      <w:pPr>
        <w:spacing w:line="276" w:lineRule="auto" w:before="22"/>
        <w:ind w:left="653" w:right="708" w:firstLine="0"/>
        <w:jc w:val="left"/>
        <w:rPr>
          <w:sz w:val="24"/>
          <w:szCs w:val="24"/>
        </w:rPr>
      </w:pPr>
      <w:r>
        <w:rPr>
          <w:sz w:val="24"/>
          <w:szCs w:val="24"/>
        </w:rPr>
        <w:t>ვიდეო გადაღების უზრუნველყოფა, მედიასაშუალებებთან მოლაპარაკება/გაშუქება და სხვა.</w:t>
      </w:r>
    </w:p>
    <w:p>
      <w:pPr>
        <w:spacing w:line="276" w:lineRule="auto" w:before="240"/>
        <w:ind w:left="369" w:right="706" w:firstLine="170"/>
        <w:jc w:val="both"/>
        <w:rPr>
          <w:sz w:val="24"/>
          <w:szCs w:val="24"/>
        </w:rPr>
      </w:pPr>
      <w:r>
        <w:rPr>
          <w:sz w:val="24"/>
          <w:szCs w:val="24"/>
        </w:rPr>
        <w:t>მიმდინარე წლის პირველი თებერვლიდან, სამინისტროში დასრულებული რეორგანიზაციის პროცესის შედეგად, ადმინისტრაციული დეპარტამენტის შემადგენლობიდან გავიდა ადამიანური რესურსების მართვის სამმართველო. ამავდროულად, დეპარტამენტის სტრუქტურას აღნიშნულ პერიოდში დაემატა მატერიალურ-ტექნიკური უზრუნველყოფის სამმართველო.</w:t>
      </w:r>
    </w:p>
    <w:p>
      <w:pPr>
        <w:spacing w:line="276" w:lineRule="auto" w:before="240"/>
        <w:ind w:left="369" w:right="707" w:firstLine="170"/>
        <w:jc w:val="both"/>
        <w:rPr>
          <w:sz w:val="24"/>
          <w:szCs w:val="24"/>
        </w:rPr>
      </w:pPr>
      <w:r>
        <w:rPr>
          <w:sz w:val="24"/>
          <w:szCs w:val="24"/>
        </w:rPr>
        <w:t>საანგარიშო პერიოდში, მატერიალურ-ტექნიკური უზრუნველყოფის სამმართველოს მიერ განხორციელდა შემდეგი სახის საქმიანობა:</w:t>
      </w:r>
    </w:p>
    <w:p>
      <w:pPr>
        <w:pStyle w:val="ListParagraph"/>
        <w:numPr>
          <w:ilvl w:val="0"/>
          <w:numId w:val="35"/>
        </w:numPr>
        <w:tabs>
          <w:tab w:pos="653" w:val="left" w:leader="none"/>
        </w:tabs>
        <w:spacing w:line="276" w:lineRule="auto" w:before="240" w:after="0"/>
        <w:ind w:left="653" w:right="707" w:hanging="284"/>
        <w:jc w:val="both"/>
        <w:rPr>
          <w:rFonts w:ascii="Symbol" w:hAnsi="Symbol" w:cs="Symbol" w:eastAsia="Symbol"/>
          <w:sz w:val="24"/>
          <w:szCs w:val="24"/>
        </w:rPr>
      </w:pPr>
      <w:r>
        <w:rPr>
          <w:sz w:val="24"/>
          <w:szCs w:val="24"/>
        </w:rPr>
        <w:t>სისტემატიურად</w:t>
      </w:r>
      <w:r>
        <w:rPr>
          <w:spacing w:val="40"/>
          <w:sz w:val="24"/>
          <w:szCs w:val="24"/>
        </w:rPr>
        <w:t> </w:t>
      </w:r>
      <w:r>
        <w:rPr>
          <w:sz w:val="24"/>
          <w:szCs w:val="24"/>
        </w:rPr>
        <w:t>ხორციელდება სამინისტროს ბალანსზე არსებული ტექნიკის გამართულობის</w:t>
      </w:r>
      <w:r>
        <w:rPr>
          <w:spacing w:val="40"/>
          <w:sz w:val="24"/>
          <w:szCs w:val="24"/>
        </w:rPr>
        <w:t> </w:t>
      </w:r>
      <w:r>
        <w:rPr>
          <w:sz w:val="24"/>
          <w:szCs w:val="24"/>
        </w:rPr>
        <w:t>უზრუნველყოფა;</w:t>
      </w:r>
    </w:p>
    <w:p>
      <w:pPr>
        <w:pStyle w:val="ListParagraph"/>
        <w:numPr>
          <w:ilvl w:val="0"/>
          <w:numId w:val="35"/>
        </w:numPr>
        <w:tabs>
          <w:tab w:pos="653" w:val="left" w:leader="none"/>
        </w:tabs>
        <w:spacing w:line="276" w:lineRule="auto" w:before="240" w:after="0"/>
        <w:ind w:left="653" w:right="707" w:hanging="284"/>
        <w:jc w:val="both"/>
        <w:rPr>
          <w:rFonts w:ascii="Symbol" w:hAnsi="Symbol" w:cs="Symbol" w:eastAsia="Symbol"/>
          <w:sz w:val="24"/>
          <w:szCs w:val="24"/>
        </w:rPr>
      </w:pPr>
      <w:r>
        <w:rPr>
          <w:sz w:val="24"/>
          <w:szCs w:val="24"/>
        </w:rPr>
        <w:t>სამინისტროში სათანადო მატერიალურ–ტექნიკური პირობების შექმნის</w:t>
      </w:r>
      <w:r>
        <w:rPr>
          <w:spacing w:val="-1"/>
          <w:sz w:val="24"/>
          <w:szCs w:val="24"/>
        </w:rPr>
        <w:t> </w:t>
      </w:r>
      <w:r>
        <w:rPr>
          <w:sz w:val="24"/>
          <w:szCs w:val="24"/>
        </w:rPr>
        <w:t>მიზნით, სხვადასხვა მომწოდებელი</w:t>
      </w:r>
      <w:r>
        <w:rPr>
          <w:spacing w:val="40"/>
          <w:sz w:val="24"/>
          <w:szCs w:val="24"/>
        </w:rPr>
        <w:t> </w:t>
      </w:r>
      <w:r>
        <w:rPr>
          <w:sz w:val="24"/>
          <w:szCs w:val="24"/>
        </w:rPr>
        <w:t>ორგანიზაციებთან გაფორმებული ხელშეკრულების საფუძველზე შესყიდულ და გადმოცემულ იქნა სახვადასხვა დასახელების ძირითადი საშუალებები,</w:t>
      </w:r>
      <w:r>
        <w:rPr>
          <w:spacing w:val="40"/>
          <w:sz w:val="24"/>
          <w:szCs w:val="24"/>
        </w:rPr>
        <w:t> </w:t>
      </w:r>
      <w:r>
        <w:rPr>
          <w:sz w:val="24"/>
          <w:szCs w:val="24"/>
        </w:rPr>
        <w:t>გრძელვადიანი მცირეფასიანი აქტივები და მატერიალური მარაგები, რომელიც მიღებულ იქნა შესაბამისი მიღება–ჩაბარების აქტით. თითოეულ აქტივზე</w:t>
      </w:r>
      <w:r>
        <w:rPr>
          <w:spacing w:val="40"/>
          <w:sz w:val="24"/>
          <w:szCs w:val="24"/>
        </w:rPr>
        <w:t> </w:t>
      </w:r>
      <w:r>
        <w:rPr>
          <w:sz w:val="24"/>
          <w:szCs w:val="24"/>
        </w:rPr>
        <w:t>გაიხსნა საინვენტარო ბარათი და მიენიჭა</w:t>
      </w:r>
      <w:r>
        <w:rPr>
          <w:spacing w:val="40"/>
          <w:sz w:val="24"/>
          <w:szCs w:val="24"/>
        </w:rPr>
        <w:t> </w:t>
      </w:r>
      <w:r>
        <w:rPr>
          <w:sz w:val="24"/>
          <w:szCs w:val="24"/>
        </w:rPr>
        <w:t>საინვენტარო</w:t>
      </w:r>
      <w:r>
        <w:rPr>
          <w:spacing w:val="40"/>
          <w:sz w:val="24"/>
          <w:szCs w:val="24"/>
        </w:rPr>
        <w:t> </w:t>
      </w:r>
      <w:r>
        <w:rPr>
          <w:sz w:val="24"/>
          <w:szCs w:val="24"/>
        </w:rPr>
        <w:t>ნომერი. სამინისტროს მიერ</w:t>
      </w:r>
      <w:r>
        <w:rPr>
          <w:spacing w:val="40"/>
          <w:sz w:val="24"/>
          <w:szCs w:val="24"/>
        </w:rPr>
        <w:t> </w:t>
      </w:r>
      <w:r>
        <w:rPr>
          <w:sz w:val="24"/>
          <w:szCs w:val="24"/>
        </w:rPr>
        <w:t>შესყიდული მატერიალური ფასეულობა აღირიცხა</w:t>
      </w:r>
      <w:r>
        <w:rPr>
          <w:spacing w:val="-5"/>
          <w:sz w:val="24"/>
          <w:szCs w:val="24"/>
        </w:rPr>
        <w:t> </w:t>
      </w:r>
      <w:r>
        <w:rPr>
          <w:sz w:val="24"/>
          <w:szCs w:val="24"/>
        </w:rPr>
        <w:t>საინვენტარო რეესტრში</w:t>
      </w:r>
      <w:r>
        <w:rPr>
          <w:spacing w:val="-6"/>
          <w:sz w:val="24"/>
          <w:szCs w:val="24"/>
        </w:rPr>
        <w:t> </w:t>
      </w:r>
      <w:r>
        <w:rPr>
          <w:sz w:val="24"/>
          <w:szCs w:val="24"/>
        </w:rPr>
        <w:t>და</w:t>
      </w:r>
      <w:r>
        <w:rPr>
          <w:spacing w:val="-5"/>
          <w:sz w:val="24"/>
          <w:szCs w:val="24"/>
        </w:rPr>
        <w:t> </w:t>
      </w:r>
      <w:r>
        <w:rPr>
          <w:sz w:val="24"/>
          <w:szCs w:val="24"/>
        </w:rPr>
        <w:t>მიღებული</w:t>
      </w:r>
      <w:r>
        <w:rPr>
          <w:spacing w:val="-5"/>
          <w:sz w:val="24"/>
          <w:szCs w:val="24"/>
        </w:rPr>
        <w:t> </w:t>
      </w:r>
      <w:r>
        <w:rPr>
          <w:sz w:val="24"/>
          <w:szCs w:val="24"/>
        </w:rPr>
        <w:t>აქტივი</w:t>
      </w:r>
      <w:r>
        <w:rPr>
          <w:spacing w:val="40"/>
          <w:sz w:val="24"/>
          <w:szCs w:val="24"/>
        </w:rPr>
        <w:t> </w:t>
      </w:r>
      <w:r>
        <w:rPr>
          <w:sz w:val="24"/>
          <w:szCs w:val="24"/>
        </w:rPr>
        <w:t>მიღება-ჩაბარების აქტის საფუძველზე</w:t>
      </w:r>
      <w:r>
        <w:rPr>
          <w:spacing w:val="40"/>
          <w:sz w:val="24"/>
          <w:szCs w:val="24"/>
        </w:rPr>
        <w:t> </w:t>
      </w:r>
      <w:r>
        <w:rPr>
          <w:sz w:val="24"/>
          <w:szCs w:val="24"/>
        </w:rPr>
        <w:t>გადაეცა</w:t>
      </w:r>
      <w:r>
        <w:rPr>
          <w:spacing w:val="40"/>
          <w:sz w:val="24"/>
          <w:szCs w:val="24"/>
        </w:rPr>
        <w:t> </w:t>
      </w:r>
      <w:r>
        <w:rPr>
          <w:sz w:val="24"/>
          <w:szCs w:val="24"/>
        </w:rPr>
        <w:t>მის</w:t>
      </w:r>
      <w:r>
        <w:rPr>
          <w:spacing w:val="40"/>
          <w:sz w:val="24"/>
          <w:szCs w:val="24"/>
        </w:rPr>
        <w:t> </w:t>
      </w:r>
      <w:r>
        <w:rPr>
          <w:sz w:val="24"/>
          <w:szCs w:val="24"/>
        </w:rPr>
        <w:t>დროებით</w:t>
      </w:r>
      <w:r>
        <w:rPr>
          <w:spacing w:val="40"/>
          <w:sz w:val="24"/>
          <w:szCs w:val="24"/>
        </w:rPr>
        <w:t> </w:t>
      </w:r>
      <w:r>
        <w:rPr>
          <w:sz w:val="24"/>
          <w:szCs w:val="24"/>
        </w:rPr>
        <w:t>მოსარგებლეს. ასევე</w:t>
      </w:r>
      <w:r>
        <w:rPr>
          <w:spacing w:val="40"/>
          <w:sz w:val="24"/>
          <w:szCs w:val="24"/>
        </w:rPr>
        <w:t> </w:t>
      </w:r>
      <w:r>
        <w:rPr>
          <w:sz w:val="24"/>
          <w:szCs w:val="24"/>
        </w:rPr>
        <w:t>ნაწარმოებია ინვენტარის</w:t>
      </w:r>
      <w:r>
        <w:rPr>
          <w:spacing w:val="40"/>
          <w:sz w:val="24"/>
          <w:szCs w:val="24"/>
        </w:rPr>
        <w:t> </w:t>
      </w:r>
      <w:r>
        <w:rPr>
          <w:sz w:val="24"/>
          <w:szCs w:val="24"/>
        </w:rPr>
        <w:t>შიდა გადაადგილების</w:t>
      </w:r>
      <w:r>
        <w:rPr>
          <w:spacing w:val="40"/>
          <w:sz w:val="24"/>
          <w:szCs w:val="24"/>
        </w:rPr>
        <w:t> </w:t>
      </w:r>
      <w:r>
        <w:rPr>
          <w:sz w:val="24"/>
          <w:szCs w:val="24"/>
        </w:rPr>
        <w:t>აღრიცხვა;</w:t>
      </w:r>
    </w:p>
    <w:p>
      <w:pPr>
        <w:pStyle w:val="ListParagraph"/>
        <w:numPr>
          <w:ilvl w:val="0"/>
          <w:numId w:val="35"/>
        </w:numPr>
        <w:tabs>
          <w:tab w:pos="652" w:val="left" w:leader="none"/>
        </w:tabs>
        <w:spacing w:line="240" w:lineRule="auto" w:before="240" w:after="0"/>
        <w:ind w:left="652" w:right="0" w:hanging="283"/>
        <w:jc w:val="left"/>
        <w:rPr>
          <w:rFonts w:ascii="Symbol" w:hAnsi="Symbol" w:cs="Symbol" w:eastAsia="Symbol"/>
          <w:sz w:val="24"/>
          <w:szCs w:val="24"/>
        </w:rPr>
      </w:pPr>
      <w:r>
        <w:rPr>
          <w:sz w:val="24"/>
          <w:szCs w:val="24"/>
        </w:rPr>
        <w:t>კონტროლი</w:t>
      </w:r>
      <w:r>
        <w:rPr>
          <w:spacing w:val="-10"/>
          <w:sz w:val="24"/>
          <w:szCs w:val="24"/>
        </w:rPr>
        <w:t> </w:t>
      </w:r>
      <w:r>
        <w:rPr>
          <w:sz w:val="24"/>
          <w:szCs w:val="24"/>
        </w:rPr>
        <w:t>მიმწოდებლის</w:t>
      </w:r>
      <w:r>
        <w:rPr>
          <w:spacing w:val="-8"/>
          <w:sz w:val="24"/>
          <w:szCs w:val="24"/>
        </w:rPr>
        <w:t> </w:t>
      </w:r>
      <w:r>
        <w:rPr>
          <w:sz w:val="24"/>
          <w:szCs w:val="24"/>
        </w:rPr>
        <w:t>მიერ</w:t>
      </w:r>
      <w:r>
        <w:rPr>
          <w:spacing w:val="-8"/>
          <w:sz w:val="24"/>
          <w:szCs w:val="24"/>
        </w:rPr>
        <w:t> </w:t>
      </w:r>
      <w:r>
        <w:rPr>
          <w:sz w:val="24"/>
          <w:szCs w:val="24"/>
        </w:rPr>
        <w:t>ხელშეკრულების</w:t>
      </w:r>
      <w:r>
        <w:rPr>
          <w:spacing w:val="-8"/>
          <w:sz w:val="24"/>
          <w:szCs w:val="24"/>
        </w:rPr>
        <w:t> </w:t>
      </w:r>
      <w:r>
        <w:rPr>
          <w:sz w:val="24"/>
          <w:szCs w:val="24"/>
        </w:rPr>
        <w:t>პირობების</w:t>
      </w:r>
      <w:r>
        <w:rPr>
          <w:spacing w:val="-7"/>
          <w:sz w:val="24"/>
          <w:szCs w:val="24"/>
        </w:rPr>
        <w:t> </w:t>
      </w:r>
      <w:r>
        <w:rPr>
          <w:spacing w:val="-2"/>
          <w:sz w:val="24"/>
          <w:szCs w:val="24"/>
        </w:rPr>
        <w:t>შესრულებაზე;</w:t>
      </w:r>
    </w:p>
    <w:p>
      <w:pPr>
        <w:pStyle w:val="ListParagraph"/>
        <w:numPr>
          <w:ilvl w:val="0"/>
          <w:numId w:val="35"/>
        </w:numPr>
        <w:tabs>
          <w:tab w:pos="653" w:val="left" w:leader="none"/>
        </w:tabs>
        <w:spacing w:line="276" w:lineRule="auto" w:before="287" w:after="0"/>
        <w:ind w:left="653" w:right="707" w:hanging="284"/>
        <w:jc w:val="both"/>
        <w:rPr>
          <w:rFonts w:ascii="Symbol" w:hAnsi="Symbol" w:cs="Symbol" w:eastAsia="Symbol"/>
          <w:sz w:val="24"/>
          <w:szCs w:val="24"/>
        </w:rPr>
      </w:pPr>
      <w:r>
        <w:rPr>
          <w:sz w:val="24"/>
          <w:szCs w:val="24"/>
        </w:rPr>
        <w:t>კომუნალური</w:t>
      </w:r>
      <w:r>
        <w:rPr>
          <w:spacing w:val="-15"/>
          <w:sz w:val="24"/>
          <w:szCs w:val="24"/>
        </w:rPr>
        <w:t> </w:t>
      </w:r>
      <w:r>
        <w:rPr>
          <w:sz w:val="24"/>
          <w:szCs w:val="24"/>
        </w:rPr>
        <w:t>სისტემების</w:t>
      </w:r>
      <w:r>
        <w:rPr>
          <w:spacing w:val="-15"/>
          <w:sz w:val="24"/>
          <w:szCs w:val="24"/>
        </w:rPr>
        <w:t> </w:t>
      </w:r>
      <w:r>
        <w:rPr>
          <w:sz w:val="24"/>
          <w:szCs w:val="24"/>
        </w:rPr>
        <w:t>უწყვეტი</w:t>
      </w:r>
      <w:r>
        <w:rPr>
          <w:spacing w:val="-15"/>
          <w:sz w:val="24"/>
          <w:szCs w:val="24"/>
        </w:rPr>
        <w:t> </w:t>
      </w:r>
      <w:r>
        <w:rPr>
          <w:sz w:val="24"/>
          <w:szCs w:val="24"/>
        </w:rPr>
        <w:t>ფუნქციონირებასა</w:t>
      </w:r>
      <w:r>
        <w:rPr>
          <w:spacing w:val="-15"/>
          <w:sz w:val="24"/>
          <w:szCs w:val="24"/>
        </w:rPr>
        <w:t> </w:t>
      </w:r>
      <w:r>
        <w:rPr>
          <w:sz w:val="24"/>
          <w:szCs w:val="24"/>
        </w:rPr>
        <w:t>და</w:t>
      </w:r>
      <w:r>
        <w:rPr>
          <w:spacing w:val="-15"/>
          <w:sz w:val="24"/>
          <w:szCs w:val="24"/>
        </w:rPr>
        <w:t> </w:t>
      </w:r>
      <w:r>
        <w:rPr>
          <w:sz w:val="24"/>
          <w:szCs w:val="24"/>
        </w:rPr>
        <w:t>უსაფრთხოების</w:t>
      </w:r>
      <w:r>
        <w:rPr>
          <w:spacing w:val="-15"/>
          <w:sz w:val="24"/>
          <w:szCs w:val="24"/>
        </w:rPr>
        <w:t> </w:t>
      </w:r>
      <w:r>
        <w:rPr>
          <w:sz w:val="24"/>
          <w:szCs w:val="24"/>
        </w:rPr>
        <w:t>ნორმების </w:t>
      </w:r>
      <w:r>
        <w:rPr>
          <w:spacing w:val="-2"/>
          <w:sz w:val="24"/>
          <w:szCs w:val="24"/>
        </w:rPr>
        <w:t>დაცვა;</w:t>
      </w:r>
    </w:p>
    <w:p>
      <w:pPr>
        <w:pStyle w:val="ListParagraph"/>
        <w:numPr>
          <w:ilvl w:val="0"/>
          <w:numId w:val="35"/>
        </w:numPr>
        <w:tabs>
          <w:tab w:pos="653" w:val="left" w:leader="none"/>
        </w:tabs>
        <w:spacing w:line="276" w:lineRule="auto" w:before="240" w:after="0"/>
        <w:ind w:left="653" w:right="707" w:hanging="284"/>
        <w:jc w:val="both"/>
        <w:rPr>
          <w:rFonts w:ascii="Symbol" w:hAnsi="Symbol" w:cs="Symbol" w:eastAsia="Symbol"/>
          <w:sz w:val="24"/>
          <w:szCs w:val="24"/>
        </w:rPr>
      </w:pPr>
      <w:r>
        <w:rPr>
          <w:sz w:val="24"/>
          <w:szCs w:val="24"/>
        </w:rPr>
        <w:t>უზრუნველყოფილ იქნა</w:t>
      </w:r>
      <w:r>
        <w:rPr>
          <w:spacing w:val="-2"/>
          <w:sz w:val="24"/>
          <w:szCs w:val="24"/>
        </w:rPr>
        <w:t> </w:t>
      </w:r>
      <w:r>
        <w:rPr>
          <w:sz w:val="24"/>
          <w:szCs w:val="24"/>
        </w:rPr>
        <w:t>სამინისტროს ბალანსზე არსებული ავტოსატრანსპორტო საშუალებების</w:t>
      </w:r>
      <w:r>
        <w:rPr>
          <w:spacing w:val="40"/>
          <w:sz w:val="24"/>
          <w:szCs w:val="24"/>
        </w:rPr>
        <w:t> </w:t>
      </w:r>
      <w:r>
        <w:rPr>
          <w:sz w:val="24"/>
          <w:szCs w:val="24"/>
        </w:rPr>
        <w:t>მუშაობის</w:t>
      </w:r>
      <w:r>
        <w:rPr>
          <w:spacing w:val="40"/>
          <w:sz w:val="24"/>
          <w:szCs w:val="24"/>
        </w:rPr>
        <w:t> </w:t>
      </w:r>
      <w:r>
        <w:rPr>
          <w:sz w:val="24"/>
          <w:szCs w:val="24"/>
        </w:rPr>
        <w:t>გამართულობა და გატარებულ იქნა ყველა საჭირო ღონისძიება, რათა ავტოსატრანსპორტო საშუალებებს გაევლოთ</w:t>
      </w:r>
      <w:r>
        <w:rPr>
          <w:spacing w:val="40"/>
          <w:sz w:val="24"/>
          <w:szCs w:val="24"/>
        </w:rPr>
        <w:t> </w:t>
      </w:r>
      <w:r>
        <w:rPr>
          <w:sz w:val="24"/>
          <w:szCs w:val="24"/>
        </w:rPr>
        <w:t>სავალდებულო პერიოდული ტექნიკური ინსპექტირება;</w:t>
      </w:r>
    </w:p>
    <w:p>
      <w:pPr>
        <w:pStyle w:val="ListParagraph"/>
        <w:numPr>
          <w:ilvl w:val="0"/>
          <w:numId w:val="35"/>
        </w:numPr>
        <w:tabs>
          <w:tab w:pos="653" w:val="left" w:leader="none"/>
        </w:tabs>
        <w:spacing w:line="276" w:lineRule="auto" w:before="240" w:after="0"/>
        <w:ind w:left="653" w:right="706" w:hanging="284"/>
        <w:jc w:val="both"/>
        <w:rPr>
          <w:rFonts w:ascii="Symbol" w:hAnsi="Symbol" w:cs="Symbol" w:eastAsia="Symbol"/>
          <w:sz w:val="24"/>
          <w:szCs w:val="24"/>
        </w:rPr>
      </w:pPr>
      <w:r>
        <w:rPr>
          <w:sz w:val="24"/>
          <w:szCs w:val="24"/>
        </w:rPr>
        <w:t>რეგულარულად მიმდინარეობს კონტროლი საწვავის ლიმიტის ხარჯვაზე. ამავდროულად, მიმდინარეობს სამინისტროს სამორიგეო ავტომობილების მოძრაობის აღრიცხვის ჟურნალის წარმოება;</w:t>
      </w:r>
    </w:p>
    <w:p>
      <w:pPr>
        <w:pStyle w:val="ListParagraph"/>
        <w:spacing w:after="0" w:line="276" w:lineRule="auto"/>
        <w:jc w:val="both"/>
        <w:rPr>
          <w:rFonts w:ascii="Symbol" w:hAnsi="Symbol" w:cs="Symbol" w:eastAsia="Symbol"/>
          <w:sz w:val="24"/>
          <w:szCs w:val="24"/>
        </w:rPr>
        <w:sectPr>
          <w:pgSz w:w="11910" w:h="16840"/>
          <w:pgMar w:header="0" w:footer="1310" w:top="1400" w:bottom="1560" w:left="992" w:right="425"/>
        </w:sectPr>
      </w:pPr>
    </w:p>
    <w:p>
      <w:pPr>
        <w:pStyle w:val="ListParagraph"/>
        <w:numPr>
          <w:ilvl w:val="0"/>
          <w:numId w:val="35"/>
        </w:numPr>
        <w:tabs>
          <w:tab w:pos="653" w:val="left" w:leader="none"/>
        </w:tabs>
        <w:spacing w:line="290" w:lineRule="auto" w:before="82" w:after="0"/>
        <w:ind w:left="653" w:right="707" w:hanging="284"/>
        <w:jc w:val="both"/>
        <w:rPr>
          <w:rFonts w:ascii="Symbol" w:hAnsi="Symbol" w:cs="Symbol" w:eastAsia="Symbol"/>
          <w:sz w:val="24"/>
          <w:szCs w:val="24"/>
        </w:rPr>
      </w:pPr>
      <w:r>
        <w:rPr>
          <w:sz w:val="24"/>
          <w:szCs w:val="24"/>
        </w:rPr>
        <w:t>სამინისტროს შენობის (ქ. თბილისი, მ.თამარაშვილის ქუჩა №15</w:t>
      </w:r>
      <w:r>
        <w:rPr>
          <w:sz w:val="24"/>
          <w:szCs w:val="24"/>
          <w:vertAlign w:val="superscript"/>
        </w:rPr>
        <w:t>ა</w:t>
      </w:r>
      <w:r>
        <w:rPr>
          <w:sz w:val="24"/>
          <w:szCs w:val="24"/>
          <w:vertAlign w:val="baseline"/>
        </w:rPr>
        <w:t> მეორე და მესამე სართულებზე საპირფარეშოების რემონტის ორგანიზება და ზედამხედველობა;</w:t>
      </w:r>
    </w:p>
    <w:p>
      <w:pPr>
        <w:pStyle w:val="ListParagraph"/>
        <w:numPr>
          <w:ilvl w:val="0"/>
          <w:numId w:val="35"/>
        </w:numPr>
        <w:tabs>
          <w:tab w:pos="652" w:val="left" w:leader="none"/>
        </w:tabs>
        <w:spacing w:line="240" w:lineRule="auto" w:before="222" w:after="0"/>
        <w:ind w:left="652" w:right="0" w:hanging="283"/>
        <w:jc w:val="left"/>
        <w:rPr>
          <w:rFonts w:ascii="Symbol" w:hAnsi="Symbol" w:cs="Symbol" w:eastAsia="Symbol"/>
          <w:sz w:val="24"/>
          <w:szCs w:val="24"/>
        </w:rPr>
      </w:pPr>
      <w:r>
        <w:rPr>
          <w:sz w:val="24"/>
          <w:szCs w:val="24"/>
        </w:rPr>
        <w:t>სარდაფის</w:t>
      </w:r>
      <w:r>
        <w:rPr>
          <w:spacing w:val="-10"/>
          <w:sz w:val="24"/>
          <w:szCs w:val="24"/>
        </w:rPr>
        <w:t> </w:t>
      </w:r>
      <w:r>
        <w:rPr>
          <w:sz w:val="24"/>
          <w:szCs w:val="24"/>
        </w:rPr>
        <w:t>დასუფთავების</w:t>
      </w:r>
      <w:r>
        <w:rPr>
          <w:spacing w:val="-8"/>
          <w:sz w:val="24"/>
          <w:szCs w:val="24"/>
        </w:rPr>
        <w:t> </w:t>
      </w:r>
      <w:r>
        <w:rPr>
          <w:sz w:val="24"/>
          <w:szCs w:val="24"/>
        </w:rPr>
        <w:t>და</w:t>
      </w:r>
      <w:r>
        <w:rPr>
          <w:spacing w:val="-7"/>
          <w:sz w:val="24"/>
          <w:szCs w:val="24"/>
        </w:rPr>
        <w:t> </w:t>
      </w:r>
      <w:r>
        <w:rPr>
          <w:sz w:val="24"/>
          <w:szCs w:val="24"/>
        </w:rPr>
        <w:t>მისი</w:t>
      </w:r>
      <w:r>
        <w:rPr>
          <w:spacing w:val="-7"/>
          <w:sz w:val="24"/>
          <w:szCs w:val="24"/>
        </w:rPr>
        <w:t> </w:t>
      </w:r>
      <w:r>
        <w:rPr>
          <w:sz w:val="24"/>
          <w:szCs w:val="24"/>
        </w:rPr>
        <w:t>დანიშნულებისამბერს</w:t>
      </w:r>
      <w:r>
        <w:rPr>
          <w:spacing w:val="-8"/>
          <w:sz w:val="24"/>
          <w:szCs w:val="24"/>
        </w:rPr>
        <w:t> </w:t>
      </w:r>
      <w:r>
        <w:rPr>
          <w:sz w:val="24"/>
          <w:szCs w:val="24"/>
        </w:rPr>
        <w:t>გამოყენებვის</w:t>
      </w:r>
      <w:r>
        <w:rPr>
          <w:spacing w:val="-7"/>
          <w:sz w:val="24"/>
          <w:szCs w:val="24"/>
        </w:rPr>
        <w:t> </w:t>
      </w:r>
      <w:r>
        <w:rPr>
          <w:spacing w:val="-2"/>
          <w:sz w:val="24"/>
          <w:szCs w:val="24"/>
        </w:rPr>
        <w:t>ინიცირება;</w:t>
      </w:r>
    </w:p>
    <w:p>
      <w:pPr>
        <w:pStyle w:val="ListParagraph"/>
        <w:numPr>
          <w:ilvl w:val="0"/>
          <w:numId w:val="35"/>
        </w:numPr>
        <w:tabs>
          <w:tab w:pos="653" w:val="left" w:leader="none"/>
        </w:tabs>
        <w:spacing w:line="276" w:lineRule="auto" w:before="288" w:after="0"/>
        <w:ind w:left="653" w:right="707" w:hanging="284"/>
        <w:jc w:val="both"/>
        <w:rPr>
          <w:rFonts w:ascii="Symbol" w:hAnsi="Symbol" w:cs="Symbol" w:eastAsia="Symbol"/>
          <w:sz w:val="24"/>
          <w:szCs w:val="24"/>
        </w:rPr>
      </w:pPr>
      <w:r>
        <w:rPr>
          <w:sz w:val="24"/>
          <w:szCs w:val="24"/>
        </w:rPr>
        <w:t>ტექნიკური</w:t>
      </w:r>
      <w:r>
        <w:rPr>
          <w:spacing w:val="-8"/>
          <w:sz w:val="24"/>
          <w:szCs w:val="24"/>
        </w:rPr>
        <w:t> </w:t>
      </w:r>
      <w:r>
        <w:rPr>
          <w:sz w:val="24"/>
          <w:szCs w:val="24"/>
        </w:rPr>
        <w:t>დავალების</w:t>
      </w:r>
      <w:r>
        <w:rPr>
          <w:spacing w:val="-8"/>
          <w:sz w:val="24"/>
          <w:szCs w:val="24"/>
        </w:rPr>
        <w:t> </w:t>
      </w:r>
      <w:r>
        <w:rPr>
          <w:sz w:val="24"/>
          <w:szCs w:val="24"/>
        </w:rPr>
        <w:t>შედგენა</w:t>
      </w:r>
      <w:r>
        <w:rPr>
          <w:spacing w:val="-8"/>
          <w:sz w:val="24"/>
          <w:szCs w:val="24"/>
        </w:rPr>
        <w:t> </w:t>
      </w:r>
      <w:r>
        <w:rPr>
          <w:sz w:val="24"/>
          <w:szCs w:val="24"/>
        </w:rPr>
        <w:t>სამინისტროს</w:t>
      </w:r>
      <w:r>
        <w:rPr>
          <w:spacing w:val="-8"/>
          <w:sz w:val="24"/>
          <w:szCs w:val="24"/>
        </w:rPr>
        <w:t> </w:t>
      </w:r>
      <w:r>
        <w:rPr>
          <w:sz w:val="24"/>
          <w:szCs w:val="24"/>
        </w:rPr>
        <w:t>დერეფნებში</w:t>
      </w:r>
      <w:r>
        <w:rPr>
          <w:spacing w:val="-8"/>
          <w:sz w:val="24"/>
          <w:szCs w:val="24"/>
        </w:rPr>
        <w:t> </w:t>
      </w:r>
      <w:r>
        <w:rPr>
          <w:sz w:val="24"/>
          <w:szCs w:val="24"/>
        </w:rPr>
        <w:t>დაგეგმილი</w:t>
      </w:r>
      <w:r>
        <w:rPr>
          <w:spacing w:val="-8"/>
          <w:sz w:val="24"/>
          <w:szCs w:val="24"/>
        </w:rPr>
        <w:t> </w:t>
      </w:r>
      <w:r>
        <w:rPr>
          <w:sz w:val="24"/>
          <w:szCs w:val="24"/>
        </w:rPr>
        <w:t>სარემონტო სამუშაოების ჩატარებასთან დაკავშირებით.</w:t>
      </w:r>
    </w:p>
    <w:p>
      <w:pPr>
        <w:spacing w:line="276" w:lineRule="auto" w:before="120"/>
        <w:ind w:left="369" w:right="707" w:firstLine="170"/>
        <w:jc w:val="both"/>
        <w:rPr>
          <w:sz w:val="24"/>
          <w:szCs w:val="24"/>
        </w:rPr>
      </w:pPr>
      <w:r>
        <w:rPr>
          <w:sz w:val="24"/>
          <w:szCs w:val="24"/>
        </w:rPr>
        <w:t>საანგარიშო პერიოდში სამინისტროში დაიწყო სასაწყობე მეურნეობის გამართვა. სამსახურებრივი</w:t>
      </w:r>
      <w:r>
        <w:rPr>
          <w:spacing w:val="-10"/>
          <w:sz w:val="24"/>
          <w:szCs w:val="24"/>
        </w:rPr>
        <w:t> </w:t>
      </w:r>
      <w:r>
        <w:rPr>
          <w:sz w:val="24"/>
          <w:szCs w:val="24"/>
        </w:rPr>
        <w:t>ელექტრონული</w:t>
      </w:r>
      <w:r>
        <w:rPr>
          <w:spacing w:val="-10"/>
          <w:sz w:val="24"/>
          <w:szCs w:val="24"/>
        </w:rPr>
        <w:t> </w:t>
      </w:r>
      <w:r>
        <w:rPr>
          <w:sz w:val="24"/>
          <w:szCs w:val="24"/>
        </w:rPr>
        <w:t>ფოსტის</w:t>
      </w:r>
      <w:r>
        <w:rPr>
          <w:spacing w:val="-10"/>
          <w:sz w:val="24"/>
          <w:szCs w:val="24"/>
        </w:rPr>
        <w:t> </w:t>
      </w:r>
      <w:r>
        <w:rPr>
          <w:sz w:val="24"/>
          <w:szCs w:val="24"/>
        </w:rPr>
        <w:t>მეშვეობით</w:t>
      </w:r>
      <w:r>
        <w:rPr>
          <w:spacing w:val="-10"/>
          <w:sz w:val="24"/>
          <w:szCs w:val="24"/>
        </w:rPr>
        <w:t> </w:t>
      </w:r>
      <w:r>
        <w:rPr>
          <w:sz w:val="24"/>
          <w:szCs w:val="24"/>
        </w:rPr>
        <w:t>დაფიქსირებული</w:t>
      </w:r>
      <w:r>
        <w:rPr>
          <w:spacing w:val="-10"/>
          <w:sz w:val="24"/>
          <w:szCs w:val="24"/>
        </w:rPr>
        <w:t> </w:t>
      </w:r>
      <w:r>
        <w:rPr>
          <w:sz w:val="24"/>
          <w:szCs w:val="24"/>
        </w:rPr>
        <w:t>საჭიროებების შესაბამისად მატერიალურ-ტექნიკური უზრუნველყოფის სამმართველოს თანამშრომლის მიერ გაცემულ იქნა:</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საკანცელარიო ნივთები - 1040,1 (ერთი ათას ორმოცი ლარი და 10 თეთრი) ლარის </w:t>
      </w:r>
      <w:r>
        <w:rPr>
          <w:spacing w:val="-2"/>
          <w:sz w:val="24"/>
          <w:szCs w:val="24"/>
        </w:rPr>
        <w:t>ღირებულებით;</w:t>
      </w:r>
    </w:p>
    <w:p>
      <w:pPr>
        <w:pStyle w:val="ListParagraph"/>
        <w:numPr>
          <w:ilvl w:val="0"/>
          <w:numId w:val="35"/>
        </w:numPr>
        <w:tabs>
          <w:tab w:pos="653" w:val="left" w:leader="none"/>
        </w:tabs>
        <w:spacing w:line="276" w:lineRule="auto" w:before="120" w:after="0"/>
        <w:ind w:left="653" w:right="709" w:hanging="284"/>
        <w:jc w:val="both"/>
        <w:rPr>
          <w:rFonts w:ascii="Symbol" w:hAnsi="Symbol" w:cs="Symbol" w:eastAsia="Symbol"/>
          <w:sz w:val="24"/>
          <w:szCs w:val="24"/>
        </w:rPr>
      </w:pPr>
      <w:r>
        <w:rPr>
          <w:sz w:val="24"/>
          <w:szCs w:val="24"/>
        </w:rPr>
        <w:t>ჰიგიენური დანიშნულების ნივთები - 1008,7 (ერთი ათას რვა ლარი და 70 თეთრი) ლარის ღირებულებით.</w:t>
      </w:r>
    </w:p>
    <w:p>
      <w:pPr>
        <w:pStyle w:val="BodyText"/>
        <w:ind w:left="0"/>
        <w:rPr>
          <w:sz w:val="24"/>
        </w:rPr>
      </w:pPr>
    </w:p>
    <w:p>
      <w:pPr>
        <w:pStyle w:val="BodyText"/>
        <w:spacing w:before="234"/>
        <w:ind w:left="0"/>
        <w:rPr>
          <w:sz w:val="24"/>
        </w:rPr>
      </w:pPr>
    </w:p>
    <w:p>
      <w:pPr>
        <w:spacing w:before="0"/>
        <w:ind w:left="653" w:right="0" w:firstLine="0"/>
        <w:jc w:val="left"/>
        <w:rPr>
          <w:rFonts w:ascii="Segoe UI Symbol" w:hAnsi="Segoe UI Symbol" w:cs="Segoe UI Symbol" w:eastAsia="Segoe UI Symbol"/>
          <w:sz w:val="23"/>
          <w:szCs w:val="23"/>
        </w:rPr>
      </w:pPr>
      <w:r>
        <w:rPr>
          <w:rFonts w:ascii="Segoe UI Symbol" w:hAnsi="Segoe UI Symbol" w:cs="Segoe UI Symbol" w:eastAsia="Segoe UI Symbol"/>
          <w:w w:val="55"/>
          <w:sz w:val="23"/>
          <w:szCs w:val="23"/>
          <w:u w:val="single"/>
        </w:rPr>
        <w:t>ეკონომიკური</w:t>
      </w:r>
      <w:r>
        <w:rPr>
          <w:rFonts w:ascii="Segoe UI Symbol" w:hAnsi="Segoe UI Symbol" w:cs="Segoe UI Symbol" w:eastAsia="Segoe UI Symbol"/>
          <w:spacing w:val="1"/>
          <w:sz w:val="23"/>
          <w:szCs w:val="23"/>
          <w:u w:val="single"/>
        </w:rPr>
        <w:t> </w:t>
      </w:r>
      <w:r>
        <w:rPr>
          <w:rFonts w:ascii="Segoe UI Symbol" w:hAnsi="Segoe UI Symbol" w:cs="Segoe UI Symbol" w:eastAsia="Segoe UI Symbol"/>
          <w:w w:val="55"/>
          <w:sz w:val="23"/>
          <w:szCs w:val="23"/>
          <w:u w:val="single"/>
        </w:rPr>
        <w:t>ანალიზისა</w:t>
      </w:r>
      <w:r>
        <w:rPr>
          <w:rFonts w:ascii="Segoe UI Symbol" w:hAnsi="Segoe UI Symbol" w:cs="Segoe UI Symbol" w:eastAsia="Segoe UI Symbol"/>
          <w:spacing w:val="1"/>
          <w:sz w:val="23"/>
          <w:szCs w:val="23"/>
          <w:u w:val="single"/>
        </w:rPr>
        <w:t> </w:t>
      </w:r>
      <w:r>
        <w:rPr>
          <w:rFonts w:ascii="Segoe UI Symbol" w:hAnsi="Segoe UI Symbol" w:cs="Segoe UI Symbol" w:eastAsia="Segoe UI Symbol"/>
          <w:w w:val="55"/>
          <w:sz w:val="23"/>
          <w:szCs w:val="23"/>
          <w:u w:val="single"/>
        </w:rPr>
        <w:t>და</w:t>
      </w:r>
      <w:r>
        <w:rPr>
          <w:rFonts w:ascii="Segoe UI Symbol" w:hAnsi="Segoe UI Symbol" w:cs="Segoe UI Symbol" w:eastAsia="Segoe UI Symbol"/>
          <w:spacing w:val="1"/>
          <w:sz w:val="23"/>
          <w:szCs w:val="23"/>
          <w:u w:val="single"/>
        </w:rPr>
        <w:t> </w:t>
      </w:r>
      <w:r>
        <w:rPr>
          <w:rFonts w:ascii="Segoe UI Symbol" w:hAnsi="Segoe UI Symbol" w:cs="Segoe UI Symbol" w:eastAsia="Segoe UI Symbol"/>
          <w:w w:val="55"/>
          <w:sz w:val="23"/>
          <w:szCs w:val="23"/>
          <w:u w:val="single"/>
        </w:rPr>
        <w:t>პოლიტიკის</w:t>
      </w:r>
      <w:r>
        <w:rPr>
          <w:rFonts w:ascii="Segoe UI Symbol" w:hAnsi="Segoe UI Symbol" w:cs="Segoe UI Symbol" w:eastAsia="Segoe UI Symbol"/>
          <w:spacing w:val="1"/>
          <w:sz w:val="23"/>
          <w:szCs w:val="23"/>
          <w:u w:val="single"/>
        </w:rPr>
        <w:t> </w:t>
      </w:r>
      <w:r>
        <w:rPr>
          <w:rFonts w:ascii="Segoe UI Symbol" w:hAnsi="Segoe UI Symbol" w:cs="Segoe UI Symbol" w:eastAsia="Segoe UI Symbol"/>
          <w:spacing w:val="-2"/>
          <w:w w:val="55"/>
          <w:sz w:val="23"/>
          <w:szCs w:val="23"/>
          <w:u w:val="single"/>
        </w:rPr>
        <w:t>დეპარტამენტი</w:t>
      </w:r>
    </w:p>
    <w:p>
      <w:pPr>
        <w:pStyle w:val="BodyText"/>
        <w:spacing w:before="238"/>
        <w:ind w:left="0"/>
        <w:rPr>
          <w:rFonts w:ascii="Segoe UI Symbol"/>
        </w:rPr>
      </w:pPr>
    </w:p>
    <w:p>
      <w:pPr>
        <w:pStyle w:val="BodyText"/>
        <w:spacing w:before="1"/>
        <w:ind w:left="823"/>
        <w:rPr>
          <w:rFonts w:ascii="Segoe UI Symbol" w:hAnsi="Segoe UI Symbol" w:cs="Segoe UI Symbol" w:eastAsia="Segoe UI Symbol"/>
        </w:rPr>
      </w:pPr>
      <w:r>
        <w:rPr>
          <w:rFonts w:ascii="Segoe UI Symbol" w:hAnsi="Segoe UI Symbol" w:cs="Segoe UI Symbol" w:eastAsia="Segoe UI Symbol"/>
          <w:w w:val="60"/>
        </w:rPr>
        <w:t>დარგობრივი</w:t>
      </w:r>
      <w:r>
        <w:rPr>
          <w:rFonts w:ascii="Segoe UI Symbol" w:hAnsi="Segoe UI Symbol" w:cs="Segoe UI Symbol" w:eastAsia="Segoe UI Symbol"/>
          <w:spacing w:val="-11"/>
        </w:rPr>
        <w:t> </w:t>
      </w:r>
      <w:r>
        <w:rPr>
          <w:rFonts w:ascii="Segoe UI Symbol" w:hAnsi="Segoe UI Symbol" w:cs="Segoe UI Symbol" w:eastAsia="Segoe UI Symbol"/>
          <w:w w:val="60"/>
        </w:rPr>
        <w:t>პოლიტიკის</w:t>
      </w:r>
      <w:r>
        <w:rPr>
          <w:rFonts w:ascii="Segoe UI Symbol" w:hAnsi="Segoe UI Symbol" w:cs="Segoe UI Symbol" w:eastAsia="Segoe UI Symbol"/>
          <w:spacing w:val="-10"/>
        </w:rPr>
        <w:t> </w:t>
      </w:r>
      <w:r>
        <w:rPr>
          <w:rFonts w:ascii="Segoe UI Symbol" w:hAnsi="Segoe UI Symbol" w:cs="Segoe UI Symbol" w:eastAsia="Segoe UI Symbol"/>
          <w:spacing w:val="-2"/>
          <w:w w:val="60"/>
        </w:rPr>
        <w:t>სამმართველო</w:t>
      </w:r>
    </w:p>
    <w:p>
      <w:pPr>
        <w:pStyle w:val="ListParagraph"/>
        <w:numPr>
          <w:ilvl w:val="0"/>
          <w:numId w:val="35"/>
        </w:numPr>
        <w:tabs>
          <w:tab w:pos="653" w:val="left" w:leader="none"/>
        </w:tabs>
        <w:spacing w:line="276" w:lineRule="auto" w:before="216" w:after="0"/>
        <w:ind w:left="653" w:right="708" w:hanging="284"/>
        <w:jc w:val="both"/>
        <w:rPr>
          <w:rFonts w:ascii="Symbol" w:hAnsi="Symbol" w:cs="Symbol" w:eastAsia="Symbol"/>
          <w:sz w:val="24"/>
          <w:szCs w:val="24"/>
        </w:rPr>
      </w:pPr>
      <w:r>
        <w:rPr>
          <w:sz w:val="24"/>
          <w:szCs w:val="24"/>
        </w:rPr>
        <w:t>შედგენილია მოკლე ინფორმაცია აფხაზეთის ავტონომიური რესპუბლიკის აგროკომპლექსში არსებული მდგომარეობის შესახებ;</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მომზადდა რეკომენდაცია ფერმერებისთვის, რომელიც შეეხება აქტიური არეების (ოზონის გამოყენება, გააქტიურებული წყალი და სხვა) გამოყენებას აგროსამრეწველო სფეროში;</w:t>
      </w:r>
    </w:p>
    <w:p>
      <w:pPr>
        <w:pStyle w:val="ListParagraph"/>
        <w:numPr>
          <w:ilvl w:val="0"/>
          <w:numId w:val="35"/>
        </w:numPr>
        <w:tabs>
          <w:tab w:pos="653" w:val="left" w:leader="none"/>
        </w:tabs>
        <w:spacing w:line="276" w:lineRule="auto" w:before="120" w:after="0"/>
        <w:ind w:left="653" w:right="708" w:hanging="284"/>
        <w:jc w:val="both"/>
        <w:rPr>
          <w:rFonts w:ascii="Symbol" w:hAnsi="Symbol" w:cs="Symbol" w:eastAsia="Symbol"/>
          <w:sz w:val="24"/>
          <w:szCs w:val="24"/>
        </w:rPr>
      </w:pPr>
      <w:r>
        <w:rPr>
          <w:spacing w:val="-2"/>
          <w:sz w:val="24"/>
          <w:szCs w:val="24"/>
        </w:rPr>
        <w:t>შემუშავდა სამმართველოს ხედვა განსახორციელებელი პროგრამების და დევნილთა </w:t>
      </w:r>
      <w:r>
        <w:rPr>
          <w:sz w:val="24"/>
          <w:szCs w:val="24"/>
        </w:rPr>
        <w:t>სტაბილური დასაქმების საკითხებზე;</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მომზადდა აფხაზეთის ოკუპირებული ტერიტორიის მონაცემები საქართველოს გარემოს შესახებ შემაჯამებელი მოხსენების დოკუმენტისთვის, რომელიც 4 წელიწადში ერთხელ მზადდება;</w:t>
      </w:r>
    </w:p>
    <w:p>
      <w:pPr>
        <w:pStyle w:val="ListParagraph"/>
        <w:numPr>
          <w:ilvl w:val="0"/>
          <w:numId w:val="35"/>
        </w:numPr>
        <w:tabs>
          <w:tab w:pos="653" w:val="left" w:leader="none"/>
        </w:tabs>
        <w:spacing w:line="276" w:lineRule="auto" w:before="120" w:after="0"/>
        <w:ind w:left="653" w:right="708" w:hanging="284"/>
        <w:jc w:val="both"/>
        <w:rPr>
          <w:rFonts w:ascii="Symbol" w:hAnsi="Symbol" w:cs="Symbol" w:eastAsia="Symbol"/>
          <w:sz w:val="24"/>
          <w:szCs w:val="24"/>
        </w:rPr>
      </w:pPr>
      <w:r>
        <w:rPr>
          <w:sz w:val="24"/>
          <w:szCs w:val="24"/>
        </w:rPr>
        <w:t>აქტიურად მიმდინარეობს აფხაზეთის ოკუპირებულ ტერიტორიაზე არსებული სოციალურ-ეკონომიკური, საგანმანათლებლო, ჯანდაცვის, საბიუჯეტო და გარემოსდაცვითი</w:t>
      </w:r>
      <w:r>
        <w:rPr>
          <w:spacing w:val="-4"/>
          <w:sz w:val="24"/>
          <w:szCs w:val="24"/>
        </w:rPr>
        <w:t> </w:t>
      </w:r>
      <w:r>
        <w:rPr>
          <w:sz w:val="24"/>
          <w:szCs w:val="24"/>
        </w:rPr>
        <w:t>მიმრთულებით</w:t>
      </w:r>
      <w:r>
        <w:rPr>
          <w:spacing w:val="-4"/>
          <w:sz w:val="24"/>
          <w:szCs w:val="24"/>
        </w:rPr>
        <w:t> </w:t>
      </w:r>
      <w:r>
        <w:rPr>
          <w:sz w:val="24"/>
          <w:szCs w:val="24"/>
        </w:rPr>
        <w:t>არსებული</w:t>
      </w:r>
      <w:r>
        <w:rPr>
          <w:spacing w:val="-4"/>
          <w:sz w:val="24"/>
          <w:szCs w:val="24"/>
        </w:rPr>
        <w:t> </w:t>
      </w:r>
      <w:r>
        <w:rPr>
          <w:sz w:val="24"/>
          <w:szCs w:val="24"/>
        </w:rPr>
        <w:t>მდგომარეობის</w:t>
      </w:r>
      <w:r>
        <w:rPr>
          <w:spacing w:val="-4"/>
          <w:sz w:val="24"/>
          <w:szCs w:val="24"/>
        </w:rPr>
        <w:t> </w:t>
      </w:r>
      <w:r>
        <w:rPr>
          <w:sz w:val="24"/>
          <w:szCs w:val="24"/>
        </w:rPr>
        <w:t>შესახებ</w:t>
      </w:r>
      <w:r>
        <w:rPr>
          <w:spacing w:val="-4"/>
          <w:sz w:val="24"/>
          <w:szCs w:val="24"/>
        </w:rPr>
        <w:t> </w:t>
      </w:r>
      <w:r>
        <w:rPr>
          <w:sz w:val="24"/>
          <w:szCs w:val="24"/>
        </w:rPr>
        <w:t>ინფორმაციის </w:t>
      </w:r>
      <w:r>
        <w:rPr>
          <w:spacing w:val="-2"/>
          <w:sz w:val="24"/>
          <w:szCs w:val="24"/>
        </w:rPr>
        <w:t>მოძიება;</w:t>
      </w:r>
    </w:p>
    <w:p>
      <w:pPr>
        <w:pStyle w:val="ListParagraph"/>
        <w:spacing w:after="0" w:line="276" w:lineRule="auto"/>
        <w:jc w:val="both"/>
        <w:rPr>
          <w:rFonts w:ascii="Symbol" w:hAnsi="Symbol" w:cs="Symbol" w:eastAsia="Symbol"/>
          <w:sz w:val="24"/>
          <w:szCs w:val="24"/>
        </w:rPr>
        <w:sectPr>
          <w:pgSz w:w="11910" w:h="16840"/>
          <w:pgMar w:header="0" w:footer="1310" w:top="1380" w:bottom="1560" w:left="992" w:right="425"/>
        </w:sectPr>
      </w:pPr>
    </w:p>
    <w:p>
      <w:pPr>
        <w:spacing w:line="276" w:lineRule="auto" w:before="22"/>
        <w:ind w:left="369" w:right="708" w:firstLine="709"/>
        <w:jc w:val="both"/>
        <w:rPr>
          <w:sz w:val="24"/>
          <w:szCs w:val="24"/>
        </w:rPr>
      </w:pPr>
      <w:r>
        <w:rPr>
          <w:sz w:val="24"/>
          <w:szCs w:val="24"/>
        </w:rPr>
        <w:t>გარემოს დაცვის და სოფლის მეურნეობის მიმართულებით დეპარტამენტის წარმომადგენლები საანგარიშო პერიოდში მონაწილეობდნენ:</w:t>
      </w:r>
    </w:p>
    <w:p>
      <w:pPr>
        <w:pStyle w:val="ListParagraph"/>
        <w:numPr>
          <w:ilvl w:val="0"/>
          <w:numId w:val="35"/>
        </w:numPr>
        <w:tabs>
          <w:tab w:pos="653" w:val="left" w:leader="none"/>
        </w:tabs>
        <w:spacing w:line="276" w:lineRule="auto" w:before="120" w:after="0"/>
        <w:ind w:left="653" w:right="708" w:hanging="284"/>
        <w:jc w:val="both"/>
        <w:rPr>
          <w:rFonts w:ascii="Symbol" w:hAnsi="Symbol" w:cs="Symbol" w:eastAsia="Symbol"/>
          <w:sz w:val="24"/>
          <w:szCs w:val="24"/>
        </w:rPr>
      </w:pPr>
      <w:r>
        <w:rPr>
          <w:sz w:val="24"/>
          <w:szCs w:val="24"/>
        </w:rPr>
        <w:t>შეხვედრაში „მწვანე ამიაკის გამოყენების მიზანშეწონილობის შეფასება საქართველოს სოფლის მეურნეობაში“;</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გარემოს დაცვის და სოფლის მეურნეობის სამინიტროს მიერ ორგანიზებულ შეხვედრაში -ბიომრავალფეროვნების ეროვნული სტრატეგიის და სამოქმედო გეგმის მომზადების ხელშეწყობასთან დაკავშირებით;</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კავკასიის რეგიონალური გარემოსდაცვითი ცენტრის (REG Caucasus) პროგრამების საინფორმაციო ონლაინ შეხვედრაში;</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გარემოს დაცვისა და სოფლის მეურნეობის სამინისტროს და წყლის გლობალური პარტნიორობის (Water Partnership) მხარდაჭერით გამართულ ღონისძიებაში „შავი ზღვა მეცნიერება და პოლიტიკა“;</w:t>
      </w:r>
    </w:p>
    <w:p>
      <w:pPr>
        <w:pStyle w:val="ListParagraph"/>
        <w:numPr>
          <w:ilvl w:val="0"/>
          <w:numId w:val="35"/>
        </w:numPr>
        <w:tabs>
          <w:tab w:pos="653" w:val="left" w:leader="none"/>
        </w:tabs>
        <w:spacing w:line="276" w:lineRule="auto" w:before="120" w:after="0"/>
        <w:ind w:left="653" w:right="707" w:hanging="284"/>
        <w:jc w:val="both"/>
        <w:rPr>
          <w:rFonts w:ascii="Symbol" w:hAnsi="Symbol" w:cs="Symbol" w:eastAsia="Symbol"/>
          <w:sz w:val="24"/>
          <w:szCs w:val="24"/>
        </w:rPr>
      </w:pPr>
      <w:r>
        <w:rPr>
          <w:sz w:val="24"/>
          <w:szCs w:val="24"/>
        </w:rPr>
        <w:t>საქართველოს გარემოს დაცვისა და სოფლის მეურნეობის სამინისტროს მიერ ორგანიზებულ შეხვედრაში „ტყის კოდექსში ცვლილებებთან დაკავშირებით“.</w:t>
      </w:r>
    </w:p>
    <w:p>
      <w:pPr>
        <w:pStyle w:val="BodyText"/>
        <w:spacing w:before="271"/>
        <w:ind w:left="0"/>
        <w:rPr>
          <w:sz w:val="24"/>
        </w:rPr>
      </w:pPr>
    </w:p>
    <w:p>
      <w:pPr>
        <w:pStyle w:val="BodyText"/>
        <w:ind w:left="539"/>
        <w:rPr>
          <w:rFonts w:ascii="Segoe UI Symbol" w:hAnsi="Segoe UI Symbol" w:cs="Segoe UI Symbol" w:eastAsia="Segoe UI Symbol"/>
        </w:rPr>
      </w:pPr>
      <w:r>
        <w:rPr>
          <w:rFonts w:ascii="Segoe UI Symbol" w:hAnsi="Segoe UI Symbol" w:cs="Segoe UI Symbol" w:eastAsia="Segoe UI Symbol"/>
          <w:w w:val="55"/>
        </w:rPr>
        <w:t>სტატისტიკისა</w:t>
      </w:r>
      <w:r>
        <w:rPr>
          <w:rFonts w:ascii="Segoe UI Symbol" w:hAnsi="Segoe UI Symbol" w:cs="Segoe UI Symbol" w:eastAsia="Segoe UI Symbol"/>
          <w:spacing w:val="16"/>
        </w:rPr>
        <w:t> </w:t>
      </w:r>
      <w:r>
        <w:rPr>
          <w:rFonts w:ascii="Segoe UI Symbol" w:hAnsi="Segoe UI Symbol" w:cs="Segoe UI Symbol" w:eastAsia="Segoe UI Symbol"/>
          <w:w w:val="55"/>
        </w:rPr>
        <w:t>და</w:t>
      </w:r>
      <w:r>
        <w:rPr>
          <w:rFonts w:ascii="Segoe UI Symbol" w:hAnsi="Segoe UI Symbol" w:cs="Segoe UI Symbol" w:eastAsia="Segoe UI Symbol"/>
          <w:spacing w:val="16"/>
        </w:rPr>
        <w:t> </w:t>
      </w:r>
      <w:r>
        <w:rPr>
          <w:rFonts w:ascii="Segoe UI Symbol" w:hAnsi="Segoe UI Symbol" w:cs="Segoe UI Symbol" w:eastAsia="Segoe UI Symbol"/>
          <w:w w:val="55"/>
        </w:rPr>
        <w:t>ანალიზის</w:t>
      </w:r>
      <w:r>
        <w:rPr>
          <w:rFonts w:ascii="Segoe UI Symbol" w:hAnsi="Segoe UI Symbol" w:cs="Segoe UI Symbol" w:eastAsia="Segoe UI Symbol"/>
          <w:spacing w:val="16"/>
        </w:rPr>
        <w:t> </w:t>
      </w:r>
      <w:r>
        <w:rPr>
          <w:rFonts w:ascii="Segoe UI Symbol" w:hAnsi="Segoe UI Symbol" w:cs="Segoe UI Symbol" w:eastAsia="Segoe UI Symbol"/>
          <w:spacing w:val="-2"/>
          <w:w w:val="55"/>
        </w:rPr>
        <w:t>სამმართველო</w:t>
      </w:r>
    </w:p>
    <w:p>
      <w:pPr>
        <w:pStyle w:val="ListParagraph"/>
        <w:numPr>
          <w:ilvl w:val="0"/>
          <w:numId w:val="35"/>
        </w:numPr>
        <w:tabs>
          <w:tab w:pos="653" w:val="left" w:leader="none"/>
        </w:tabs>
        <w:spacing w:line="276" w:lineRule="auto" w:before="217" w:after="0"/>
        <w:ind w:left="653" w:right="707" w:hanging="284"/>
        <w:jc w:val="both"/>
        <w:rPr>
          <w:rFonts w:ascii="Symbol" w:hAnsi="Symbol" w:cs="Symbol" w:eastAsia="Symbol"/>
          <w:sz w:val="22"/>
          <w:szCs w:val="22"/>
        </w:rPr>
      </w:pPr>
      <w:r>
        <w:rPr>
          <w:sz w:val="22"/>
          <w:szCs w:val="22"/>
        </w:rPr>
        <w:t>აფხაზეთის ავტონომიური რესპუბლიკის საბიუჯეტო ორგანიზაციებიდან მიღებულ და დამუშავებულ იქნა 2025 წლის წლიური და IV კვარტლის სტატისტიკური ინფორმაცია “მონაცემები შრომის შესახებ”;</w:t>
      </w:r>
    </w:p>
    <w:p>
      <w:pPr>
        <w:pStyle w:val="ListParagraph"/>
        <w:numPr>
          <w:ilvl w:val="0"/>
          <w:numId w:val="35"/>
        </w:numPr>
        <w:tabs>
          <w:tab w:pos="653" w:val="left" w:leader="none"/>
        </w:tabs>
        <w:spacing w:line="276" w:lineRule="auto" w:before="120" w:after="0"/>
        <w:ind w:left="653" w:right="708" w:hanging="284"/>
        <w:jc w:val="both"/>
        <w:rPr>
          <w:rFonts w:ascii="Symbol" w:hAnsi="Symbol" w:cs="Symbol" w:eastAsia="Symbol"/>
          <w:sz w:val="22"/>
          <w:szCs w:val="22"/>
        </w:rPr>
      </w:pPr>
      <w:r>
        <w:rPr>
          <w:sz w:val="22"/>
          <w:szCs w:val="22"/>
        </w:rPr>
        <w:t>დამუშავდა ინფორმაცია აფხაზეთის ავტონომიური რესპუბლიკის გალის რაიონის სოციალურ-ეკონომიკური მდგომარეობის შესახებ:</w:t>
      </w:r>
    </w:p>
    <w:p>
      <w:pPr>
        <w:pStyle w:val="ListParagraph"/>
        <w:numPr>
          <w:ilvl w:val="0"/>
          <w:numId w:val="36"/>
        </w:numPr>
        <w:tabs>
          <w:tab w:pos="1219" w:val="left" w:leader="none"/>
        </w:tabs>
        <w:spacing w:line="240" w:lineRule="auto" w:before="120" w:after="0"/>
        <w:ind w:left="1219" w:right="0" w:hanging="283"/>
        <w:jc w:val="both"/>
        <w:rPr>
          <w:sz w:val="22"/>
          <w:szCs w:val="22"/>
        </w:rPr>
      </w:pPr>
      <w:r>
        <w:rPr>
          <w:sz w:val="22"/>
          <w:szCs w:val="22"/>
        </w:rPr>
        <w:t>მოსახლეობის</w:t>
      </w:r>
      <w:r>
        <w:rPr>
          <w:spacing w:val="-10"/>
          <w:sz w:val="22"/>
          <w:szCs w:val="22"/>
        </w:rPr>
        <w:t> </w:t>
      </w:r>
      <w:r>
        <w:rPr>
          <w:spacing w:val="-2"/>
          <w:sz w:val="22"/>
          <w:szCs w:val="22"/>
        </w:rPr>
        <w:t>რიცხოვნობა;</w:t>
      </w:r>
    </w:p>
    <w:p>
      <w:pPr>
        <w:pStyle w:val="ListParagraph"/>
        <w:numPr>
          <w:ilvl w:val="0"/>
          <w:numId w:val="36"/>
        </w:numPr>
        <w:tabs>
          <w:tab w:pos="1219" w:val="left" w:leader="none"/>
        </w:tabs>
        <w:spacing w:line="240" w:lineRule="auto" w:before="163" w:after="0"/>
        <w:ind w:left="1219" w:right="0" w:hanging="283"/>
        <w:jc w:val="both"/>
        <w:rPr>
          <w:sz w:val="22"/>
          <w:szCs w:val="22"/>
        </w:rPr>
      </w:pPr>
      <w:r>
        <w:rPr>
          <w:sz w:val="22"/>
          <w:szCs w:val="22"/>
        </w:rPr>
        <w:t>დასაქმების</w:t>
      </w:r>
      <w:r>
        <w:rPr>
          <w:spacing w:val="-9"/>
          <w:sz w:val="22"/>
          <w:szCs w:val="22"/>
        </w:rPr>
        <w:t> </w:t>
      </w:r>
      <w:r>
        <w:rPr>
          <w:spacing w:val="-2"/>
          <w:sz w:val="22"/>
          <w:szCs w:val="22"/>
        </w:rPr>
        <w:t>მაჩვენებელი;</w:t>
      </w:r>
    </w:p>
    <w:p>
      <w:pPr>
        <w:pStyle w:val="ListParagraph"/>
        <w:numPr>
          <w:ilvl w:val="0"/>
          <w:numId w:val="36"/>
        </w:numPr>
        <w:tabs>
          <w:tab w:pos="1219" w:val="left" w:leader="none"/>
        </w:tabs>
        <w:spacing w:line="240" w:lineRule="auto" w:before="163" w:after="0"/>
        <w:ind w:left="1219" w:right="0" w:hanging="283"/>
        <w:jc w:val="left"/>
        <w:rPr>
          <w:sz w:val="22"/>
          <w:szCs w:val="22"/>
        </w:rPr>
      </w:pPr>
      <w:r>
        <w:rPr>
          <w:sz w:val="22"/>
          <w:szCs w:val="22"/>
        </w:rPr>
        <w:t>განათლების,</w:t>
      </w:r>
      <w:r>
        <w:rPr>
          <w:spacing w:val="-6"/>
          <w:sz w:val="22"/>
          <w:szCs w:val="22"/>
        </w:rPr>
        <w:t> </w:t>
      </w:r>
      <w:r>
        <w:rPr>
          <w:sz w:val="22"/>
          <w:szCs w:val="22"/>
        </w:rPr>
        <w:t>ჯანდაცვის</w:t>
      </w:r>
      <w:r>
        <w:rPr>
          <w:spacing w:val="-7"/>
          <w:sz w:val="22"/>
          <w:szCs w:val="22"/>
        </w:rPr>
        <w:t> </w:t>
      </w:r>
      <w:r>
        <w:rPr>
          <w:sz w:val="22"/>
          <w:szCs w:val="22"/>
        </w:rPr>
        <w:t>და</w:t>
      </w:r>
      <w:r>
        <w:rPr>
          <w:spacing w:val="-6"/>
          <w:sz w:val="22"/>
          <w:szCs w:val="22"/>
        </w:rPr>
        <w:t> </w:t>
      </w:r>
      <w:r>
        <w:rPr>
          <w:sz w:val="22"/>
          <w:szCs w:val="22"/>
        </w:rPr>
        <w:t>მრეწველობის</w:t>
      </w:r>
      <w:r>
        <w:rPr>
          <w:spacing w:val="-6"/>
          <w:sz w:val="22"/>
          <w:szCs w:val="22"/>
        </w:rPr>
        <w:t> </w:t>
      </w:r>
      <w:r>
        <w:rPr>
          <w:spacing w:val="-2"/>
          <w:sz w:val="22"/>
          <w:szCs w:val="22"/>
        </w:rPr>
        <w:t>სფერო;</w:t>
      </w:r>
    </w:p>
    <w:p>
      <w:pPr>
        <w:pStyle w:val="ListParagraph"/>
        <w:numPr>
          <w:ilvl w:val="0"/>
          <w:numId w:val="36"/>
        </w:numPr>
        <w:tabs>
          <w:tab w:pos="1219" w:val="left" w:leader="none"/>
        </w:tabs>
        <w:spacing w:line="240" w:lineRule="auto" w:before="164" w:after="0"/>
        <w:ind w:left="1219" w:right="0" w:hanging="283"/>
        <w:jc w:val="left"/>
        <w:rPr>
          <w:sz w:val="22"/>
          <w:szCs w:val="22"/>
        </w:rPr>
      </w:pPr>
      <w:r>
        <w:rPr>
          <w:sz w:val="22"/>
          <w:szCs w:val="22"/>
        </w:rPr>
        <w:t>სასოფლო</w:t>
      </w:r>
      <w:r>
        <w:rPr>
          <w:spacing w:val="-8"/>
          <w:sz w:val="22"/>
          <w:szCs w:val="22"/>
        </w:rPr>
        <w:t> </w:t>
      </w:r>
      <w:r>
        <w:rPr>
          <w:sz w:val="22"/>
          <w:szCs w:val="22"/>
        </w:rPr>
        <w:t>და</w:t>
      </w:r>
      <w:r>
        <w:rPr>
          <w:spacing w:val="-6"/>
          <w:sz w:val="22"/>
          <w:szCs w:val="22"/>
        </w:rPr>
        <w:t> </w:t>
      </w:r>
      <w:r>
        <w:rPr>
          <w:sz w:val="22"/>
          <w:szCs w:val="22"/>
        </w:rPr>
        <w:t>სატყეო</w:t>
      </w:r>
      <w:r>
        <w:rPr>
          <w:spacing w:val="-6"/>
          <w:sz w:val="22"/>
          <w:szCs w:val="22"/>
        </w:rPr>
        <w:t> </w:t>
      </w:r>
      <w:r>
        <w:rPr>
          <w:sz w:val="22"/>
          <w:szCs w:val="22"/>
        </w:rPr>
        <w:t>მეურნეობების</w:t>
      </w:r>
      <w:r>
        <w:rPr>
          <w:spacing w:val="-5"/>
          <w:sz w:val="22"/>
          <w:szCs w:val="22"/>
        </w:rPr>
        <w:t> </w:t>
      </w:r>
      <w:r>
        <w:rPr>
          <w:spacing w:val="-2"/>
          <w:sz w:val="22"/>
          <w:szCs w:val="22"/>
        </w:rPr>
        <w:t>სფერო;</w:t>
      </w:r>
    </w:p>
    <w:p>
      <w:pPr>
        <w:pStyle w:val="ListParagraph"/>
        <w:numPr>
          <w:ilvl w:val="0"/>
          <w:numId w:val="36"/>
        </w:numPr>
        <w:tabs>
          <w:tab w:pos="1219" w:val="left" w:leader="none"/>
        </w:tabs>
        <w:spacing w:line="240" w:lineRule="auto" w:before="163" w:after="0"/>
        <w:ind w:left="1219" w:right="0" w:hanging="283"/>
        <w:jc w:val="left"/>
        <w:rPr>
          <w:sz w:val="22"/>
          <w:szCs w:val="22"/>
        </w:rPr>
      </w:pPr>
      <w:r>
        <w:rPr>
          <w:sz w:val="22"/>
          <w:szCs w:val="22"/>
        </w:rPr>
        <w:t>კაპიტალური</w:t>
      </w:r>
      <w:r>
        <w:rPr>
          <w:spacing w:val="-9"/>
          <w:sz w:val="22"/>
          <w:szCs w:val="22"/>
        </w:rPr>
        <w:t> </w:t>
      </w:r>
      <w:r>
        <w:rPr>
          <w:spacing w:val="-2"/>
          <w:sz w:val="22"/>
          <w:szCs w:val="22"/>
        </w:rPr>
        <w:t>მშენებლობა;</w:t>
      </w:r>
    </w:p>
    <w:p>
      <w:pPr>
        <w:pStyle w:val="ListParagraph"/>
        <w:numPr>
          <w:ilvl w:val="0"/>
          <w:numId w:val="36"/>
        </w:numPr>
        <w:tabs>
          <w:tab w:pos="1219" w:val="left" w:leader="none"/>
        </w:tabs>
        <w:spacing w:line="240" w:lineRule="auto" w:before="164" w:after="0"/>
        <w:ind w:left="1219" w:right="0" w:hanging="283"/>
        <w:jc w:val="left"/>
        <w:rPr>
          <w:sz w:val="22"/>
          <w:szCs w:val="22"/>
        </w:rPr>
      </w:pPr>
      <w:r>
        <w:rPr>
          <w:spacing w:val="-2"/>
          <w:sz w:val="22"/>
          <w:szCs w:val="22"/>
        </w:rPr>
        <w:t>ვაჭრობა;</w:t>
      </w:r>
    </w:p>
    <w:p>
      <w:pPr>
        <w:pStyle w:val="ListParagraph"/>
        <w:numPr>
          <w:ilvl w:val="0"/>
          <w:numId w:val="36"/>
        </w:numPr>
        <w:tabs>
          <w:tab w:pos="1219" w:val="left" w:leader="none"/>
        </w:tabs>
        <w:spacing w:line="240" w:lineRule="auto" w:before="163" w:after="0"/>
        <w:ind w:left="1219" w:right="0" w:hanging="283"/>
        <w:jc w:val="left"/>
        <w:rPr>
          <w:sz w:val="22"/>
          <w:szCs w:val="22"/>
        </w:rPr>
      </w:pPr>
      <w:r>
        <w:rPr>
          <w:sz w:val="22"/>
          <w:szCs w:val="22"/>
        </w:rPr>
        <w:t>ფინანსები</w:t>
      </w:r>
      <w:r>
        <w:rPr>
          <w:spacing w:val="-5"/>
          <w:sz w:val="22"/>
          <w:szCs w:val="22"/>
        </w:rPr>
        <w:t> </w:t>
      </w:r>
      <w:r>
        <w:rPr>
          <w:sz w:val="22"/>
          <w:szCs w:val="22"/>
        </w:rPr>
        <w:t>და</w:t>
      </w:r>
      <w:r>
        <w:rPr>
          <w:spacing w:val="-5"/>
          <w:sz w:val="22"/>
          <w:szCs w:val="22"/>
        </w:rPr>
        <w:t> </w:t>
      </w:r>
      <w:r>
        <w:rPr>
          <w:spacing w:val="-2"/>
          <w:sz w:val="22"/>
          <w:szCs w:val="22"/>
        </w:rPr>
        <w:t>კრედიტები.</w:t>
      </w:r>
    </w:p>
    <w:p>
      <w:pPr>
        <w:pStyle w:val="ListParagraph"/>
        <w:numPr>
          <w:ilvl w:val="0"/>
          <w:numId w:val="35"/>
        </w:numPr>
        <w:tabs>
          <w:tab w:pos="653" w:val="left" w:leader="none"/>
        </w:tabs>
        <w:spacing w:line="276" w:lineRule="auto" w:before="164" w:after="0"/>
        <w:ind w:left="653" w:right="707" w:hanging="284"/>
        <w:jc w:val="left"/>
        <w:rPr>
          <w:rFonts w:ascii="Symbol" w:hAnsi="Symbol" w:cs="Symbol" w:eastAsia="Symbol"/>
          <w:sz w:val="22"/>
          <w:szCs w:val="22"/>
        </w:rPr>
      </w:pPr>
      <w:r>
        <w:rPr>
          <w:sz w:val="22"/>
          <w:szCs w:val="22"/>
        </w:rPr>
        <w:t>საანგარიშო</w:t>
      </w:r>
      <w:r>
        <w:rPr>
          <w:spacing w:val="80"/>
          <w:sz w:val="22"/>
          <w:szCs w:val="22"/>
        </w:rPr>
        <w:t> </w:t>
      </w:r>
      <w:r>
        <w:rPr>
          <w:sz w:val="22"/>
          <w:szCs w:val="22"/>
        </w:rPr>
        <w:t>პერიოდში</w:t>
      </w:r>
      <w:r>
        <w:rPr>
          <w:spacing w:val="40"/>
          <w:sz w:val="22"/>
          <w:szCs w:val="22"/>
        </w:rPr>
        <w:t> </w:t>
      </w:r>
      <w:r>
        <w:rPr>
          <w:sz w:val="22"/>
          <w:szCs w:val="22"/>
        </w:rPr>
        <w:t>განახლდა</w:t>
      </w:r>
      <w:r>
        <w:rPr>
          <w:spacing w:val="80"/>
          <w:sz w:val="22"/>
          <w:szCs w:val="22"/>
        </w:rPr>
        <w:t> </w:t>
      </w:r>
      <w:r>
        <w:rPr>
          <w:sz w:val="22"/>
          <w:szCs w:val="22"/>
        </w:rPr>
        <w:t>აფხაზეთიდან</w:t>
      </w:r>
      <w:r>
        <w:rPr>
          <w:spacing w:val="80"/>
          <w:sz w:val="22"/>
          <w:szCs w:val="22"/>
        </w:rPr>
        <w:t> </w:t>
      </w:r>
      <w:r>
        <w:rPr>
          <w:sz w:val="22"/>
          <w:szCs w:val="22"/>
        </w:rPr>
        <w:t>იძულებით</w:t>
      </w:r>
      <w:r>
        <w:rPr>
          <w:spacing w:val="80"/>
          <w:sz w:val="22"/>
          <w:szCs w:val="22"/>
        </w:rPr>
        <w:t> </w:t>
      </w:r>
      <w:r>
        <w:rPr>
          <w:sz w:val="22"/>
          <w:szCs w:val="22"/>
        </w:rPr>
        <w:t>გადაადგილებულ</w:t>
      </w:r>
      <w:r>
        <w:rPr>
          <w:spacing w:val="80"/>
          <w:sz w:val="22"/>
          <w:szCs w:val="22"/>
        </w:rPr>
        <w:t> </w:t>
      </w:r>
      <w:r>
        <w:rPr>
          <w:sz w:val="22"/>
          <w:szCs w:val="22"/>
        </w:rPr>
        <w:t>პირთა დემოგრაფიული მაჩვენებლები;</w:t>
      </w:r>
    </w:p>
    <w:p>
      <w:pPr>
        <w:pStyle w:val="ListParagraph"/>
        <w:numPr>
          <w:ilvl w:val="0"/>
          <w:numId w:val="35"/>
        </w:numPr>
        <w:tabs>
          <w:tab w:pos="652" w:val="left" w:leader="none"/>
        </w:tabs>
        <w:spacing w:line="240" w:lineRule="auto" w:before="120" w:after="0"/>
        <w:ind w:left="652" w:right="0" w:hanging="283"/>
        <w:jc w:val="left"/>
        <w:rPr>
          <w:rFonts w:ascii="Symbol" w:hAnsi="Symbol" w:cs="Symbol" w:eastAsia="Symbol"/>
          <w:sz w:val="22"/>
          <w:szCs w:val="22"/>
        </w:rPr>
      </w:pPr>
      <w:r>
        <w:rPr>
          <w:sz w:val="22"/>
          <w:szCs w:val="22"/>
        </w:rPr>
        <w:t>დამუშავდა</w:t>
      </w:r>
      <w:r>
        <w:rPr>
          <w:spacing w:val="-6"/>
          <w:sz w:val="22"/>
          <w:szCs w:val="22"/>
        </w:rPr>
        <w:t> </w:t>
      </w:r>
      <w:r>
        <w:rPr>
          <w:sz w:val="22"/>
          <w:szCs w:val="22"/>
        </w:rPr>
        <w:t>ინფორმაცია</w:t>
      </w:r>
      <w:r>
        <w:rPr>
          <w:spacing w:val="-5"/>
          <w:sz w:val="22"/>
          <w:szCs w:val="22"/>
        </w:rPr>
        <w:t> </w:t>
      </w:r>
      <w:r>
        <w:rPr>
          <w:sz w:val="22"/>
          <w:szCs w:val="22"/>
        </w:rPr>
        <w:t>190</w:t>
      </w:r>
      <w:r>
        <w:rPr>
          <w:spacing w:val="-5"/>
          <w:sz w:val="22"/>
          <w:szCs w:val="22"/>
        </w:rPr>
        <w:t> </w:t>
      </w:r>
      <w:r>
        <w:rPr>
          <w:sz w:val="22"/>
          <w:szCs w:val="22"/>
        </w:rPr>
        <w:t>მეწარმეზე,</w:t>
      </w:r>
      <w:r>
        <w:rPr>
          <w:spacing w:val="-4"/>
          <w:sz w:val="22"/>
          <w:szCs w:val="22"/>
        </w:rPr>
        <w:t> </w:t>
      </w:r>
      <w:r>
        <w:rPr>
          <w:sz w:val="22"/>
          <w:szCs w:val="22"/>
        </w:rPr>
        <w:t>რომელთა</w:t>
      </w:r>
      <w:r>
        <w:rPr>
          <w:spacing w:val="-5"/>
          <w:sz w:val="22"/>
          <w:szCs w:val="22"/>
        </w:rPr>
        <w:t> </w:t>
      </w:r>
      <w:r>
        <w:rPr>
          <w:sz w:val="22"/>
          <w:szCs w:val="22"/>
        </w:rPr>
        <w:t>ბრუნვა</w:t>
      </w:r>
      <w:r>
        <w:rPr>
          <w:spacing w:val="-5"/>
          <w:sz w:val="22"/>
          <w:szCs w:val="22"/>
        </w:rPr>
        <w:t> </w:t>
      </w:r>
      <w:r>
        <w:rPr>
          <w:sz w:val="22"/>
          <w:szCs w:val="22"/>
        </w:rPr>
        <w:t>აღემატება</w:t>
      </w:r>
      <w:r>
        <w:rPr>
          <w:spacing w:val="-6"/>
          <w:sz w:val="22"/>
          <w:szCs w:val="22"/>
        </w:rPr>
        <w:t> </w:t>
      </w:r>
      <w:r>
        <w:rPr>
          <w:sz w:val="22"/>
          <w:szCs w:val="22"/>
        </w:rPr>
        <w:t>5</w:t>
      </w:r>
      <w:r>
        <w:rPr>
          <w:spacing w:val="-4"/>
          <w:sz w:val="22"/>
          <w:szCs w:val="22"/>
        </w:rPr>
        <w:t> </w:t>
      </w:r>
      <w:r>
        <w:rPr>
          <w:sz w:val="22"/>
          <w:szCs w:val="22"/>
        </w:rPr>
        <w:t>მილიონ</w:t>
      </w:r>
      <w:r>
        <w:rPr>
          <w:spacing w:val="-5"/>
          <w:sz w:val="22"/>
          <w:szCs w:val="22"/>
        </w:rPr>
        <w:t> </w:t>
      </w:r>
      <w:r>
        <w:rPr>
          <w:spacing w:val="-2"/>
          <w:sz w:val="22"/>
          <w:szCs w:val="22"/>
        </w:rPr>
        <w:t>ლარს;</w:t>
      </w:r>
    </w:p>
    <w:p>
      <w:pPr>
        <w:pStyle w:val="ListParagraph"/>
        <w:numPr>
          <w:ilvl w:val="0"/>
          <w:numId w:val="35"/>
        </w:numPr>
        <w:tabs>
          <w:tab w:pos="653" w:val="left" w:leader="none"/>
        </w:tabs>
        <w:spacing w:line="276" w:lineRule="auto" w:before="163" w:after="0"/>
        <w:ind w:left="653" w:right="707" w:hanging="284"/>
        <w:jc w:val="left"/>
        <w:rPr>
          <w:rFonts w:ascii="Symbol" w:hAnsi="Symbol" w:cs="Symbol" w:eastAsia="Symbol"/>
          <w:sz w:val="22"/>
          <w:szCs w:val="22"/>
        </w:rPr>
      </w:pPr>
      <w:r>
        <w:rPr>
          <w:sz w:val="22"/>
          <w:szCs w:val="22"/>
        </w:rPr>
        <w:t>მიმდინარეობის</w:t>
      </w:r>
      <w:r>
        <w:rPr>
          <w:spacing w:val="26"/>
          <w:sz w:val="22"/>
          <w:szCs w:val="22"/>
        </w:rPr>
        <w:t> </w:t>
      </w:r>
      <w:r>
        <w:rPr>
          <w:sz w:val="22"/>
          <w:szCs w:val="22"/>
        </w:rPr>
        <w:t>ინფორმაციის</w:t>
      </w:r>
      <w:r>
        <w:rPr>
          <w:spacing w:val="26"/>
          <w:sz w:val="22"/>
          <w:szCs w:val="22"/>
        </w:rPr>
        <w:t> </w:t>
      </w:r>
      <w:r>
        <w:rPr>
          <w:sz w:val="22"/>
          <w:szCs w:val="22"/>
        </w:rPr>
        <w:t>მოძიება</w:t>
      </w:r>
      <w:r>
        <w:rPr>
          <w:spacing w:val="26"/>
          <w:sz w:val="22"/>
          <w:szCs w:val="22"/>
        </w:rPr>
        <w:t> </w:t>
      </w:r>
      <w:r>
        <w:rPr>
          <w:sz w:val="22"/>
          <w:szCs w:val="22"/>
        </w:rPr>
        <w:t>350</w:t>
      </w:r>
      <w:r>
        <w:rPr>
          <w:spacing w:val="27"/>
          <w:sz w:val="22"/>
          <w:szCs w:val="22"/>
        </w:rPr>
        <w:t> </w:t>
      </w:r>
      <w:r>
        <w:rPr>
          <w:sz w:val="22"/>
          <w:szCs w:val="22"/>
        </w:rPr>
        <w:t>მეწარმეზე,</w:t>
      </w:r>
      <w:r>
        <w:rPr>
          <w:spacing w:val="27"/>
          <w:sz w:val="22"/>
          <w:szCs w:val="22"/>
        </w:rPr>
        <w:t> </w:t>
      </w:r>
      <w:r>
        <w:rPr>
          <w:sz w:val="22"/>
          <w:szCs w:val="22"/>
        </w:rPr>
        <w:t>რომელთა</w:t>
      </w:r>
      <w:r>
        <w:rPr>
          <w:spacing w:val="26"/>
          <w:sz w:val="22"/>
          <w:szCs w:val="22"/>
        </w:rPr>
        <w:t> </w:t>
      </w:r>
      <w:r>
        <w:rPr>
          <w:sz w:val="22"/>
          <w:szCs w:val="22"/>
        </w:rPr>
        <w:t>ბრუნვა</w:t>
      </w:r>
      <w:r>
        <w:rPr>
          <w:spacing w:val="26"/>
          <w:sz w:val="22"/>
          <w:szCs w:val="22"/>
        </w:rPr>
        <w:t> </w:t>
      </w:r>
      <w:r>
        <w:rPr>
          <w:sz w:val="22"/>
          <w:szCs w:val="22"/>
        </w:rPr>
        <w:t>არ</w:t>
      </w:r>
      <w:r>
        <w:rPr>
          <w:spacing w:val="27"/>
          <w:sz w:val="22"/>
          <w:szCs w:val="22"/>
        </w:rPr>
        <w:t> </w:t>
      </w:r>
      <w:r>
        <w:rPr>
          <w:sz w:val="22"/>
          <w:szCs w:val="22"/>
        </w:rPr>
        <w:t>აღემატება</w:t>
      </w:r>
      <w:r>
        <w:rPr>
          <w:spacing w:val="26"/>
          <w:sz w:val="22"/>
          <w:szCs w:val="22"/>
        </w:rPr>
        <w:t> </w:t>
      </w:r>
      <w:r>
        <w:rPr>
          <w:sz w:val="22"/>
          <w:szCs w:val="22"/>
        </w:rPr>
        <w:t>5 მილიონ ლარს;</w:t>
      </w:r>
    </w:p>
    <w:p>
      <w:pPr>
        <w:pStyle w:val="ListParagraph"/>
        <w:spacing w:after="0" w:line="276" w:lineRule="auto"/>
        <w:jc w:val="left"/>
        <w:rPr>
          <w:rFonts w:ascii="Symbol" w:hAnsi="Symbol" w:cs="Symbol" w:eastAsia="Symbol"/>
          <w:sz w:val="22"/>
          <w:szCs w:val="22"/>
        </w:rPr>
        <w:sectPr>
          <w:pgSz w:w="11910" w:h="16840"/>
          <w:pgMar w:header="0" w:footer="1310" w:top="1400" w:bottom="1560" w:left="992" w:right="425"/>
        </w:sectPr>
      </w:pPr>
    </w:p>
    <w:p>
      <w:pPr>
        <w:pStyle w:val="ListParagraph"/>
        <w:numPr>
          <w:ilvl w:val="0"/>
          <w:numId w:val="35"/>
        </w:numPr>
        <w:tabs>
          <w:tab w:pos="1076" w:val="left" w:leader="none"/>
        </w:tabs>
        <w:spacing w:line="276" w:lineRule="auto" w:before="75" w:after="0"/>
        <w:ind w:left="653" w:right="707" w:firstLine="0"/>
        <w:jc w:val="left"/>
        <w:rPr>
          <w:rFonts w:ascii="Symbol" w:hAnsi="Symbol" w:cs="Symbol" w:eastAsia="Symbol"/>
          <w:sz w:val="22"/>
          <w:szCs w:val="22"/>
        </w:rPr>
      </w:pPr>
      <w:r>
        <w:rPr>
          <w:sz w:val="22"/>
          <w:szCs w:val="22"/>
        </w:rPr>
        <w:t>მიმდინარეობს</w:t>
      </w:r>
      <w:r>
        <w:rPr>
          <w:spacing w:val="40"/>
          <w:sz w:val="22"/>
          <w:szCs w:val="22"/>
        </w:rPr>
        <w:t> </w:t>
      </w:r>
      <w:r>
        <w:rPr>
          <w:sz w:val="22"/>
          <w:szCs w:val="22"/>
        </w:rPr>
        <w:t>2026</w:t>
      </w:r>
      <w:r>
        <w:rPr>
          <w:spacing w:val="40"/>
          <w:sz w:val="22"/>
          <w:szCs w:val="22"/>
        </w:rPr>
        <w:t> </w:t>
      </w:r>
      <w:r>
        <w:rPr>
          <w:sz w:val="22"/>
          <w:szCs w:val="22"/>
        </w:rPr>
        <w:t>წლის</w:t>
      </w:r>
      <w:r>
        <w:rPr>
          <w:spacing w:val="40"/>
          <w:sz w:val="22"/>
          <w:szCs w:val="22"/>
        </w:rPr>
        <w:t> </w:t>
      </w:r>
      <w:r>
        <w:rPr>
          <w:sz w:val="22"/>
          <w:szCs w:val="22"/>
        </w:rPr>
        <w:t>I</w:t>
      </w:r>
      <w:r>
        <w:rPr>
          <w:spacing w:val="40"/>
          <w:sz w:val="22"/>
          <w:szCs w:val="22"/>
        </w:rPr>
        <w:t> </w:t>
      </w:r>
      <w:r>
        <w:rPr>
          <w:sz w:val="22"/>
          <w:szCs w:val="22"/>
        </w:rPr>
        <w:t>კვარტლის</w:t>
      </w:r>
      <w:r>
        <w:rPr>
          <w:spacing w:val="40"/>
          <w:sz w:val="22"/>
          <w:szCs w:val="22"/>
        </w:rPr>
        <w:t> </w:t>
      </w:r>
      <w:r>
        <w:rPr>
          <w:sz w:val="22"/>
          <w:szCs w:val="22"/>
        </w:rPr>
        <w:t>სტატისტიკური</w:t>
      </w:r>
      <w:r>
        <w:rPr>
          <w:spacing w:val="40"/>
          <w:sz w:val="22"/>
          <w:szCs w:val="22"/>
        </w:rPr>
        <w:t> </w:t>
      </w:r>
      <w:r>
        <w:rPr>
          <w:sz w:val="22"/>
          <w:szCs w:val="22"/>
        </w:rPr>
        <w:t>ინფორმაციის</w:t>
      </w:r>
      <w:r>
        <w:rPr>
          <w:spacing w:val="40"/>
          <w:sz w:val="22"/>
          <w:szCs w:val="22"/>
        </w:rPr>
        <w:t> </w:t>
      </w:r>
      <w:r>
        <w:rPr>
          <w:sz w:val="22"/>
          <w:szCs w:val="22"/>
        </w:rPr>
        <w:t>„მონაცემები შრომის შესახებ“შეგროვება და დამუშავება.</w:t>
      </w:r>
    </w:p>
    <w:p>
      <w:pPr>
        <w:pStyle w:val="BodyText"/>
        <w:ind w:left="0"/>
      </w:pPr>
    </w:p>
    <w:p>
      <w:pPr>
        <w:pStyle w:val="BodyText"/>
        <w:spacing w:before="47"/>
        <w:ind w:left="0"/>
      </w:pPr>
    </w:p>
    <w:p>
      <w:pPr>
        <w:spacing w:before="0"/>
        <w:ind w:left="511" w:right="0" w:firstLine="0"/>
        <w:jc w:val="left"/>
        <w:rPr>
          <w:rFonts w:ascii="Segoe UI Symbol" w:hAnsi="Segoe UI Symbol" w:cs="Segoe UI Symbol" w:eastAsia="Segoe UI Symbol"/>
          <w:sz w:val="23"/>
          <w:szCs w:val="23"/>
        </w:rPr>
      </w:pPr>
      <w:r>
        <w:rPr>
          <w:rFonts w:ascii="Segoe UI Symbol" w:hAnsi="Segoe UI Symbol" w:cs="Segoe UI Symbol" w:eastAsia="Segoe UI Symbol"/>
          <w:w w:val="50"/>
          <w:sz w:val="23"/>
          <w:szCs w:val="23"/>
          <w:u w:val="single"/>
        </w:rPr>
        <w:t>ქონების</w:t>
      </w:r>
      <w:r>
        <w:rPr>
          <w:rFonts w:ascii="Segoe UI Symbol" w:hAnsi="Segoe UI Symbol" w:cs="Segoe UI Symbol" w:eastAsia="Segoe UI Symbol"/>
          <w:spacing w:val="20"/>
          <w:sz w:val="23"/>
          <w:szCs w:val="23"/>
          <w:u w:val="single"/>
        </w:rPr>
        <w:t> </w:t>
      </w:r>
      <w:r>
        <w:rPr>
          <w:rFonts w:ascii="Segoe UI Symbol" w:hAnsi="Segoe UI Symbol" w:cs="Segoe UI Symbol" w:eastAsia="Segoe UI Symbol"/>
          <w:w w:val="50"/>
          <w:sz w:val="23"/>
          <w:szCs w:val="23"/>
          <w:u w:val="single"/>
        </w:rPr>
        <w:t>მართვის</w:t>
      </w:r>
      <w:r>
        <w:rPr>
          <w:rFonts w:ascii="Segoe UI Symbol" w:hAnsi="Segoe UI Symbol" w:cs="Segoe UI Symbol" w:eastAsia="Segoe UI Symbol"/>
          <w:spacing w:val="21"/>
          <w:sz w:val="23"/>
          <w:szCs w:val="23"/>
          <w:u w:val="single"/>
        </w:rPr>
        <w:t> </w:t>
      </w:r>
      <w:r>
        <w:rPr>
          <w:rFonts w:ascii="Segoe UI Symbol" w:hAnsi="Segoe UI Symbol" w:cs="Segoe UI Symbol" w:eastAsia="Segoe UI Symbol"/>
          <w:spacing w:val="-2"/>
          <w:w w:val="50"/>
          <w:sz w:val="23"/>
          <w:szCs w:val="23"/>
          <w:u w:val="single"/>
        </w:rPr>
        <w:t>დეპარტამენტი:</w:t>
      </w:r>
    </w:p>
    <w:p>
      <w:pPr>
        <w:pStyle w:val="BodyText"/>
        <w:spacing w:before="158"/>
        <w:ind w:left="539"/>
        <w:jc w:val="both"/>
        <w:rPr>
          <w:rFonts w:ascii="Segoe UI Symbol" w:hAnsi="Segoe UI Symbol" w:cs="Segoe UI Symbol" w:eastAsia="Segoe UI Symbol"/>
        </w:rPr>
      </w:pPr>
      <w:r>
        <w:rPr>
          <w:rFonts w:ascii="Segoe UI Symbol" w:hAnsi="Segoe UI Symbol" w:cs="Segoe UI Symbol" w:eastAsia="Segoe UI Symbol"/>
          <w:w w:val="55"/>
        </w:rPr>
        <w:t>ქონებრივ</w:t>
      </w:r>
      <w:r>
        <w:rPr>
          <w:rFonts w:ascii="Segoe UI Symbol" w:hAnsi="Segoe UI Symbol" w:cs="Segoe UI Symbol" w:eastAsia="Segoe UI Symbol"/>
          <w:spacing w:val="22"/>
        </w:rPr>
        <w:t> </w:t>
      </w:r>
      <w:r>
        <w:rPr>
          <w:rFonts w:ascii="Segoe UI Symbol" w:hAnsi="Segoe UI Symbol" w:cs="Segoe UI Symbol" w:eastAsia="Segoe UI Symbol"/>
          <w:w w:val="55"/>
        </w:rPr>
        <w:t>საკითხთა</w:t>
      </w:r>
      <w:r>
        <w:rPr>
          <w:rFonts w:ascii="Segoe UI Symbol" w:hAnsi="Segoe UI Symbol" w:cs="Segoe UI Symbol" w:eastAsia="Segoe UI Symbol"/>
          <w:spacing w:val="22"/>
        </w:rPr>
        <w:t> </w:t>
      </w:r>
      <w:r>
        <w:rPr>
          <w:rFonts w:ascii="Segoe UI Symbol" w:hAnsi="Segoe UI Symbol" w:cs="Segoe UI Symbol" w:eastAsia="Segoe UI Symbol"/>
          <w:w w:val="55"/>
        </w:rPr>
        <w:t>ანალიზისა</w:t>
      </w:r>
      <w:r>
        <w:rPr>
          <w:rFonts w:ascii="Segoe UI Symbol" w:hAnsi="Segoe UI Symbol" w:cs="Segoe UI Symbol" w:eastAsia="Segoe UI Symbol"/>
          <w:spacing w:val="22"/>
        </w:rPr>
        <w:t> </w:t>
      </w:r>
      <w:r>
        <w:rPr>
          <w:rFonts w:ascii="Segoe UI Symbol" w:hAnsi="Segoe UI Symbol" w:cs="Segoe UI Symbol" w:eastAsia="Segoe UI Symbol"/>
          <w:w w:val="55"/>
        </w:rPr>
        <w:t>და</w:t>
      </w:r>
      <w:r>
        <w:rPr>
          <w:rFonts w:ascii="Segoe UI Symbol" w:hAnsi="Segoe UI Symbol" w:cs="Segoe UI Symbol" w:eastAsia="Segoe UI Symbol"/>
          <w:spacing w:val="22"/>
        </w:rPr>
        <w:t> </w:t>
      </w:r>
      <w:r>
        <w:rPr>
          <w:rFonts w:ascii="Segoe UI Symbol" w:hAnsi="Segoe UI Symbol" w:cs="Segoe UI Symbol" w:eastAsia="Segoe UI Symbol"/>
          <w:w w:val="55"/>
        </w:rPr>
        <w:t>პოლიტიკის</w:t>
      </w:r>
      <w:r>
        <w:rPr>
          <w:rFonts w:ascii="Segoe UI Symbol" w:hAnsi="Segoe UI Symbol" w:cs="Segoe UI Symbol" w:eastAsia="Segoe UI Symbol"/>
          <w:spacing w:val="23"/>
        </w:rPr>
        <w:t> </w:t>
      </w:r>
      <w:r>
        <w:rPr>
          <w:rFonts w:ascii="Segoe UI Symbol" w:hAnsi="Segoe UI Symbol" w:cs="Segoe UI Symbol" w:eastAsia="Segoe UI Symbol"/>
          <w:spacing w:val="-2"/>
          <w:w w:val="55"/>
        </w:rPr>
        <w:t>სამმართველო</w:t>
      </w:r>
    </w:p>
    <w:p>
      <w:pPr>
        <w:pStyle w:val="BodyText"/>
        <w:spacing w:line="276" w:lineRule="auto" w:before="176"/>
        <w:ind w:right="706" w:firstLine="170"/>
        <w:jc w:val="both"/>
      </w:pPr>
      <w:r>
        <w:rPr/>
        <w:t>სამმართველო აქტიურად იყო ჩართული სამინისტროსა და აფხაზეთის ავტონომიური რესპუბლიკის სარგებლობაში/საკუთრებაში არსებული ქონების იდენტიფიცირებისა და მიზნობრივი გამოყენების, ასევე გამოვლენილი ხარვეზების გამოსწორების პროცესში. სახელმწიფოს ერთიანი პოლიტიკის ჭრილში, უძრავი ქონების მიზნობრივად გამოყენების მიზნით, რიგ შემთხვევებში მიღებულ იქნა გადაწყვეტილებები სახელმწიფო საკუთრებაში არსებული ქონების მესაკუთრეზე (ქონების განმკარგველზე) დაბრუნებასთან დაკავშირებით.</w:t>
      </w:r>
    </w:p>
    <w:p>
      <w:pPr>
        <w:pStyle w:val="BodyText"/>
        <w:spacing w:line="276" w:lineRule="auto" w:before="120"/>
        <w:ind w:right="706" w:firstLine="170"/>
        <w:jc w:val="both"/>
      </w:pPr>
      <w:r>
        <w:rPr/>
        <w:t>სისტემატურად ხორციელდებოდა აფხაზეთის ავტონომიური რესპუბლიკის სარგებლობაში/საკუთრებაში არსებული უძრავი ქონებისა და სატრანსპორტო საშუალებების ნუსხის წარმოება და პერიოდული განახლება.</w:t>
      </w:r>
    </w:p>
    <w:p>
      <w:pPr>
        <w:pStyle w:val="BodyText"/>
        <w:spacing w:before="104"/>
        <w:ind w:left="653"/>
        <w:rPr>
          <w:rFonts w:ascii="Segoe UI Symbol" w:hAnsi="Segoe UI Symbol" w:cs="Segoe UI Symbol" w:eastAsia="Segoe UI Symbol"/>
        </w:rPr>
      </w:pPr>
      <w:r>
        <w:rPr>
          <w:rFonts w:ascii="Segoe UI Symbol" w:hAnsi="Segoe UI Symbol" w:cs="Segoe UI Symbol" w:eastAsia="Segoe UI Symbol"/>
          <w:spacing w:val="-2"/>
          <w:w w:val="55"/>
        </w:rPr>
        <w:t>ქონების</w:t>
      </w:r>
      <w:r>
        <w:rPr>
          <w:rFonts w:ascii="Segoe UI Symbol" w:hAnsi="Segoe UI Symbol" w:cs="Segoe UI Symbol" w:eastAsia="Segoe UI Symbol"/>
          <w:spacing w:val="-3"/>
        </w:rPr>
        <w:t> </w:t>
      </w:r>
      <w:r>
        <w:rPr>
          <w:rFonts w:ascii="Segoe UI Symbol" w:hAnsi="Segoe UI Symbol" w:cs="Segoe UI Symbol" w:eastAsia="Segoe UI Symbol"/>
          <w:spacing w:val="-2"/>
          <w:w w:val="55"/>
        </w:rPr>
        <w:t>კოორდინირებისა</w:t>
      </w:r>
      <w:r>
        <w:rPr>
          <w:rFonts w:ascii="Segoe UI Symbol" w:hAnsi="Segoe UI Symbol" w:cs="Segoe UI Symbol" w:eastAsia="Segoe UI Symbol"/>
        </w:rPr>
        <w:t> </w:t>
      </w:r>
      <w:r>
        <w:rPr>
          <w:rFonts w:ascii="Segoe UI Symbol" w:hAnsi="Segoe UI Symbol" w:cs="Segoe UI Symbol" w:eastAsia="Segoe UI Symbol"/>
          <w:spacing w:val="-2"/>
          <w:w w:val="55"/>
        </w:rPr>
        <w:t>და</w:t>
      </w:r>
      <w:r>
        <w:rPr>
          <w:rFonts w:ascii="Segoe UI Symbol" w:hAnsi="Segoe UI Symbol" w:cs="Segoe UI Symbol" w:eastAsia="Segoe UI Symbol"/>
        </w:rPr>
        <w:t> </w:t>
      </w:r>
      <w:r>
        <w:rPr>
          <w:rFonts w:ascii="Segoe UI Symbol" w:hAnsi="Segoe UI Symbol" w:cs="Segoe UI Symbol" w:eastAsia="Segoe UI Symbol"/>
          <w:spacing w:val="-2"/>
          <w:w w:val="55"/>
        </w:rPr>
        <w:t>განკარგვის</w:t>
      </w:r>
      <w:r>
        <w:rPr>
          <w:rFonts w:ascii="Segoe UI Symbol" w:hAnsi="Segoe UI Symbol" w:cs="Segoe UI Symbol" w:eastAsia="Segoe UI Symbol"/>
        </w:rPr>
        <w:t> </w:t>
      </w:r>
      <w:r>
        <w:rPr>
          <w:rFonts w:ascii="Segoe UI Symbol" w:hAnsi="Segoe UI Symbol" w:cs="Segoe UI Symbol" w:eastAsia="Segoe UI Symbol"/>
          <w:spacing w:val="-2"/>
          <w:w w:val="55"/>
        </w:rPr>
        <w:t>სამმართველო</w:t>
      </w:r>
    </w:p>
    <w:p>
      <w:pPr>
        <w:pStyle w:val="BodyText"/>
        <w:spacing w:before="177"/>
        <w:ind w:left="539"/>
        <w:jc w:val="both"/>
      </w:pPr>
      <w:r>
        <w:rPr/>
        <w:t>სამმართველოს</w:t>
      </w:r>
      <w:r>
        <w:rPr>
          <w:spacing w:val="-6"/>
        </w:rPr>
        <w:t> </w:t>
      </w:r>
      <w:r>
        <w:rPr/>
        <w:t>მიერ</w:t>
      </w:r>
      <w:r>
        <w:rPr>
          <w:spacing w:val="-4"/>
        </w:rPr>
        <w:t> </w:t>
      </w:r>
      <w:r>
        <w:rPr>
          <w:spacing w:val="-2"/>
        </w:rPr>
        <w:t>განხორციელდა:</w:t>
      </w:r>
    </w:p>
    <w:p>
      <w:pPr>
        <w:pStyle w:val="ListParagraph"/>
        <w:numPr>
          <w:ilvl w:val="0"/>
          <w:numId w:val="37"/>
        </w:numPr>
        <w:tabs>
          <w:tab w:pos="653" w:val="left" w:leader="none"/>
        </w:tabs>
        <w:spacing w:line="276" w:lineRule="auto" w:before="163" w:after="0"/>
        <w:ind w:left="653" w:right="707" w:hanging="284"/>
        <w:jc w:val="both"/>
        <w:rPr>
          <w:rFonts w:ascii="Symbol" w:hAnsi="Symbol" w:cs="Symbol" w:eastAsia="Symbol"/>
          <w:sz w:val="22"/>
          <w:szCs w:val="22"/>
        </w:rPr>
      </w:pPr>
      <w:r>
        <w:rPr>
          <w:sz w:val="22"/>
          <w:szCs w:val="22"/>
        </w:rPr>
        <w:t>აფხაზეთის ავტონომიური რესპუბლიკის საკუთრებასა და სარგებლობის უფლებით გადმოცემული</w:t>
      </w:r>
      <w:r>
        <w:rPr>
          <w:spacing w:val="-12"/>
          <w:sz w:val="22"/>
          <w:szCs w:val="22"/>
        </w:rPr>
        <w:t> </w:t>
      </w:r>
      <w:r>
        <w:rPr>
          <w:sz w:val="22"/>
          <w:szCs w:val="22"/>
        </w:rPr>
        <w:t>სახელმწიფო</w:t>
      </w:r>
      <w:r>
        <w:rPr>
          <w:spacing w:val="-12"/>
          <w:sz w:val="22"/>
          <w:szCs w:val="22"/>
        </w:rPr>
        <w:t> </w:t>
      </w:r>
      <w:r>
        <w:rPr>
          <w:sz w:val="22"/>
          <w:szCs w:val="22"/>
        </w:rPr>
        <w:t>ქონების</w:t>
      </w:r>
      <w:r>
        <w:rPr>
          <w:spacing w:val="-12"/>
          <w:sz w:val="22"/>
          <w:szCs w:val="22"/>
        </w:rPr>
        <w:t> </w:t>
      </w:r>
      <w:r>
        <w:rPr>
          <w:sz w:val="22"/>
          <w:szCs w:val="22"/>
        </w:rPr>
        <w:t>მართვა/განკარგვასა</w:t>
      </w:r>
      <w:r>
        <w:rPr>
          <w:spacing w:val="-12"/>
          <w:sz w:val="22"/>
          <w:szCs w:val="22"/>
        </w:rPr>
        <w:t> </w:t>
      </w:r>
      <w:r>
        <w:rPr>
          <w:sz w:val="22"/>
          <w:szCs w:val="22"/>
        </w:rPr>
        <w:t>და</w:t>
      </w:r>
      <w:r>
        <w:rPr>
          <w:spacing w:val="-12"/>
          <w:sz w:val="22"/>
          <w:szCs w:val="22"/>
        </w:rPr>
        <w:t> </w:t>
      </w:r>
      <w:r>
        <w:rPr>
          <w:sz w:val="22"/>
          <w:szCs w:val="22"/>
        </w:rPr>
        <w:t>სარგებლობაში</w:t>
      </w:r>
      <w:r>
        <w:rPr>
          <w:spacing w:val="-12"/>
          <w:sz w:val="22"/>
          <w:szCs w:val="22"/>
        </w:rPr>
        <w:t> </w:t>
      </w:r>
      <w:r>
        <w:rPr>
          <w:sz w:val="22"/>
          <w:szCs w:val="22"/>
        </w:rPr>
        <w:t>გადაცემასთან, მათ შორის შესაბამის უწყებებში რეგისტრაციასთან დაკავშირებით ყველა საჭირო </w:t>
      </w:r>
      <w:r>
        <w:rPr>
          <w:spacing w:val="-2"/>
          <w:sz w:val="22"/>
          <w:szCs w:val="22"/>
        </w:rPr>
        <w:t>პროცედურა;</w:t>
      </w:r>
    </w:p>
    <w:p>
      <w:pPr>
        <w:pStyle w:val="ListParagraph"/>
        <w:numPr>
          <w:ilvl w:val="0"/>
          <w:numId w:val="37"/>
        </w:numPr>
        <w:tabs>
          <w:tab w:pos="653" w:val="left" w:leader="none"/>
        </w:tabs>
        <w:spacing w:line="276" w:lineRule="auto" w:before="0" w:after="0"/>
        <w:ind w:left="653" w:right="707" w:hanging="284"/>
        <w:jc w:val="both"/>
        <w:rPr>
          <w:rFonts w:ascii="Symbol" w:hAnsi="Symbol" w:cs="Symbol" w:eastAsia="Symbol"/>
          <w:sz w:val="22"/>
          <w:szCs w:val="22"/>
        </w:rPr>
      </w:pPr>
      <w:r>
        <w:rPr>
          <w:sz w:val="22"/>
          <w:szCs w:val="22"/>
        </w:rPr>
        <w:t>აფხაზეთის ავტონომიური რესპუბლიკის სარგებლობაში არსებული უძრავი/მოძრავი ქონების იჯარის წესით გაცემისათვის სააუქციონო პროცედურების ორგანიზება და მასთან დაკავშირებული პროცესის კანონით დადგენილი წესით წარმართვა;</w:t>
      </w:r>
    </w:p>
    <w:p>
      <w:pPr>
        <w:pStyle w:val="BodyText"/>
        <w:spacing w:before="104"/>
        <w:ind w:left="539"/>
        <w:jc w:val="both"/>
        <w:rPr>
          <w:rFonts w:ascii="Segoe UI Symbol" w:hAnsi="Segoe UI Symbol" w:cs="Segoe UI Symbol" w:eastAsia="Segoe UI Symbol"/>
        </w:rPr>
      </w:pPr>
      <w:r>
        <w:rPr>
          <w:rFonts w:ascii="Segoe UI Symbol" w:hAnsi="Segoe UI Symbol" w:cs="Segoe UI Symbol" w:eastAsia="Segoe UI Symbol"/>
          <w:color w:val="222222"/>
          <w:w w:val="65"/>
        </w:rPr>
        <w:t>ელექტრონული</w:t>
      </w:r>
      <w:r>
        <w:rPr>
          <w:rFonts w:ascii="Segoe UI Symbol" w:hAnsi="Segoe UI Symbol" w:cs="Segoe UI Symbol" w:eastAsia="Segoe UI Symbol"/>
          <w:color w:val="222222"/>
          <w:spacing w:val="5"/>
        </w:rPr>
        <w:t> </w:t>
      </w:r>
      <w:r>
        <w:rPr>
          <w:rFonts w:ascii="Segoe UI Symbol" w:hAnsi="Segoe UI Symbol" w:cs="Segoe UI Symbol" w:eastAsia="Segoe UI Symbol"/>
          <w:color w:val="222222"/>
          <w:spacing w:val="-2"/>
          <w:w w:val="65"/>
        </w:rPr>
        <w:t>აუქციონი</w:t>
      </w:r>
    </w:p>
    <w:p>
      <w:pPr>
        <w:pStyle w:val="BodyText"/>
        <w:spacing w:line="268" w:lineRule="auto" w:before="177"/>
        <w:ind w:right="706" w:firstLine="170"/>
        <w:jc w:val="both"/>
      </w:pPr>
      <w:r>
        <w:rPr>
          <w:color w:val="222222"/>
        </w:rPr>
        <w:t>აფხაზეთის</w:t>
      </w:r>
      <w:r>
        <w:rPr>
          <w:color w:val="222222"/>
          <w:spacing w:val="-4"/>
        </w:rPr>
        <w:t> </w:t>
      </w:r>
      <w:r>
        <w:rPr>
          <w:color w:val="222222"/>
        </w:rPr>
        <w:t>ავტონომიური</w:t>
      </w:r>
      <w:r>
        <w:rPr>
          <w:color w:val="222222"/>
          <w:spacing w:val="-4"/>
        </w:rPr>
        <w:t> </w:t>
      </w:r>
      <w:r>
        <w:rPr>
          <w:color w:val="222222"/>
        </w:rPr>
        <w:t>რესპუბლიკის</w:t>
      </w:r>
      <w:r>
        <w:rPr>
          <w:color w:val="222222"/>
          <w:spacing w:val="-4"/>
        </w:rPr>
        <w:t> </w:t>
      </w:r>
      <w:r>
        <w:rPr>
          <w:color w:val="222222"/>
        </w:rPr>
        <w:t>ფინანსთა</w:t>
      </w:r>
      <w:r>
        <w:rPr>
          <w:color w:val="222222"/>
          <w:spacing w:val="-4"/>
        </w:rPr>
        <w:t> </w:t>
      </w:r>
      <w:r>
        <w:rPr>
          <w:color w:val="222222"/>
        </w:rPr>
        <w:t>და</w:t>
      </w:r>
      <w:r>
        <w:rPr>
          <w:color w:val="222222"/>
          <w:spacing w:val="-4"/>
        </w:rPr>
        <w:t> </w:t>
      </w:r>
      <w:r>
        <w:rPr>
          <w:color w:val="222222"/>
        </w:rPr>
        <w:t>ეკონომიკის</w:t>
      </w:r>
      <w:r>
        <w:rPr>
          <w:color w:val="222222"/>
          <w:spacing w:val="-4"/>
        </w:rPr>
        <w:t> </w:t>
      </w:r>
      <w:r>
        <w:rPr>
          <w:color w:val="222222"/>
        </w:rPr>
        <w:t>სამინისტროს</w:t>
      </w:r>
      <w:r>
        <w:rPr>
          <w:color w:val="222222"/>
          <w:spacing w:val="-4"/>
        </w:rPr>
        <w:t> </w:t>
      </w:r>
      <w:r>
        <w:rPr>
          <w:color w:val="222222"/>
        </w:rPr>
        <w:t>2026</w:t>
      </w:r>
      <w:r>
        <w:rPr>
          <w:color w:val="222222"/>
          <w:spacing w:val="-4"/>
        </w:rPr>
        <w:t> </w:t>
      </w:r>
      <w:r>
        <w:rPr>
          <w:color w:val="222222"/>
        </w:rPr>
        <w:t>წლის 22 იანვრის N54/02 კორესპონდენციით, სსიპ ლევან სამხარაულის სახელობის სასამართლო ექსპერტიზის ეროვნული ბიუროს გადაეგზავნა ინფორმაცია აფხაზეთის ავტონომიური </w:t>
      </w:r>
      <w:r>
        <w:rPr>
          <w:color w:val="222222"/>
          <w:w w:val="90"/>
        </w:rPr>
        <w:t>რესპუბლიკის</w:t>
      </w:r>
      <w:r>
        <w:rPr>
          <w:color w:val="222222"/>
          <w:w w:val="90"/>
        </w:rPr>
        <w:t> ფინანსთა</w:t>
      </w:r>
      <w:r>
        <w:rPr>
          <w:color w:val="222222"/>
          <w:w w:val="90"/>
        </w:rPr>
        <w:t> და</w:t>
      </w:r>
      <w:r>
        <w:rPr>
          <w:color w:val="222222"/>
          <w:w w:val="90"/>
        </w:rPr>
        <w:t> ეკონომიკის სამინისტროს</w:t>
      </w:r>
      <w:r>
        <w:rPr>
          <w:color w:val="222222"/>
          <w:w w:val="90"/>
        </w:rPr>
        <w:t> უძრავი</w:t>
      </w:r>
      <w:r>
        <w:rPr>
          <w:color w:val="222222"/>
          <w:w w:val="90"/>
        </w:rPr>
        <w:t> ქონების</w:t>
      </w:r>
      <w:r>
        <w:rPr>
          <w:color w:val="222222"/>
          <w:w w:val="90"/>
        </w:rPr>
        <w:t> </w:t>
      </w:r>
      <w:r>
        <w:rPr>
          <w:color w:val="222222"/>
          <w:w w:val="80"/>
        </w:rPr>
        <w:t>(</w:t>
      </w:r>
      <w:r>
        <w:rPr>
          <w:rFonts w:ascii="Segoe UI Symbol" w:hAnsi="Segoe UI Symbol" w:cs="Segoe UI Symbol" w:eastAsia="Segoe UI Symbol"/>
          <w:color w:val="222222"/>
          <w:w w:val="80"/>
        </w:rPr>
        <w:t>გარდაბნის რაიონი, </w:t>
      </w:r>
      <w:r>
        <w:rPr>
          <w:rFonts w:ascii="Segoe UI Symbol" w:hAnsi="Segoe UI Symbol" w:cs="Segoe UI Symbol" w:eastAsia="Segoe UI Symbol"/>
          <w:color w:val="222222"/>
          <w:w w:val="70"/>
        </w:rPr>
        <w:t>სოფელი</w:t>
      </w:r>
      <w:r>
        <w:rPr>
          <w:rFonts w:ascii="Segoe UI Symbol" w:hAnsi="Segoe UI Symbol" w:cs="Segoe UI Symbol" w:eastAsia="Segoe UI Symbol"/>
          <w:color w:val="222222"/>
        </w:rPr>
        <w:t> </w:t>
      </w:r>
      <w:r>
        <w:rPr>
          <w:rFonts w:ascii="Segoe UI Symbol" w:hAnsi="Segoe UI Symbol" w:cs="Segoe UI Symbol" w:eastAsia="Segoe UI Symbol"/>
          <w:color w:val="222222"/>
          <w:w w:val="70"/>
        </w:rPr>
        <w:t>ვაზიანი,</w:t>
      </w:r>
      <w:r>
        <w:rPr>
          <w:rFonts w:ascii="Segoe UI Symbol" w:hAnsi="Segoe UI Symbol" w:cs="Segoe UI Symbol" w:eastAsia="Segoe UI Symbol"/>
          <w:color w:val="222222"/>
        </w:rPr>
        <w:t> </w:t>
      </w:r>
      <w:r>
        <w:rPr>
          <w:rFonts w:ascii="Segoe UI Symbol" w:hAnsi="Segoe UI Symbol" w:cs="Segoe UI Symbol" w:eastAsia="Segoe UI Symbol"/>
          <w:color w:val="222222"/>
          <w:w w:val="70"/>
        </w:rPr>
        <w:t>სამხედრო</w:t>
      </w:r>
      <w:r>
        <w:rPr>
          <w:rFonts w:ascii="Segoe UI Symbol" w:hAnsi="Segoe UI Symbol" w:cs="Segoe UI Symbol" w:eastAsia="Segoe UI Symbol"/>
          <w:color w:val="222222"/>
        </w:rPr>
        <w:t> </w:t>
      </w:r>
      <w:r>
        <w:rPr>
          <w:rFonts w:ascii="Segoe UI Symbol" w:hAnsi="Segoe UI Symbol" w:cs="Segoe UI Symbol" w:eastAsia="Segoe UI Symbol"/>
          <w:color w:val="222222"/>
          <w:w w:val="70"/>
        </w:rPr>
        <w:t>ქალაქი</w:t>
      </w:r>
      <w:r>
        <w:rPr>
          <w:rFonts w:ascii="Segoe UI Symbol" w:hAnsi="Segoe UI Symbol" w:cs="Segoe UI Symbol" w:eastAsia="Segoe UI Symbol"/>
          <w:color w:val="222222"/>
        </w:rPr>
        <w:t> </w:t>
      </w:r>
      <w:r>
        <w:rPr>
          <w:rFonts w:ascii="Palatino Linotype" w:hAnsi="Palatino Linotype" w:cs="Palatino Linotype" w:eastAsia="Palatino Linotype"/>
          <w:b/>
          <w:bCs/>
          <w:color w:val="222222"/>
          <w:w w:val="70"/>
        </w:rPr>
        <w:t>N1,</w:t>
      </w:r>
      <w:r>
        <w:rPr>
          <w:rFonts w:ascii="Palatino Linotype" w:hAnsi="Palatino Linotype" w:cs="Palatino Linotype" w:eastAsia="Palatino Linotype"/>
          <w:b/>
          <w:bCs/>
          <w:color w:val="222222"/>
        </w:rPr>
        <w:t> </w:t>
      </w:r>
      <w:r>
        <w:rPr>
          <w:rFonts w:ascii="Segoe UI Symbol" w:hAnsi="Segoe UI Symbol" w:cs="Segoe UI Symbol" w:eastAsia="Segoe UI Symbol"/>
          <w:color w:val="222222"/>
          <w:w w:val="70"/>
        </w:rPr>
        <w:t>საკადასტრო</w:t>
      </w:r>
      <w:r>
        <w:rPr>
          <w:rFonts w:ascii="Segoe UI Symbol" w:hAnsi="Segoe UI Symbol" w:cs="Segoe UI Symbol" w:eastAsia="Segoe UI Symbol"/>
          <w:color w:val="222222"/>
        </w:rPr>
        <w:t> </w:t>
      </w:r>
      <w:r>
        <w:rPr>
          <w:rFonts w:ascii="Segoe UI Symbol" w:hAnsi="Segoe UI Symbol" w:cs="Segoe UI Symbol" w:eastAsia="Segoe UI Symbol"/>
          <w:color w:val="222222"/>
          <w:w w:val="70"/>
        </w:rPr>
        <w:t>კოდი:</w:t>
      </w:r>
      <w:r>
        <w:rPr>
          <w:rFonts w:ascii="Segoe UI Symbol" w:hAnsi="Segoe UI Symbol" w:cs="Segoe UI Symbol" w:eastAsia="Segoe UI Symbol"/>
          <w:color w:val="222222"/>
        </w:rPr>
        <w:t> </w:t>
      </w:r>
      <w:r>
        <w:rPr>
          <w:rFonts w:ascii="Palatino Linotype" w:hAnsi="Palatino Linotype" w:cs="Palatino Linotype" w:eastAsia="Palatino Linotype"/>
          <w:b/>
          <w:bCs/>
          <w:color w:val="222222"/>
          <w:w w:val="70"/>
        </w:rPr>
        <w:t>81.10.30.726;</w:t>
      </w:r>
      <w:r>
        <w:rPr>
          <w:rFonts w:ascii="Palatino Linotype" w:hAnsi="Palatino Linotype" w:cs="Palatino Linotype" w:eastAsia="Palatino Linotype"/>
          <w:b/>
          <w:bCs/>
          <w:color w:val="222222"/>
        </w:rPr>
        <w:t> </w:t>
      </w:r>
      <w:r>
        <w:rPr>
          <w:rFonts w:ascii="Segoe UI Symbol" w:hAnsi="Segoe UI Symbol" w:cs="Segoe UI Symbol" w:eastAsia="Segoe UI Symbol"/>
          <w:color w:val="222222"/>
          <w:w w:val="70"/>
        </w:rPr>
        <w:t>ნაკვეთის </w:t>
      </w:r>
      <w:r>
        <w:rPr>
          <w:rFonts w:ascii="Segoe UI Symbol" w:hAnsi="Segoe UI Symbol" w:cs="Segoe UI Symbol" w:eastAsia="Segoe UI Symbol"/>
          <w:color w:val="222222"/>
          <w:w w:val="60"/>
        </w:rPr>
        <w:t>დანიშნულება</w:t>
      </w:r>
      <w:r>
        <w:rPr>
          <w:rFonts w:ascii="Segoe UI Symbol" w:hAnsi="Segoe UI Symbol" w:cs="Segoe UI Symbol" w:eastAsia="Segoe UI Symbol"/>
          <w:color w:val="222222"/>
          <w:spacing w:val="-15"/>
        </w:rPr>
        <w:t> </w:t>
      </w:r>
      <w:r>
        <w:rPr>
          <w:rFonts w:ascii="Segoe UI Symbol" w:hAnsi="Segoe UI Symbol" w:cs="Segoe UI Symbol" w:eastAsia="Segoe UI Symbol"/>
          <w:color w:val="222222"/>
          <w:w w:val="60"/>
        </w:rPr>
        <w:t>-არასასოფლო</w:t>
      </w:r>
      <w:r>
        <w:rPr>
          <w:rFonts w:ascii="Segoe UI Symbol" w:hAnsi="Segoe UI Symbol" w:cs="Segoe UI Symbol" w:eastAsia="Segoe UI Symbol"/>
          <w:color w:val="222222"/>
          <w:spacing w:val="-15"/>
        </w:rPr>
        <w:t> </w:t>
      </w:r>
      <w:r>
        <w:rPr>
          <w:rFonts w:ascii="Segoe UI Symbol" w:hAnsi="Segoe UI Symbol" w:cs="Segoe UI Symbol" w:eastAsia="Segoe UI Symbol"/>
          <w:color w:val="222222"/>
          <w:w w:val="60"/>
        </w:rPr>
        <w:t>სამეურნეო,</w:t>
      </w:r>
      <w:r>
        <w:rPr>
          <w:rFonts w:ascii="Segoe UI Symbol" w:hAnsi="Segoe UI Symbol" w:cs="Segoe UI Symbol" w:eastAsia="Segoe UI Symbol"/>
          <w:color w:val="222222"/>
          <w:spacing w:val="-15"/>
        </w:rPr>
        <w:t> </w:t>
      </w:r>
      <w:r>
        <w:rPr>
          <w:rFonts w:ascii="Segoe UI Symbol" w:hAnsi="Segoe UI Symbol" w:cs="Segoe UI Symbol" w:eastAsia="Segoe UI Symbol"/>
          <w:color w:val="222222"/>
          <w:w w:val="60"/>
        </w:rPr>
        <w:t>დაზუსტებული</w:t>
      </w:r>
      <w:r>
        <w:rPr>
          <w:rFonts w:ascii="Segoe UI Symbol" w:hAnsi="Segoe UI Symbol" w:cs="Segoe UI Symbol" w:eastAsia="Segoe UI Symbol"/>
          <w:color w:val="222222"/>
          <w:spacing w:val="-15"/>
        </w:rPr>
        <w:t> </w:t>
      </w:r>
      <w:r>
        <w:rPr>
          <w:rFonts w:ascii="Segoe UI Symbol" w:hAnsi="Segoe UI Symbol" w:cs="Segoe UI Symbol" w:eastAsia="Segoe UI Symbol"/>
          <w:color w:val="222222"/>
          <w:w w:val="60"/>
        </w:rPr>
        <w:t>ფართობი</w:t>
      </w:r>
      <w:r>
        <w:rPr>
          <w:rFonts w:ascii="Segoe UI Symbol" w:hAnsi="Segoe UI Symbol" w:cs="Segoe UI Symbol" w:eastAsia="Segoe UI Symbol"/>
          <w:color w:val="222222"/>
          <w:spacing w:val="-15"/>
        </w:rPr>
        <w:t> </w:t>
      </w:r>
      <w:r>
        <w:rPr>
          <w:rFonts w:ascii="Palatino Linotype" w:hAnsi="Palatino Linotype" w:cs="Palatino Linotype" w:eastAsia="Palatino Linotype"/>
          <w:b/>
          <w:bCs/>
          <w:color w:val="222222"/>
          <w:w w:val="60"/>
        </w:rPr>
        <w:t>-</w:t>
      </w:r>
      <w:r>
        <w:rPr>
          <w:rFonts w:ascii="Palatino Linotype" w:hAnsi="Palatino Linotype" w:cs="Palatino Linotype" w:eastAsia="Palatino Linotype"/>
          <w:b/>
          <w:bCs/>
          <w:color w:val="222222"/>
          <w:spacing w:val="-10"/>
        </w:rPr>
        <w:t> </w:t>
      </w:r>
      <w:r>
        <w:rPr>
          <w:rFonts w:ascii="Palatino Linotype" w:hAnsi="Palatino Linotype" w:cs="Palatino Linotype" w:eastAsia="Palatino Linotype"/>
          <w:b/>
          <w:bCs/>
          <w:color w:val="222222"/>
          <w:w w:val="60"/>
        </w:rPr>
        <w:t>513</w:t>
      </w:r>
      <w:r>
        <w:rPr>
          <w:rFonts w:ascii="Palatino Linotype" w:hAnsi="Palatino Linotype" w:cs="Palatino Linotype" w:eastAsia="Palatino Linotype"/>
          <w:b/>
          <w:bCs/>
          <w:color w:val="222222"/>
          <w:spacing w:val="-10"/>
        </w:rPr>
        <w:t> </w:t>
      </w:r>
      <w:r>
        <w:rPr>
          <w:rFonts w:ascii="Segoe UI Symbol" w:hAnsi="Segoe UI Symbol" w:cs="Segoe UI Symbol" w:eastAsia="Segoe UI Symbol"/>
          <w:color w:val="222222"/>
          <w:w w:val="60"/>
        </w:rPr>
        <w:t>კვ.მ,</w:t>
      </w:r>
      <w:r>
        <w:rPr>
          <w:rFonts w:ascii="Segoe UI Symbol" w:hAnsi="Segoe UI Symbol" w:cs="Segoe UI Symbol" w:eastAsia="Segoe UI Symbol"/>
          <w:color w:val="222222"/>
          <w:spacing w:val="-15"/>
        </w:rPr>
        <w:t> </w:t>
      </w:r>
      <w:r>
        <w:rPr>
          <w:rFonts w:ascii="Segoe UI Symbol" w:hAnsi="Segoe UI Symbol" w:cs="Segoe UI Symbol" w:eastAsia="Segoe UI Symbol"/>
          <w:color w:val="222222"/>
          <w:w w:val="60"/>
        </w:rPr>
        <w:t>შენობა-ნაგებობა</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საერთო</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ფართით</w:t>
      </w:r>
      <w:r>
        <w:rPr>
          <w:rFonts w:ascii="Segoe UI Symbol" w:hAnsi="Segoe UI Symbol" w:cs="Segoe UI Symbol" w:eastAsia="Segoe UI Symbol"/>
          <w:color w:val="222222"/>
        </w:rPr>
        <w:t> </w:t>
      </w:r>
      <w:r>
        <w:rPr>
          <w:rFonts w:ascii="Palatino Linotype" w:hAnsi="Palatino Linotype" w:cs="Palatino Linotype" w:eastAsia="Palatino Linotype"/>
          <w:b/>
          <w:bCs/>
          <w:color w:val="222222"/>
          <w:w w:val="55"/>
        </w:rPr>
        <w:t>608</w:t>
      </w:r>
      <w:r>
        <w:rPr>
          <w:rFonts w:ascii="Palatino Linotype" w:hAnsi="Palatino Linotype" w:cs="Palatino Linotype" w:eastAsia="Palatino Linotype"/>
          <w:b/>
          <w:bCs/>
          <w:color w:val="222222"/>
        </w:rPr>
        <w:t> </w:t>
      </w:r>
      <w:r>
        <w:rPr>
          <w:rFonts w:ascii="Segoe UI Symbol" w:hAnsi="Segoe UI Symbol" w:cs="Segoe UI Symbol" w:eastAsia="Segoe UI Symbol"/>
          <w:color w:val="222222"/>
          <w:w w:val="55"/>
        </w:rPr>
        <w:t>კვ.მ.</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და</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მასზე</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განთავსებული</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კვების</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ობიექტისთვის</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საჭირო</w:t>
      </w:r>
      <w:r>
        <w:rPr>
          <w:rFonts w:ascii="Segoe UI Symbol" w:hAnsi="Segoe UI Symbol" w:cs="Segoe UI Symbol" w:eastAsia="Segoe UI Symbol"/>
          <w:color w:val="222222"/>
        </w:rPr>
        <w:t> </w:t>
      </w:r>
      <w:r>
        <w:rPr>
          <w:rFonts w:ascii="Segoe UI Symbol" w:hAnsi="Segoe UI Symbol" w:cs="Segoe UI Symbol" w:eastAsia="Segoe UI Symbol"/>
          <w:color w:val="222222"/>
          <w:w w:val="55"/>
        </w:rPr>
        <w:t>ინვენტარი)</w:t>
      </w:r>
      <w:r>
        <w:rPr>
          <w:rFonts w:ascii="Segoe UI Symbol" w:hAnsi="Segoe UI Symbol" w:cs="Segoe UI Symbol" w:eastAsia="Segoe UI Symbol"/>
          <w:color w:val="222222"/>
        </w:rPr>
        <w:t> </w:t>
      </w:r>
      <w:r>
        <w:rPr>
          <w:color w:val="222222"/>
        </w:rPr>
        <w:t>ყოველთვიური საიჯარო ფასის დადგენის შესახებ, რაზედაც 2026 წლის 12 თებერვალს გაიცა ექსპერტის დასკვნა N5000839226. გაფორმდა შესაბამისი მიღება-ჩაბარების აქტი.</w:t>
      </w:r>
    </w:p>
    <w:p>
      <w:pPr>
        <w:pStyle w:val="BodyText"/>
        <w:spacing w:line="276" w:lineRule="auto" w:before="138"/>
        <w:ind w:right="707" w:firstLine="170"/>
        <w:jc w:val="both"/>
      </w:pPr>
      <w:r>
        <w:rPr/>
        <w:t>ზემოაღნიშნული</w:t>
      </w:r>
      <w:r>
        <w:rPr>
          <w:spacing w:val="-9"/>
        </w:rPr>
        <w:t> </w:t>
      </w:r>
      <w:r>
        <w:rPr/>
        <w:t>უძრავი</w:t>
      </w:r>
      <w:r>
        <w:rPr>
          <w:spacing w:val="-9"/>
        </w:rPr>
        <w:t> </w:t>
      </w:r>
      <w:r>
        <w:rPr/>
        <w:t>ქონების</w:t>
      </w:r>
      <w:r>
        <w:rPr>
          <w:spacing w:val="-9"/>
        </w:rPr>
        <w:t> </w:t>
      </w:r>
      <w:r>
        <w:rPr/>
        <w:t>იჯარით</w:t>
      </w:r>
      <w:r>
        <w:rPr>
          <w:spacing w:val="-9"/>
        </w:rPr>
        <w:t> </w:t>
      </w:r>
      <w:r>
        <w:rPr/>
        <w:t>გაცემის</w:t>
      </w:r>
      <w:r>
        <w:rPr>
          <w:spacing w:val="-9"/>
        </w:rPr>
        <w:t> </w:t>
      </w:r>
      <w:r>
        <w:rPr/>
        <w:t>მიზნით</w:t>
      </w:r>
      <w:r>
        <w:rPr>
          <w:spacing w:val="-9"/>
        </w:rPr>
        <w:t> </w:t>
      </w:r>
      <w:r>
        <w:rPr/>
        <w:t>2026</w:t>
      </w:r>
      <w:r>
        <w:rPr>
          <w:spacing w:val="-9"/>
        </w:rPr>
        <w:t> </w:t>
      </w:r>
      <w:r>
        <w:rPr/>
        <w:t>წლის</w:t>
      </w:r>
      <w:r>
        <w:rPr>
          <w:spacing w:val="-9"/>
        </w:rPr>
        <w:t> </w:t>
      </w:r>
      <w:r>
        <w:rPr/>
        <w:t>2</w:t>
      </w:r>
      <w:r>
        <w:rPr>
          <w:spacing w:val="-9"/>
        </w:rPr>
        <w:t> </w:t>
      </w:r>
      <w:r>
        <w:rPr/>
        <w:t>მარტის</w:t>
      </w:r>
      <w:r>
        <w:rPr>
          <w:spacing w:val="-9"/>
        </w:rPr>
        <w:t> </w:t>
      </w:r>
      <w:r>
        <w:rPr/>
        <w:t>13:00</w:t>
      </w:r>
      <w:r>
        <w:rPr>
          <w:spacing w:val="-9"/>
        </w:rPr>
        <w:t> </w:t>
      </w:r>
      <w:r>
        <w:rPr/>
        <w:t>სთ-ზე გამოცხადდა</w:t>
      </w:r>
      <w:r>
        <w:rPr>
          <w:spacing w:val="-9"/>
        </w:rPr>
        <w:t> </w:t>
      </w:r>
      <w:r>
        <w:rPr/>
        <w:t>ელექტრონული</w:t>
      </w:r>
      <w:r>
        <w:rPr>
          <w:spacing w:val="-9"/>
        </w:rPr>
        <w:t> </w:t>
      </w:r>
      <w:r>
        <w:rPr/>
        <w:t>აუქციონი</w:t>
      </w:r>
      <w:r>
        <w:rPr>
          <w:spacing w:val="-9"/>
        </w:rPr>
        <w:t> </w:t>
      </w:r>
      <w:r>
        <w:rPr/>
        <w:t>(აუქციონის</w:t>
      </w:r>
      <w:r>
        <w:rPr>
          <w:spacing w:val="-9"/>
        </w:rPr>
        <w:t> </w:t>
      </w:r>
      <w:r>
        <w:rPr/>
        <w:t>N80219,</w:t>
      </w:r>
      <w:r>
        <w:rPr>
          <w:spacing w:val="-9"/>
        </w:rPr>
        <w:t> </w:t>
      </w:r>
      <w:r>
        <w:rPr/>
        <w:t>განაცხადის</w:t>
      </w:r>
      <w:r>
        <w:rPr>
          <w:spacing w:val="-9"/>
        </w:rPr>
        <w:t> </w:t>
      </w:r>
      <w:r>
        <w:rPr/>
        <w:t>N80219JVZ123427326, ლოტის</w:t>
      </w:r>
      <w:r>
        <w:rPr>
          <w:spacing w:val="40"/>
        </w:rPr>
        <w:t> </w:t>
      </w:r>
      <w:r>
        <w:rPr/>
        <w:t>N1234273),</w:t>
      </w:r>
      <w:r>
        <w:rPr>
          <w:spacing w:val="40"/>
        </w:rPr>
        <w:t> </w:t>
      </w:r>
      <w:r>
        <w:rPr/>
        <w:t>რომელიც</w:t>
      </w:r>
      <w:r>
        <w:rPr>
          <w:spacing w:val="40"/>
        </w:rPr>
        <w:t> </w:t>
      </w:r>
      <w:r>
        <w:rPr/>
        <w:t>დასრულდა</w:t>
      </w:r>
      <w:r>
        <w:rPr>
          <w:spacing w:val="40"/>
        </w:rPr>
        <w:t> </w:t>
      </w:r>
      <w:r>
        <w:rPr/>
        <w:t>2026</w:t>
      </w:r>
      <w:r>
        <w:rPr>
          <w:spacing w:val="40"/>
        </w:rPr>
        <w:t> </w:t>
      </w:r>
      <w:r>
        <w:rPr/>
        <w:t>წლის</w:t>
      </w:r>
      <w:r>
        <w:rPr>
          <w:spacing w:val="40"/>
        </w:rPr>
        <w:t> </w:t>
      </w:r>
      <w:r>
        <w:rPr/>
        <w:t>8</w:t>
      </w:r>
      <w:r>
        <w:rPr>
          <w:spacing w:val="40"/>
        </w:rPr>
        <w:t> </w:t>
      </w:r>
      <w:r>
        <w:rPr/>
        <w:t>მარტს</w:t>
      </w:r>
      <w:r>
        <w:rPr>
          <w:spacing w:val="40"/>
        </w:rPr>
        <w:t> </w:t>
      </w:r>
      <w:r>
        <w:rPr/>
        <w:t>12:00</w:t>
      </w:r>
      <w:r>
        <w:rPr>
          <w:spacing w:val="40"/>
        </w:rPr>
        <w:t> </w:t>
      </w:r>
      <w:r>
        <w:rPr/>
        <w:t>სთ-ზე</w:t>
      </w:r>
      <w:r>
        <w:rPr>
          <w:color w:val="0463C2"/>
        </w:rPr>
        <w:t>.</w:t>
      </w:r>
      <w:r>
        <w:rPr>
          <w:color w:val="0463C2"/>
          <w:spacing w:val="40"/>
        </w:rPr>
        <w:t> </w:t>
      </w:r>
      <w:r>
        <w:rPr>
          <w:color w:val="222222"/>
        </w:rPr>
        <w:t>აღნიშნულთან</w:t>
      </w:r>
    </w:p>
    <w:p>
      <w:pPr>
        <w:pStyle w:val="BodyText"/>
        <w:spacing w:after="0" w:line="276" w:lineRule="auto"/>
        <w:jc w:val="both"/>
        <w:sectPr>
          <w:pgSz w:w="11910" w:h="16840"/>
          <w:pgMar w:header="0" w:footer="1310" w:top="1800" w:bottom="1520" w:left="992" w:right="425"/>
        </w:sectPr>
      </w:pPr>
    </w:p>
    <w:p>
      <w:pPr>
        <w:pStyle w:val="BodyText"/>
        <w:spacing w:line="276" w:lineRule="auto" w:before="22"/>
        <w:ind w:right="707"/>
        <w:jc w:val="both"/>
      </w:pPr>
      <w:r>
        <w:rPr>
          <w:color w:val="222222"/>
        </w:rPr>
        <w:t>დაკავშირებით, 2026 წლის 20 მარტს მოიჯარესთან დაიდო იჯარის ხელშკერულება და გაფორმდა მიღება-ჩაბარების აქტი, რომელიც დარეგისტრირდა და აისახა საჯარო რეესტრის ეროვნულ სააგენტოში 2026 წლის 26 მარტს.</w:t>
      </w:r>
    </w:p>
    <w:p>
      <w:pPr>
        <w:pStyle w:val="BodyText"/>
        <w:spacing w:before="283"/>
        <w:ind w:left="0"/>
      </w:pPr>
    </w:p>
    <w:p>
      <w:pPr>
        <w:pStyle w:val="BodyText"/>
        <w:ind w:left="539"/>
      </w:pPr>
      <w:r>
        <w:rPr>
          <w:u w:val="single"/>
        </w:rPr>
        <w:t>უძრავი/მოძრავი</w:t>
      </w:r>
      <w:r>
        <w:rPr>
          <w:spacing w:val="-10"/>
          <w:u w:val="single"/>
        </w:rPr>
        <w:t> </w:t>
      </w:r>
      <w:r>
        <w:rPr>
          <w:u w:val="single"/>
        </w:rPr>
        <w:t>ქონების</w:t>
      </w:r>
      <w:r>
        <w:rPr>
          <w:spacing w:val="-9"/>
          <w:u w:val="single"/>
        </w:rPr>
        <w:t> </w:t>
      </w:r>
      <w:r>
        <w:rPr>
          <w:spacing w:val="-2"/>
          <w:u w:val="single"/>
        </w:rPr>
        <w:t>გადაცემა/გადმოცემა</w:t>
      </w:r>
    </w:p>
    <w:p>
      <w:pPr>
        <w:pStyle w:val="ListParagraph"/>
        <w:numPr>
          <w:ilvl w:val="0"/>
          <w:numId w:val="37"/>
        </w:numPr>
        <w:tabs>
          <w:tab w:pos="652" w:val="left" w:leader="none"/>
        </w:tabs>
        <w:spacing w:line="240" w:lineRule="auto" w:before="137" w:after="0"/>
        <w:ind w:left="652" w:right="0" w:hanging="283"/>
        <w:jc w:val="left"/>
        <w:rPr>
          <w:rFonts w:ascii="Symbol" w:hAnsi="Symbol" w:cs="Symbol" w:eastAsia="Symbol"/>
          <w:sz w:val="22"/>
          <w:szCs w:val="22"/>
        </w:rPr>
      </w:pPr>
      <w:r>
        <w:rPr>
          <w:w w:val="80"/>
          <w:sz w:val="22"/>
          <w:szCs w:val="22"/>
        </w:rPr>
        <w:t>საანგარიშო</w:t>
      </w:r>
      <w:r>
        <w:rPr>
          <w:spacing w:val="21"/>
          <w:sz w:val="22"/>
          <w:szCs w:val="22"/>
        </w:rPr>
        <w:t> </w:t>
      </w:r>
      <w:r>
        <w:rPr>
          <w:w w:val="80"/>
          <w:sz w:val="22"/>
          <w:szCs w:val="22"/>
        </w:rPr>
        <w:t>პერიოდში</w:t>
      </w:r>
      <w:r>
        <w:rPr>
          <w:spacing w:val="22"/>
          <w:sz w:val="22"/>
          <w:szCs w:val="22"/>
        </w:rPr>
        <w:t> </w:t>
      </w:r>
      <w:r>
        <w:rPr>
          <w:w w:val="80"/>
          <w:sz w:val="22"/>
          <w:szCs w:val="22"/>
        </w:rPr>
        <w:t>სამინისტროს</w:t>
      </w:r>
      <w:r>
        <w:rPr>
          <w:spacing w:val="22"/>
          <w:sz w:val="22"/>
          <w:szCs w:val="22"/>
        </w:rPr>
        <w:t> </w:t>
      </w:r>
      <w:r>
        <w:rPr>
          <w:w w:val="80"/>
          <w:sz w:val="22"/>
          <w:szCs w:val="22"/>
        </w:rPr>
        <w:t>მიერ</w:t>
      </w:r>
      <w:r>
        <w:rPr>
          <w:spacing w:val="74"/>
          <w:w w:val="150"/>
          <w:sz w:val="22"/>
          <w:szCs w:val="22"/>
        </w:rPr>
        <w:t> </w:t>
      </w:r>
      <w:r>
        <w:rPr>
          <w:rFonts w:ascii="Segoe UI Symbol" w:hAnsi="Segoe UI Symbol" w:cs="Segoe UI Symbol" w:eastAsia="Segoe UI Symbol"/>
          <w:w w:val="80"/>
          <w:sz w:val="23"/>
          <w:szCs w:val="23"/>
        </w:rPr>
        <w:t>სახელმწიფოს</w:t>
      </w:r>
      <w:r>
        <w:rPr>
          <w:rFonts w:ascii="Segoe UI Symbol" w:hAnsi="Segoe UI Symbol" w:cs="Segoe UI Symbol" w:eastAsia="Segoe UI Symbol"/>
          <w:spacing w:val="14"/>
          <w:sz w:val="23"/>
          <w:szCs w:val="23"/>
        </w:rPr>
        <w:t> </w:t>
      </w:r>
      <w:r>
        <w:rPr>
          <w:rFonts w:ascii="Segoe UI Symbol" w:hAnsi="Segoe UI Symbol" w:cs="Segoe UI Symbol" w:eastAsia="Segoe UI Symbol"/>
          <w:spacing w:val="-2"/>
          <w:w w:val="70"/>
          <w:sz w:val="23"/>
          <w:szCs w:val="23"/>
        </w:rPr>
        <w:t>დაუბრუნდა:</w:t>
      </w:r>
    </w:p>
    <w:p>
      <w:pPr>
        <w:pStyle w:val="BodyText"/>
        <w:spacing w:before="141"/>
        <w:ind w:left="0"/>
        <w:rPr>
          <w:rFonts w:ascii="Segoe UI Symbol"/>
          <w:sz w:val="20"/>
        </w:rPr>
      </w:pPr>
    </w:p>
    <w:tbl>
      <w:tblPr>
        <w:tblW w:w="0" w:type="auto"/>
        <w:jc w:val="left"/>
        <w:tblInd w:w="379" w:type="dxa"/>
        <w:tblBorders>
          <w:top w:val="single" w:sz="4" w:space="0" w:color="0F9ED5"/>
          <w:left w:val="single" w:sz="4" w:space="0" w:color="0F9ED5"/>
          <w:bottom w:val="single" w:sz="4" w:space="0" w:color="0F9ED5"/>
          <w:right w:val="single" w:sz="4" w:space="0" w:color="0F9ED5"/>
          <w:insideH w:val="single" w:sz="4" w:space="0" w:color="0F9ED5"/>
          <w:insideV w:val="single" w:sz="4" w:space="0" w:color="0F9ED5"/>
        </w:tblBorders>
        <w:tblLayout w:type="fixed"/>
        <w:tblCellMar>
          <w:top w:w="0" w:type="dxa"/>
          <w:left w:w="0" w:type="dxa"/>
          <w:bottom w:w="0" w:type="dxa"/>
          <w:right w:w="0" w:type="dxa"/>
        </w:tblCellMar>
        <w:tblLook w:val="01E0"/>
      </w:tblPr>
      <w:tblGrid>
        <w:gridCol w:w="2679"/>
        <w:gridCol w:w="2359"/>
        <w:gridCol w:w="2648"/>
        <w:gridCol w:w="2347"/>
      </w:tblGrid>
      <w:tr>
        <w:trPr>
          <w:trHeight w:val="482" w:hRule="atLeast"/>
        </w:trPr>
        <w:tc>
          <w:tcPr>
            <w:tcW w:w="2679" w:type="dxa"/>
            <w:tcBorders>
              <w:right w:val="nil"/>
            </w:tcBorders>
            <w:shd w:val="clear" w:color="auto" w:fill="A5C9EB"/>
          </w:tcPr>
          <w:p>
            <w:pPr>
              <w:pStyle w:val="TableParagraph"/>
              <w:spacing w:before="108"/>
              <w:ind w:left="804"/>
              <w:rPr>
                <w:rFonts w:ascii="Segoe UI Symbol" w:hAnsi="Segoe UI Symbol" w:cs="Segoe UI Symbol" w:eastAsia="Segoe UI Symbol"/>
                <w:sz w:val="16"/>
                <w:szCs w:val="16"/>
              </w:rPr>
            </w:pPr>
            <w:r>
              <w:rPr>
                <w:rFonts w:ascii="Segoe UI Symbol" w:hAnsi="Segoe UI Symbol" w:cs="Segoe UI Symbol" w:eastAsia="Segoe UI Symbol"/>
                <w:spacing w:val="-2"/>
                <w:w w:val="65"/>
                <w:sz w:val="16"/>
                <w:szCs w:val="16"/>
              </w:rPr>
              <w:t>მისამართი</w:t>
            </w:r>
          </w:p>
        </w:tc>
        <w:tc>
          <w:tcPr>
            <w:tcW w:w="2359" w:type="dxa"/>
            <w:tcBorders>
              <w:left w:val="nil"/>
              <w:right w:val="nil"/>
            </w:tcBorders>
            <w:shd w:val="clear" w:color="auto" w:fill="A5C9EB"/>
          </w:tcPr>
          <w:p>
            <w:pPr>
              <w:pStyle w:val="TableParagraph"/>
              <w:spacing w:before="108"/>
              <w:ind w:left="1" w:right="51"/>
              <w:jc w:val="center"/>
              <w:rPr>
                <w:rFonts w:ascii="Segoe UI Symbol" w:hAnsi="Segoe UI Symbol" w:cs="Segoe UI Symbol" w:eastAsia="Segoe UI Symbol"/>
                <w:sz w:val="16"/>
                <w:szCs w:val="16"/>
              </w:rPr>
            </w:pPr>
            <w:r>
              <w:rPr>
                <w:rFonts w:ascii="Segoe UI Symbol" w:hAnsi="Segoe UI Symbol" w:cs="Segoe UI Symbol" w:eastAsia="Segoe UI Symbol"/>
                <w:spacing w:val="-5"/>
                <w:w w:val="60"/>
                <w:sz w:val="16"/>
                <w:szCs w:val="16"/>
              </w:rPr>
              <w:t>ს/კ</w:t>
            </w:r>
          </w:p>
        </w:tc>
        <w:tc>
          <w:tcPr>
            <w:tcW w:w="2648" w:type="dxa"/>
            <w:tcBorders>
              <w:left w:val="nil"/>
              <w:right w:val="nil"/>
            </w:tcBorders>
            <w:shd w:val="clear" w:color="auto" w:fill="A5C9EB"/>
          </w:tcPr>
          <w:p>
            <w:pPr>
              <w:pStyle w:val="TableParagraph"/>
              <w:spacing w:before="108"/>
              <w:ind w:left="468"/>
              <w:jc w:val="center"/>
              <w:rPr>
                <w:rFonts w:ascii="Segoe UI Symbol" w:hAnsi="Segoe UI Symbol" w:cs="Segoe UI Symbol" w:eastAsia="Segoe UI Symbol"/>
                <w:sz w:val="16"/>
                <w:szCs w:val="16"/>
              </w:rPr>
            </w:pPr>
            <w:r>
              <w:rPr>
                <w:rFonts w:ascii="Segoe UI Symbol" w:hAnsi="Segoe UI Symbol" w:cs="Segoe UI Symbol" w:eastAsia="Segoe UI Symbol"/>
                <w:spacing w:val="-2"/>
                <w:w w:val="60"/>
                <w:sz w:val="16"/>
                <w:szCs w:val="16"/>
              </w:rPr>
              <w:t>საგანი</w:t>
            </w:r>
          </w:p>
        </w:tc>
        <w:tc>
          <w:tcPr>
            <w:tcW w:w="2347" w:type="dxa"/>
            <w:tcBorders>
              <w:left w:val="nil"/>
            </w:tcBorders>
            <w:shd w:val="clear" w:color="auto" w:fill="A5C9EB"/>
          </w:tcPr>
          <w:p>
            <w:pPr>
              <w:pStyle w:val="TableParagraph"/>
              <w:spacing w:before="108"/>
              <w:ind w:left="984"/>
              <w:rPr>
                <w:rFonts w:ascii="Segoe UI Symbol" w:hAnsi="Segoe UI Symbol" w:cs="Segoe UI Symbol" w:eastAsia="Segoe UI Symbol"/>
                <w:sz w:val="16"/>
                <w:szCs w:val="16"/>
              </w:rPr>
            </w:pPr>
            <w:r>
              <w:rPr>
                <w:rFonts w:ascii="Segoe UI Symbol" w:hAnsi="Segoe UI Symbol" w:cs="Segoe UI Symbol" w:eastAsia="Segoe UI Symbol"/>
                <w:spacing w:val="-2"/>
                <w:w w:val="60"/>
                <w:sz w:val="16"/>
                <w:szCs w:val="16"/>
              </w:rPr>
              <w:t>შენიშვნა</w:t>
            </w:r>
          </w:p>
        </w:tc>
      </w:tr>
      <w:tr>
        <w:trPr>
          <w:trHeight w:val="1693" w:hRule="atLeast"/>
        </w:trPr>
        <w:tc>
          <w:tcPr>
            <w:tcW w:w="2679" w:type="dxa"/>
            <w:tcBorders>
              <w:left w:val="single" w:sz="4" w:space="0" w:color="60CAF3"/>
              <w:bottom w:val="single" w:sz="4" w:space="0" w:color="60CAF3"/>
              <w:right w:val="nil"/>
            </w:tcBorders>
            <w:shd w:val="clear" w:color="auto" w:fill="DAE9F6"/>
          </w:tcPr>
          <w:p>
            <w:pPr>
              <w:pStyle w:val="TableParagraph"/>
              <w:spacing w:line="276" w:lineRule="auto" w:before="120"/>
              <w:ind w:left="334" w:right="750" w:firstLine="154"/>
              <w:rPr>
                <w:sz w:val="16"/>
                <w:szCs w:val="16"/>
              </w:rPr>
            </w:pPr>
            <w:r>
              <w:rPr>
                <w:sz w:val="16"/>
                <w:szCs w:val="16"/>
              </w:rPr>
              <w:t>გარდაბნის</w:t>
            </w:r>
            <w:r>
              <w:rPr>
                <w:spacing w:val="-10"/>
                <w:sz w:val="16"/>
                <w:szCs w:val="16"/>
              </w:rPr>
              <w:t> </w:t>
            </w:r>
            <w:r>
              <w:rPr>
                <w:sz w:val="16"/>
                <w:szCs w:val="16"/>
              </w:rPr>
              <w:t>რაიონი,</w:t>
            </w:r>
            <w:r>
              <w:rPr>
                <w:spacing w:val="40"/>
                <w:sz w:val="16"/>
                <w:szCs w:val="16"/>
              </w:rPr>
              <w:t> </w:t>
            </w:r>
            <w:r>
              <w:rPr>
                <w:sz w:val="16"/>
                <w:szCs w:val="16"/>
              </w:rPr>
              <w:t>ვაზიანის</w:t>
            </w:r>
            <w:r>
              <w:rPr>
                <w:spacing w:val="-7"/>
                <w:sz w:val="16"/>
                <w:szCs w:val="16"/>
              </w:rPr>
              <w:t> </w:t>
            </w:r>
            <w:r>
              <w:rPr>
                <w:spacing w:val="-2"/>
                <w:sz w:val="16"/>
                <w:szCs w:val="16"/>
              </w:rPr>
              <w:t>დასახლება,</w:t>
            </w:r>
          </w:p>
          <w:p>
            <w:pPr>
              <w:pStyle w:val="TableParagraph"/>
              <w:ind w:left="165"/>
              <w:rPr>
                <w:sz w:val="16"/>
                <w:szCs w:val="16"/>
              </w:rPr>
            </w:pPr>
            <w:r>
              <w:rPr>
                <w:sz w:val="16"/>
                <w:szCs w:val="16"/>
              </w:rPr>
              <w:t>შენობა</w:t>
            </w:r>
            <w:r>
              <w:rPr>
                <w:spacing w:val="-2"/>
                <w:sz w:val="16"/>
                <w:szCs w:val="16"/>
              </w:rPr>
              <w:t> </w:t>
            </w:r>
            <w:r>
              <w:rPr>
                <w:sz w:val="16"/>
                <w:szCs w:val="16"/>
              </w:rPr>
              <w:t>N1,</w:t>
            </w:r>
            <w:r>
              <w:rPr>
                <w:spacing w:val="-2"/>
                <w:sz w:val="16"/>
                <w:szCs w:val="16"/>
              </w:rPr>
              <w:t> </w:t>
            </w:r>
            <w:r>
              <w:rPr>
                <w:sz w:val="16"/>
                <w:szCs w:val="16"/>
              </w:rPr>
              <w:t>მე-3</w:t>
            </w:r>
            <w:r>
              <w:rPr>
                <w:spacing w:val="-1"/>
                <w:sz w:val="16"/>
                <w:szCs w:val="16"/>
              </w:rPr>
              <w:t> </w:t>
            </w:r>
            <w:r>
              <w:rPr>
                <w:spacing w:val="-2"/>
                <w:sz w:val="16"/>
                <w:szCs w:val="16"/>
              </w:rPr>
              <w:t>სართული</w:t>
            </w:r>
          </w:p>
        </w:tc>
        <w:tc>
          <w:tcPr>
            <w:tcW w:w="2359" w:type="dxa"/>
            <w:tcBorders>
              <w:left w:val="nil"/>
              <w:bottom w:val="single" w:sz="4" w:space="0" w:color="60CAF3"/>
              <w:right w:val="nil"/>
            </w:tcBorders>
            <w:shd w:val="clear" w:color="auto" w:fill="DAE9F6"/>
          </w:tcPr>
          <w:p>
            <w:pPr>
              <w:pStyle w:val="TableParagraph"/>
              <w:spacing w:before="120"/>
              <w:ind w:right="51"/>
              <w:jc w:val="center"/>
              <w:rPr>
                <w:sz w:val="16"/>
              </w:rPr>
            </w:pPr>
            <w:r>
              <w:rPr>
                <w:spacing w:val="-2"/>
                <w:sz w:val="16"/>
              </w:rPr>
              <w:t>81.10.30.621</w:t>
            </w:r>
          </w:p>
        </w:tc>
        <w:tc>
          <w:tcPr>
            <w:tcW w:w="2648" w:type="dxa"/>
            <w:tcBorders>
              <w:left w:val="nil"/>
              <w:bottom w:val="single" w:sz="4" w:space="0" w:color="60CAF3"/>
              <w:right w:val="nil"/>
            </w:tcBorders>
            <w:shd w:val="clear" w:color="auto" w:fill="DAE9F6"/>
          </w:tcPr>
          <w:p>
            <w:pPr>
              <w:pStyle w:val="TableParagraph"/>
              <w:spacing w:before="120"/>
              <w:ind w:left="907"/>
              <w:rPr>
                <w:sz w:val="16"/>
                <w:szCs w:val="16"/>
              </w:rPr>
            </w:pPr>
            <w:r>
              <w:rPr>
                <w:sz w:val="16"/>
                <w:szCs w:val="16"/>
              </w:rPr>
              <w:t>375.63</w:t>
            </w:r>
            <w:r>
              <w:rPr>
                <w:spacing w:val="-2"/>
                <w:sz w:val="16"/>
                <w:szCs w:val="16"/>
              </w:rPr>
              <w:t> </w:t>
            </w:r>
            <w:r>
              <w:rPr>
                <w:sz w:val="16"/>
                <w:szCs w:val="16"/>
              </w:rPr>
              <w:t>კვ.მ</w:t>
            </w:r>
            <w:r>
              <w:rPr>
                <w:spacing w:val="-2"/>
                <w:sz w:val="16"/>
                <w:szCs w:val="16"/>
              </w:rPr>
              <w:t> ფართი</w:t>
            </w:r>
          </w:p>
        </w:tc>
        <w:tc>
          <w:tcPr>
            <w:tcW w:w="2347" w:type="dxa"/>
            <w:tcBorders>
              <w:left w:val="nil"/>
              <w:bottom w:val="single" w:sz="4" w:space="0" w:color="60CAF3"/>
              <w:right w:val="single" w:sz="4" w:space="0" w:color="60CAF3"/>
            </w:tcBorders>
            <w:shd w:val="clear" w:color="auto" w:fill="DAE9F6"/>
          </w:tcPr>
          <w:p>
            <w:pPr>
              <w:pStyle w:val="TableParagraph"/>
              <w:spacing w:line="276" w:lineRule="auto" w:before="120"/>
              <w:ind w:left="385" w:firstLine="18"/>
              <w:rPr>
                <w:sz w:val="16"/>
                <w:szCs w:val="16"/>
              </w:rPr>
            </w:pPr>
            <w:r>
              <w:rPr>
                <w:sz w:val="16"/>
                <w:szCs w:val="16"/>
              </w:rPr>
              <w:t>ამოიწურა</w:t>
            </w:r>
            <w:r>
              <w:rPr>
                <w:spacing w:val="-10"/>
                <w:sz w:val="16"/>
                <w:szCs w:val="16"/>
              </w:rPr>
              <w:t> </w:t>
            </w:r>
            <w:r>
              <w:rPr>
                <w:sz w:val="16"/>
                <w:szCs w:val="16"/>
              </w:rPr>
              <w:t>იჯარის</w:t>
            </w:r>
            <w:r>
              <w:rPr>
                <w:spacing w:val="13"/>
                <w:sz w:val="16"/>
                <w:szCs w:val="16"/>
              </w:rPr>
              <w:t> </w:t>
            </w:r>
            <w:r>
              <w:rPr>
                <w:sz w:val="16"/>
                <w:szCs w:val="16"/>
              </w:rPr>
              <w:t>ვადა.</w:t>
            </w:r>
            <w:r>
              <w:rPr>
                <w:spacing w:val="40"/>
                <w:sz w:val="16"/>
                <w:szCs w:val="16"/>
              </w:rPr>
              <w:t> </w:t>
            </w:r>
            <w:r>
              <w:rPr>
                <w:sz w:val="16"/>
                <w:szCs w:val="16"/>
              </w:rPr>
              <w:t>მოიჯარემ (შპს ,,კალა“)</w:t>
            </w:r>
          </w:p>
          <w:p>
            <w:pPr>
              <w:pStyle w:val="TableParagraph"/>
              <w:spacing w:line="276" w:lineRule="auto"/>
              <w:ind w:left="357" w:right="266"/>
              <w:jc w:val="center"/>
              <w:rPr>
                <w:sz w:val="16"/>
                <w:szCs w:val="16"/>
              </w:rPr>
            </w:pPr>
            <w:r>
              <w:rPr>
                <w:sz w:val="16"/>
                <w:szCs w:val="16"/>
              </w:rPr>
              <w:t>სრულად</w:t>
            </w:r>
            <w:r>
              <w:rPr>
                <w:spacing w:val="-1"/>
                <w:sz w:val="16"/>
                <w:szCs w:val="16"/>
              </w:rPr>
              <w:t> </w:t>
            </w:r>
            <w:r>
              <w:rPr>
                <w:sz w:val="16"/>
                <w:szCs w:val="16"/>
              </w:rPr>
              <w:t>დაფარა</w:t>
            </w:r>
            <w:r>
              <w:rPr>
                <w:spacing w:val="40"/>
                <w:sz w:val="16"/>
                <w:szCs w:val="16"/>
              </w:rPr>
              <w:t> </w:t>
            </w:r>
            <w:r>
              <w:rPr>
                <w:spacing w:val="-2"/>
                <w:sz w:val="16"/>
                <w:szCs w:val="16"/>
              </w:rPr>
              <w:t>იჯარასთან</w:t>
            </w:r>
            <w:r>
              <w:rPr>
                <w:spacing w:val="40"/>
                <w:sz w:val="16"/>
                <w:szCs w:val="16"/>
              </w:rPr>
              <w:t> </w:t>
            </w:r>
            <w:r>
              <w:rPr>
                <w:sz w:val="16"/>
                <w:szCs w:val="16"/>
              </w:rPr>
              <w:t>დაკავშირებული</w:t>
            </w:r>
            <w:r>
              <w:rPr>
                <w:spacing w:val="-10"/>
                <w:sz w:val="16"/>
                <w:szCs w:val="16"/>
              </w:rPr>
              <w:t> </w:t>
            </w:r>
            <w:r>
              <w:rPr>
                <w:sz w:val="16"/>
                <w:szCs w:val="16"/>
              </w:rPr>
              <w:t>ყველა</w:t>
            </w:r>
            <w:r>
              <w:rPr>
                <w:spacing w:val="40"/>
                <w:sz w:val="16"/>
                <w:szCs w:val="16"/>
              </w:rPr>
              <w:t> </w:t>
            </w:r>
            <w:r>
              <w:rPr>
                <w:spacing w:val="-2"/>
                <w:sz w:val="16"/>
                <w:szCs w:val="16"/>
              </w:rPr>
              <w:t>დავალიანება</w:t>
            </w:r>
          </w:p>
        </w:tc>
      </w:tr>
      <w:tr>
        <w:trPr>
          <w:trHeight w:val="2905" w:hRule="atLeast"/>
        </w:trPr>
        <w:tc>
          <w:tcPr>
            <w:tcW w:w="2679" w:type="dxa"/>
            <w:tcBorders>
              <w:top w:val="single" w:sz="4" w:space="0" w:color="60CAF3"/>
              <w:left w:val="single" w:sz="4" w:space="0" w:color="60CAF3"/>
              <w:bottom w:val="single" w:sz="4" w:space="0" w:color="60CAF3"/>
              <w:right w:val="nil"/>
            </w:tcBorders>
            <w:shd w:val="clear" w:color="auto" w:fill="DAE9F6"/>
          </w:tcPr>
          <w:p>
            <w:pPr>
              <w:pStyle w:val="TableParagraph"/>
              <w:spacing w:line="276" w:lineRule="auto" w:before="120"/>
              <w:ind w:left="203" w:right="605" w:firstLine="133"/>
              <w:jc w:val="both"/>
              <w:rPr>
                <w:sz w:val="16"/>
                <w:szCs w:val="16"/>
              </w:rPr>
            </w:pPr>
            <w:r>
              <w:rPr>
                <w:sz w:val="16"/>
                <w:szCs w:val="16"/>
              </w:rPr>
              <w:t>ქ.</w:t>
            </w:r>
            <w:r>
              <w:rPr>
                <w:spacing w:val="-10"/>
                <w:sz w:val="16"/>
                <w:szCs w:val="16"/>
              </w:rPr>
              <w:t> </w:t>
            </w:r>
            <w:r>
              <w:rPr>
                <w:sz w:val="16"/>
                <w:szCs w:val="16"/>
              </w:rPr>
              <w:t>თბილისი</w:t>
            </w:r>
            <w:r>
              <w:rPr>
                <w:spacing w:val="-10"/>
                <w:sz w:val="16"/>
                <w:szCs w:val="16"/>
              </w:rPr>
              <w:t> </w:t>
            </w:r>
            <w:r>
              <w:rPr>
                <w:sz w:val="16"/>
                <w:szCs w:val="16"/>
              </w:rPr>
              <w:t>თოფურიას</w:t>
            </w:r>
            <w:r>
              <w:rPr>
                <w:spacing w:val="40"/>
                <w:sz w:val="16"/>
                <w:szCs w:val="16"/>
              </w:rPr>
              <w:t> </w:t>
            </w:r>
            <w:r>
              <w:rPr>
                <w:sz w:val="16"/>
                <w:szCs w:val="16"/>
              </w:rPr>
              <w:t>ქუჩა N10 (ვაჟა-ფშაველას</w:t>
            </w:r>
            <w:r>
              <w:rPr>
                <w:spacing w:val="40"/>
                <w:sz w:val="16"/>
                <w:szCs w:val="16"/>
              </w:rPr>
              <w:t> </w:t>
            </w:r>
            <w:r>
              <w:rPr>
                <w:sz w:val="16"/>
                <w:szCs w:val="16"/>
              </w:rPr>
              <w:t>მე-4 კვ.), მდებარე</w:t>
            </w:r>
            <w:r>
              <w:rPr>
                <w:spacing w:val="-1"/>
                <w:sz w:val="16"/>
                <w:szCs w:val="16"/>
              </w:rPr>
              <w:t> </w:t>
            </w:r>
            <w:r>
              <w:rPr>
                <w:sz w:val="16"/>
                <w:szCs w:val="16"/>
              </w:rPr>
              <w:t>შენობა</w:t>
            </w:r>
          </w:p>
          <w:p>
            <w:pPr>
              <w:pStyle w:val="TableParagraph"/>
              <w:ind w:left="435"/>
              <w:jc w:val="both"/>
              <w:rPr>
                <w:sz w:val="16"/>
                <w:szCs w:val="16"/>
              </w:rPr>
            </w:pPr>
            <w:r>
              <w:rPr>
                <w:sz w:val="16"/>
                <w:szCs w:val="16"/>
              </w:rPr>
              <w:t>N1, მე-2 </w:t>
            </w:r>
            <w:r>
              <w:rPr>
                <w:spacing w:val="-2"/>
                <w:sz w:val="16"/>
                <w:szCs w:val="16"/>
              </w:rPr>
              <w:t>სართული</w:t>
            </w:r>
          </w:p>
        </w:tc>
        <w:tc>
          <w:tcPr>
            <w:tcW w:w="2359" w:type="dxa"/>
            <w:tcBorders>
              <w:top w:val="single" w:sz="4" w:space="0" w:color="60CAF3"/>
              <w:left w:val="nil"/>
              <w:bottom w:val="single" w:sz="4" w:space="0" w:color="60CAF3"/>
              <w:right w:val="nil"/>
            </w:tcBorders>
            <w:shd w:val="clear" w:color="auto" w:fill="DAE9F6"/>
          </w:tcPr>
          <w:p>
            <w:pPr>
              <w:pStyle w:val="TableParagraph"/>
              <w:spacing w:before="120"/>
              <w:ind w:right="51"/>
              <w:jc w:val="center"/>
              <w:rPr>
                <w:sz w:val="16"/>
              </w:rPr>
            </w:pPr>
            <w:r>
              <w:rPr>
                <w:spacing w:val="-2"/>
                <w:sz w:val="16"/>
              </w:rPr>
              <w:t>01.14.04.005.014</w:t>
            </w:r>
          </w:p>
        </w:tc>
        <w:tc>
          <w:tcPr>
            <w:tcW w:w="2648" w:type="dxa"/>
            <w:tcBorders>
              <w:top w:val="single" w:sz="4" w:space="0" w:color="60CAF3"/>
              <w:left w:val="nil"/>
              <w:bottom w:val="single" w:sz="4" w:space="0" w:color="60CAF3"/>
              <w:right w:val="nil"/>
            </w:tcBorders>
            <w:shd w:val="clear" w:color="auto" w:fill="DAE9F6"/>
          </w:tcPr>
          <w:p>
            <w:pPr>
              <w:pStyle w:val="TableParagraph"/>
              <w:spacing w:before="120"/>
              <w:ind w:left="907"/>
              <w:rPr>
                <w:sz w:val="16"/>
                <w:szCs w:val="16"/>
              </w:rPr>
            </w:pPr>
            <w:r>
              <w:rPr>
                <w:sz w:val="16"/>
                <w:szCs w:val="16"/>
              </w:rPr>
              <w:t>158.03</w:t>
            </w:r>
            <w:r>
              <w:rPr>
                <w:spacing w:val="-2"/>
                <w:sz w:val="16"/>
                <w:szCs w:val="16"/>
              </w:rPr>
              <w:t> </w:t>
            </w:r>
            <w:r>
              <w:rPr>
                <w:sz w:val="16"/>
                <w:szCs w:val="16"/>
              </w:rPr>
              <w:t>კვ.მ</w:t>
            </w:r>
            <w:r>
              <w:rPr>
                <w:spacing w:val="-2"/>
                <w:sz w:val="16"/>
                <w:szCs w:val="16"/>
              </w:rPr>
              <w:t> ფართი</w:t>
            </w:r>
          </w:p>
        </w:tc>
        <w:tc>
          <w:tcPr>
            <w:tcW w:w="2347" w:type="dxa"/>
            <w:tcBorders>
              <w:top w:val="single" w:sz="4" w:space="0" w:color="60CAF3"/>
              <w:left w:val="nil"/>
              <w:bottom w:val="single" w:sz="4" w:space="0" w:color="60CAF3"/>
              <w:right w:val="single" w:sz="4" w:space="0" w:color="60CAF3"/>
            </w:tcBorders>
            <w:shd w:val="clear" w:color="auto" w:fill="DAE9F6"/>
          </w:tcPr>
          <w:p>
            <w:pPr>
              <w:pStyle w:val="TableParagraph"/>
              <w:spacing w:line="276" w:lineRule="auto" w:before="120"/>
              <w:ind w:left="309" w:right="210" w:firstLine="266"/>
              <w:rPr>
                <w:sz w:val="16"/>
                <w:szCs w:val="16"/>
              </w:rPr>
            </w:pPr>
            <w:r>
              <w:rPr>
                <w:sz w:val="16"/>
                <w:szCs w:val="16"/>
              </w:rPr>
              <w:t>უზუფრუქტის</w:t>
            </w:r>
            <w:r>
              <w:rPr>
                <w:spacing w:val="-3"/>
                <w:sz w:val="16"/>
                <w:szCs w:val="16"/>
              </w:rPr>
              <w:t> </w:t>
            </w:r>
            <w:r>
              <w:rPr>
                <w:sz w:val="16"/>
                <w:szCs w:val="16"/>
              </w:rPr>
              <w:t>ვადა</w:t>
            </w:r>
            <w:r>
              <w:rPr>
                <w:spacing w:val="40"/>
                <w:sz w:val="16"/>
                <w:szCs w:val="16"/>
              </w:rPr>
              <w:t> </w:t>
            </w:r>
            <w:r>
              <w:rPr>
                <w:sz w:val="16"/>
                <w:szCs w:val="16"/>
              </w:rPr>
              <w:t>ამოიწურა 2025 წლის 31</w:t>
            </w:r>
            <w:r>
              <w:rPr>
                <w:spacing w:val="40"/>
                <w:sz w:val="16"/>
                <w:szCs w:val="16"/>
              </w:rPr>
              <w:t> </w:t>
            </w:r>
            <w:r>
              <w:rPr>
                <w:sz w:val="16"/>
                <w:szCs w:val="16"/>
              </w:rPr>
              <w:t>დეკემბერს.</w:t>
            </w:r>
            <w:r>
              <w:rPr>
                <w:spacing w:val="-10"/>
                <w:sz w:val="16"/>
                <w:szCs w:val="16"/>
              </w:rPr>
              <w:t> </w:t>
            </w:r>
            <w:r>
              <w:rPr>
                <w:sz w:val="16"/>
                <w:szCs w:val="16"/>
              </w:rPr>
              <w:t>შესაბამისად,</w:t>
            </w:r>
            <w:r>
              <w:rPr>
                <w:spacing w:val="40"/>
                <w:sz w:val="16"/>
                <w:szCs w:val="16"/>
              </w:rPr>
              <w:t> </w:t>
            </w:r>
            <w:r>
              <w:rPr>
                <w:sz w:val="16"/>
                <w:szCs w:val="16"/>
              </w:rPr>
              <w:t>შეწყდა</w:t>
            </w:r>
            <w:r>
              <w:rPr>
                <w:spacing w:val="-4"/>
                <w:sz w:val="16"/>
                <w:szCs w:val="16"/>
              </w:rPr>
              <w:t> </w:t>
            </w:r>
            <w:r>
              <w:rPr>
                <w:sz w:val="16"/>
                <w:szCs w:val="16"/>
              </w:rPr>
              <w:t>სსიპ</w:t>
            </w:r>
            <w:r>
              <w:rPr>
                <w:spacing w:val="-2"/>
                <w:sz w:val="16"/>
                <w:szCs w:val="16"/>
              </w:rPr>
              <w:t> „აფხაზეთის</w:t>
            </w:r>
          </w:p>
          <w:p>
            <w:pPr>
              <w:pStyle w:val="TableParagraph"/>
              <w:spacing w:line="276" w:lineRule="auto"/>
              <w:ind w:left="203" w:right="111"/>
              <w:jc w:val="center"/>
              <w:rPr>
                <w:sz w:val="16"/>
                <w:szCs w:val="16"/>
              </w:rPr>
            </w:pPr>
            <w:r>
              <w:rPr>
                <w:spacing w:val="-2"/>
                <w:sz w:val="16"/>
                <w:szCs w:val="16"/>
              </w:rPr>
              <w:t>ავტონომიური</w:t>
            </w:r>
            <w:r>
              <w:rPr>
                <w:spacing w:val="40"/>
                <w:sz w:val="16"/>
                <w:szCs w:val="16"/>
              </w:rPr>
              <w:t> </w:t>
            </w:r>
            <w:r>
              <w:rPr>
                <w:sz w:val="16"/>
                <w:szCs w:val="16"/>
              </w:rPr>
              <w:t>რესპუბლიკის</w:t>
            </w:r>
            <w:r>
              <w:rPr>
                <w:spacing w:val="-10"/>
                <w:sz w:val="16"/>
                <w:szCs w:val="16"/>
              </w:rPr>
              <w:t> </w:t>
            </w:r>
            <w:r>
              <w:rPr>
                <w:sz w:val="16"/>
                <w:szCs w:val="16"/>
              </w:rPr>
              <w:t>პროფესიულ</w:t>
            </w:r>
            <w:r>
              <w:rPr>
                <w:spacing w:val="40"/>
                <w:sz w:val="16"/>
                <w:szCs w:val="16"/>
              </w:rPr>
              <w:t> </w:t>
            </w:r>
            <w:r>
              <w:rPr>
                <w:spacing w:val="-2"/>
                <w:sz w:val="16"/>
                <w:szCs w:val="16"/>
              </w:rPr>
              <w:t>სახელმწიფო</w:t>
            </w:r>
            <w:r>
              <w:rPr>
                <w:spacing w:val="40"/>
                <w:sz w:val="16"/>
                <w:szCs w:val="16"/>
              </w:rPr>
              <w:t> </w:t>
            </w:r>
            <w:r>
              <w:rPr>
                <w:sz w:val="16"/>
                <w:szCs w:val="16"/>
              </w:rPr>
              <w:t>ინტეგრირებულ</w:t>
            </w:r>
            <w:r>
              <w:rPr>
                <w:spacing w:val="-1"/>
                <w:sz w:val="16"/>
                <w:szCs w:val="16"/>
              </w:rPr>
              <w:t> </w:t>
            </w:r>
            <w:r>
              <w:rPr>
                <w:sz w:val="16"/>
                <w:szCs w:val="16"/>
              </w:rPr>
              <w:t>თეატრის</w:t>
            </w:r>
          </w:p>
          <w:p>
            <w:pPr>
              <w:pStyle w:val="TableParagraph"/>
              <w:spacing w:line="276" w:lineRule="auto"/>
              <w:ind w:left="92"/>
              <w:jc w:val="center"/>
              <w:rPr>
                <w:sz w:val="16"/>
                <w:szCs w:val="16"/>
              </w:rPr>
            </w:pPr>
            <w:r>
              <w:rPr>
                <w:sz w:val="16"/>
                <w:szCs w:val="16"/>
              </w:rPr>
              <w:t>„აზდაკის</w:t>
            </w:r>
            <w:r>
              <w:rPr>
                <w:spacing w:val="-10"/>
                <w:sz w:val="16"/>
                <w:szCs w:val="16"/>
              </w:rPr>
              <w:t> </w:t>
            </w:r>
            <w:r>
              <w:rPr>
                <w:sz w:val="16"/>
                <w:szCs w:val="16"/>
              </w:rPr>
              <w:t>ბაღზე“</w:t>
            </w:r>
            <w:r>
              <w:rPr>
                <w:spacing w:val="-10"/>
                <w:sz w:val="16"/>
                <w:szCs w:val="16"/>
              </w:rPr>
              <w:t> </w:t>
            </w:r>
            <w:r>
              <w:rPr>
                <w:sz w:val="16"/>
                <w:szCs w:val="16"/>
              </w:rPr>
              <w:t>გაცემული</w:t>
            </w:r>
            <w:r>
              <w:rPr>
                <w:spacing w:val="40"/>
                <w:sz w:val="16"/>
                <w:szCs w:val="16"/>
              </w:rPr>
              <w:t> </w:t>
            </w:r>
            <w:r>
              <w:rPr>
                <w:sz w:val="16"/>
                <w:szCs w:val="16"/>
              </w:rPr>
              <w:t>სარგებლობის</w:t>
            </w:r>
            <w:r>
              <w:rPr>
                <w:spacing w:val="-1"/>
                <w:sz w:val="16"/>
                <w:szCs w:val="16"/>
              </w:rPr>
              <w:t> </w:t>
            </w:r>
            <w:r>
              <w:rPr>
                <w:sz w:val="16"/>
                <w:szCs w:val="16"/>
              </w:rPr>
              <w:t>უფლება</w:t>
            </w:r>
            <w:r>
              <w:rPr>
                <w:spacing w:val="40"/>
                <w:sz w:val="16"/>
                <w:szCs w:val="16"/>
              </w:rPr>
              <w:t> </w:t>
            </w:r>
            <w:r>
              <w:rPr>
                <w:spacing w:val="-2"/>
                <w:sz w:val="16"/>
                <w:szCs w:val="16"/>
              </w:rPr>
              <w:t>(თხოვება)</w:t>
            </w:r>
          </w:p>
        </w:tc>
      </w:tr>
      <w:tr>
        <w:trPr>
          <w:trHeight w:val="2905" w:hRule="atLeast"/>
        </w:trPr>
        <w:tc>
          <w:tcPr>
            <w:tcW w:w="2679" w:type="dxa"/>
            <w:tcBorders>
              <w:top w:val="single" w:sz="4" w:space="0" w:color="60CAF3"/>
              <w:left w:val="single" w:sz="4" w:space="0" w:color="60CAF3"/>
              <w:bottom w:val="single" w:sz="4" w:space="0" w:color="60CAF3"/>
              <w:right w:val="nil"/>
            </w:tcBorders>
            <w:shd w:val="clear" w:color="auto" w:fill="DAE9F6"/>
          </w:tcPr>
          <w:p>
            <w:pPr>
              <w:pStyle w:val="TableParagraph"/>
              <w:spacing w:line="276" w:lineRule="auto" w:before="120"/>
              <w:ind w:left="426" w:firstLine="350"/>
              <w:rPr>
                <w:sz w:val="16"/>
                <w:szCs w:val="16"/>
              </w:rPr>
            </w:pPr>
            <w:r>
              <w:rPr>
                <w:spacing w:val="-2"/>
                <w:sz w:val="16"/>
                <w:szCs w:val="16"/>
              </w:rPr>
              <w:t>ზუგდიდის</w:t>
            </w:r>
            <w:r>
              <w:rPr>
                <w:spacing w:val="40"/>
                <w:sz w:val="16"/>
                <w:szCs w:val="16"/>
              </w:rPr>
              <w:t> </w:t>
            </w:r>
            <w:r>
              <w:rPr>
                <w:spacing w:val="-2"/>
                <w:sz w:val="16"/>
                <w:szCs w:val="16"/>
              </w:rPr>
              <w:t>მუნიციპალიტეტი,</w:t>
            </w:r>
          </w:p>
          <w:p>
            <w:pPr>
              <w:pStyle w:val="TableParagraph"/>
              <w:spacing w:line="276" w:lineRule="auto"/>
              <w:ind w:left="978" w:right="371" w:hanging="836"/>
              <w:rPr>
                <w:sz w:val="16"/>
                <w:szCs w:val="16"/>
              </w:rPr>
            </w:pPr>
            <w:r>
              <w:rPr>
                <w:sz w:val="16"/>
                <w:szCs w:val="16"/>
              </w:rPr>
              <w:t>სოფელი</w:t>
            </w:r>
            <w:r>
              <w:rPr>
                <w:spacing w:val="-10"/>
                <w:sz w:val="16"/>
                <w:szCs w:val="16"/>
              </w:rPr>
              <w:t> </w:t>
            </w:r>
            <w:r>
              <w:rPr>
                <w:sz w:val="16"/>
                <w:szCs w:val="16"/>
              </w:rPr>
              <w:t>რუხი,</w:t>
            </w:r>
            <w:r>
              <w:rPr>
                <w:spacing w:val="-10"/>
                <w:sz w:val="16"/>
                <w:szCs w:val="16"/>
              </w:rPr>
              <w:t> </w:t>
            </w:r>
            <w:r>
              <w:rPr>
                <w:sz w:val="16"/>
                <w:szCs w:val="16"/>
              </w:rPr>
              <w:t>1-ლი</w:t>
            </w:r>
            <w:r>
              <w:rPr>
                <w:spacing w:val="-10"/>
                <w:sz w:val="16"/>
                <w:szCs w:val="16"/>
              </w:rPr>
              <w:t> </w:t>
            </w:r>
            <w:r>
              <w:rPr>
                <w:sz w:val="16"/>
                <w:szCs w:val="16"/>
              </w:rPr>
              <w:t>ქუჩა,</w:t>
            </w:r>
            <w:r>
              <w:rPr>
                <w:spacing w:val="40"/>
                <w:sz w:val="16"/>
                <w:szCs w:val="16"/>
              </w:rPr>
              <w:t> </w:t>
            </w:r>
            <w:r>
              <w:rPr>
                <w:spacing w:val="-4"/>
                <w:sz w:val="16"/>
                <w:szCs w:val="16"/>
              </w:rPr>
              <w:t>N95</w:t>
            </w:r>
          </w:p>
        </w:tc>
        <w:tc>
          <w:tcPr>
            <w:tcW w:w="2359" w:type="dxa"/>
            <w:tcBorders>
              <w:top w:val="single" w:sz="4" w:space="0" w:color="60CAF3"/>
              <w:left w:val="nil"/>
              <w:bottom w:val="single" w:sz="4" w:space="0" w:color="60CAF3"/>
              <w:right w:val="nil"/>
            </w:tcBorders>
            <w:shd w:val="clear" w:color="auto" w:fill="DAE9F6"/>
          </w:tcPr>
          <w:p>
            <w:pPr>
              <w:pStyle w:val="TableParagraph"/>
              <w:spacing w:before="120"/>
              <w:ind w:right="51"/>
              <w:jc w:val="center"/>
              <w:rPr>
                <w:sz w:val="16"/>
              </w:rPr>
            </w:pPr>
            <w:r>
              <w:rPr>
                <w:spacing w:val="-2"/>
                <w:sz w:val="16"/>
              </w:rPr>
              <w:t>43.10.42.450</w:t>
            </w:r>
          </w:p>
        </w:tc>
        <w:tc>
          <w:tcPr>
            <w:tcW w:w="2648" w:type="dxa"/>
            <w:tcBorders>
              <w:top w:val="single" w:sz="4" w:space="0" w:color="60CAF3"/>
              <w:left w:val="nil"/>
              <w:bottom w:val="single" w:sz="4" w:space="0" w:color="60CAF3"/>
              <w:right w:val="nil"/>
            </w:tcBorders>
            <w:shd w:val="clear" w:color="auto" w:fill="DAE9F6"/>
          </w:tcPr>
          <w:p>
            <w:pPr>
              <w:pStyle w:val="TableParagraph"/>
              <w:spacing w:line="276" w:lineRule="auto" w:before="120"/>
              <w:ind w:left="801" w:right="182" w:hanging="148"/>
              <w:rPr>
                <w:sz w:val="16"/>
                <w:szCs w:val="16"/>
              </w:rPr>
            </w:pPr>
            <w:r>
              <w:rPr>
                <w:sz w:val="16"/>
                <w:szCs w:val="16"/>
              </w:rPr>
              <w:t>მიწა</w:t>
            </w:r>
            <w:r>
              <w:rPr>
                <w:spacing w:val="-10"/>
                <w:sz w:val="16"/>
                <w:szCs w:val="16"/>
              </w:rPr>
              <w:t> </w:t>
            </w:r>
            <w:r>
              <w:rPr>
                <w:sz w:val="16"/>
                <w:szCs w:val="16"/>
              </w:rPr>
              <w:t>-</w:t>
            </w:r>
            <w:r>
              <w:rPr>
                <w:spacing w:val="-9"/>
                <w:sz w:val="16"/>
                <w:szCs w:val="16"/>
              </w:rPr>
              <w:t> </w:t>
            </w:r>
            <w:r>
              <w:rPr>
                <w:sz w:val="16"/>
                <w:szCs w:val="16"/>
              </w:rPr>
              <w:t>26446</w:t>
            </w:r>
            <w:r>
              <w:rPr>
                <w:spacing w:val="-9"/>
                <w:sz w:val="16"/>
                <w:szCs w:val="16"/>
              </w:rPr>
              <w:t> </w:t>
            </w:r>
            <w:r>
              <w:rPr>
                <w:sz w:val="16"/>
                <w:szCs w:val="16"/>
              </w:rPr>
              <w:t>კვ.მ,</w:t>
            </w:r>
            <w:r>
              <w:rPr>
                <w:spacing w:val="-10"/>
                <w:sz w:val="16"/>
                <w:szCs w:val="16"/>
              </w:rPr>
              <w:t> </w:t>
            </w:r>
            <w:r>
              <w:rPr>
                <w:sz w:val="16"/>
                <w:szCs w:val="16"/>
              </w:rPr>
              <w:t>შენობა-ნაგებობები N1, N2</w:t>
            </w:r>
          </w:p>
        </w:tc>
        <w:tc>
          <w:tcPr>
            <w:tcW w:w="2347" w:type="dxa"/>
            <w:tcBorders>
              <w:top w:val="single" w:sz="4" w:space="0" w:color="60CAF3"/>
              <w:left w:val="nil"/>
              <w:bottom w:val="single" w:sz="4" w:space="0" w:color="60CAF3"/>
              <w:right w:val="single" w:sz="4" w:space="0" w:color="60CAF3"/>
            </w:tcBorders>
            <w:shd w:val="clear" w:color="auto" w:fill="DAE9F6"/>
          </w:tcPr>
          <w:p>
            <w:pPr>
              <w:pStyle w:val="TableParagraph"/>
              <w:spacing w:line="276" w:lineRule="auto" w:before="120"/>
              <w:ind w:left="686" w:firstLine="201"/>
              <w:rPr>
                <w:sz w:val="16"/>
                <w:szCs w:val="16"/>
              </w:rPr>
            </w:pPr>
            <w:r>
              <w:rPr>
                <w:spacing w:val="-2"/>
                <w:sz w:val="16"/>
                <w:szCs w:val="16"/>
              </w:rPr>
              <w:t>აფხაზეთის</w:t>
            </w:r>
            <w:r>
              <w:rPr>
                <w:spacing w:val="40"/>
                <w:sz w:val="16"/>
                <w:szCs w:val="16"/>
              </w:rPr>
              <w:t> </w:t>
            </w:r>
            <w:r>
              <w:rPr>
                <w:spacing w:val="-2"/>
                <w:sz w:val="16"/>
                <w:szCs w:val="16"/>
              </w:rPr>
              <w:t>ავტონომიური</w:t>
            </w:r>
          </w:p>
          <w:p>
            <w:pPr>
              <w:pStyle w:val="TableParagraph"/>
              <w:spacing w:line="276" w:lineRule="auto"/>
              <w:ind w:left="203" w:right="112"/>
              <w:jc w:val="center"/>
              <w:rPr>
                <w:sz w:val="16"/>
                <w:szCs w:val="16"/>
              </w:rPr>
            </w:pPr>
            <w:r>
              <w:rPr>
                <w:sz w:val="16"/>
                <w:szCs w:val="16"/>
              </w:rPr>
              <w:t>რესპუბლიკის</w:t>
            </w:r>
            <w:r>
              <w:rPr>
                <w:spacing w:val="-10"/>
                <w:sz w:val="16"/>
                <w:szCs w:val="16"/>
              </w:rPr>
              <w:t> </w:t>
            </w:r>
            <w:r>
              <w:rPr>
                <w:sz w:val="16"/>
                <w:szCs w:val="16"/>
              </w:rPr>
              <w:t>ფინანსთა</w:t>
            </w:r>
            <w:r>
              <w:rPr>
                <w:spacing w:val="-10"/>
                <w:sz w:val="16"/>
                <w:szCs w:val="16"/>
              </w:rPr>
              <w:t> </w:t>
            </w:r>
            <w:r>
              <w:rPr>
                <w:sz w:val="16"/>
                <w:szCs w:val="16"/>
              </w:rPr>
              <w:t>და</w:t>
            </w:r>
            <w:r>
              <w:rPr>
                <w:spacing w:val="40"/>
                <w:sz w:val="16"/>
                <w:szCs w:val="16"/>
              </w:rPr>
              <w:t> </w:t>
            </w:r>
            <w:r>
              <w:rPr>
                <w:sz w:val="16"/>
                <w:szCs w:val="16"/>
              </w:rPr>
              <w:t>ეკონომიკის</w:t>
            </w:r>
            <w:r>
              <w:rPr>
                <w:spacing w:val="-3"/>
                <w:sz w:val="16"/>
                <w:szCs w:val="16"/>
              </w:rPr>
              <w:t> </w:t>
            </w:r>
            <w:r>
              <w:rPr>
                <w:sz w:val="16"/>
                <w:szCs w:val="16"/>
              </w:rPr>
              <w:t>სამინისტროს</w:t>
            </w:r>
            <w:r>
              <w:rPr>
                <w:spacing w:val="40"/>
                <w:sz w:val="16"/>
                <w:szCs w:val="16"/>
              </w:rPr>
              <w:t> </w:t>
            </w:r>
            <w:r>
              <w:rPr>
                <w:sz w:val="16"/>
                <w:szCs w:val="16"/>
              </w:rPr>
              <w:t>2026 წლის 26 მარტის</w:t>
            </w:r>
            <w:r>
              <w:rPr>
                <w:spacing w:val="40"/>
                <w:sz w:val="16"/>
                <w:szCs w:val="16"/>
              </w:rPr>
              <w:t> </w:t>
            </w:r>
            <w:r>
              <w:rPr>
                <w:sz w:val="16"/>
                <w:szCs w:val="16"/>
              </w:rPr>
              <w:t>N217/02</w:t>
            </w:r>
            <w:r>
              <w:rPr>
                <w:spacing w:val="-1"/>
                <w:sz w:val="16"/>
                <w:szCs w:val="16"/>
              </w:rPr>
              <w:t> </w:t>
            </w:r>
            <w:r>
              <w:rPr>
                <w:sz w:val="16"/>
                <w:szCs w:val="16"/>
              </w:rPr>
              <w:t>წერილის</w:t>
            </w:r>
            <w:r>
              <w:rPr>
                <w:spacing w:val="40"/>
                <w:sz w:val="16"/>
                <w:szCs w:val="16"/>
              </w:rPr>
              <w:t> </w:t>
            </w:r>
            <w:r>
              <w:rPr>
                <w:sz w:val="16"/>
                <w:szCs w:val="16"/>
              </w:rPr>
              <w:t>საფუძველზე</w:t>
            </w:r>
            <w:r>
              <w:rPr>
                <w:spacing w:val="-3"/>
                <w:sz w:val="16"/>
                <w:szCs w:val="16"/>
              </w:rPr>
              <w:t> </w:t>
            </w:r>
            <w:r>
              <w:rPr>
                <w:sz w:val="16"/>
                <w:szCs w:val="16"/>
              </w:rPr>
              <w:t>დაუბრუნდა</w:t>
            </w:r>
            <w:r>
              <w:rPr>
                <w:spacing w:val="40"/>
                <w:sz w:val="16"/>
                <w:szCs w:val="16"/>
              </w:rPr>
              <w:t> </w:t>
            </w:r>
            <w:r>
              <w:rPr>
                <w:sz w:val="16"/>
                <w:szCs w:val="16"/>
              </w:rPr>
              <w:t>სახელმწიფოს.</w:t>
            </w:r>
            <w:r>
              <w:rPr>
                <w:spacing w:val="-1"/>
                <w:sz w:val="16"/>
                <w:szCs w:val="16"/>
              </w:rPr>
              <w:t> </w:t>
            </w:r>
            <w:r>
              <w:rPr>
                <w:sz w:val="16"/>
                <w:szCs w:val="16"/>
              </w:rPr>
              <w:t>საჯარო</w:t>
            </w:r>
            <w:r>
              <w:rPr>
                <w:spacing w:val="40"/>
                <w:sz w:val="16"/>
                <w:szCs w:val="16"/>
              </w:rPr>
              <w:t> </w:t>
            </w:r>
            <w:r>
              <w:rPr>
                <w:sz w:val="16"/>
                <w:szCs w:val="16"/>
              </w:rPr>
              <w:t>რეესტრის</w:t>
            </w:r>
            <w:r>
              <w:rPr>
                <w:spacing w:val="-3"/>
                <w:sz w:val="16"/>
                <w:szCs w:val="16"/>
              </w:rPr>
              <w:t> </w:t>
            </w:r>
            <w:r>
              <w:rPr>
                <w:sz w:val="16"/>
                <w:szCs w:val="16"/>
              </w:rPr>
              <w:t>ეროვნულ</w:t>
            </w:r>
            <w:r>
              <w:rPr>
                <w:spacing w:val="40"/>
                <w:sz w:val="16"/>
                <w:szCs w:val="16"/>
              </w:rPr>
              <w:t> </w:t>
            </w:r>
            <w:r>
              <w:rPr>
                <w:sz w:val="16"/>
                <w:szCs w:val="16"/>
              </w:rPr>
              <w:t>სააგენტოში</w:t>
            </w:r>
            <w:r>
              <w:rPr>
                <w:spacing w:val="40"/>
                <w:sz w:val="16"/>
                <w:szCs w:val="16"/>
              </w:rPr>
              <w:t> </w:t>
            </w:r>
            <w:r>
              <w:rPr>
                <w:sz w:val="16"/>
                <w:szCs w:val="16"/>
              </w:rPr>
              <w:t>აისახა 2026</w:t>
            </w:r>
          </w:p>
          <w:p>
            <w:pPr>
              <w:pStyle w:val="TableParagraph"/>
              <w:ind w:left="203" w:right="114"/>
              <w:jc w:val="center"/>
              <w:rPr>
                <w:sz w:val="16"/>
                <w:szCs w:val="16"/>
              </w:rPr>
            </w:pPr>
            <w:r>
              <w:rPr>
                <w:sz w:val="16"/>
                <w:szCs w:val="16"/>
              </w:rPr>
              <w:t>წლის</w:t>
            </w:r>
            <w:r>
              <w:rPr>
                <w:spacing w:val="-3"/>
                <w:sz w:val="16"/>
                <w:szCs w:val="16"/>
              </w:rPr>
              <w:t> </w:t>
            </w:r>
            <w:r>
              <w:rPr>
                <w:sz w:val="16"/>
                <w:szCs w:val="16"/>
              </w:rPr>
              <w:t>02</w:t>
            </w:r>
            <w:r>
              <w:rPr>
                <w:spacing w:val="-1"/>
                <w:sz w:val="16"/>
                <w:szCs w:val="16"/>
              </w:rPr>
              <w:t> </w:t>
            </w:r>
            <w:r>
              <w:rPr>
                <w:spacing w:val="-2"/>
                <w:sz w:val="16"/>
                <w:szCs w:val="16"/>
              </w:rPr>
              <w:t>აპრილს</w:t>
            </w:r>
          </w:p>
        </w:tc>
      </w:tr>
    </w:tbl>
    <w:p>
      <w:pPr>
        <w:pStyle w:val="BodyText"/>
        <w:spacing w:before="45"/>
        <w:ind w:left="0"/>
        <w:rPr>
          <w:rFonts w:ascii="Segoe UI Symbol"/>
        </w:rPr>
      </w:pPr>
    </w:p>
    <w:p>
      <w:pPr>
        <w:spacing w:before="1"/>
        <w:ind w:left="369" w:right="0" w:firstLine="0"/>
        <w:jc w:val="left"/>
        <w:rPr>
          <w:rFonts w:ascii="Segoe UI Symbol" w:hAnsi="Segoe UI Symbol" w:cs="Segoe UI Symbol" w:eastAsia="Segoe UI Symbol"/>
          <w:sz w:val="23"/>
          <w:szCs w:val="23"/>
        </w:rPr>
      </w:pPr>
      <w:r>
        <w:rPr>
          <w:rFonts w:ascii="Segoe UI Symbol" w:hAnsi="Segoe UI Symbol" w:cs="Segoe UI Symbol" w:eastAsia="Segoe UI Symbol"/>
          <w:w w:val="55"/>
          <w:sz w:val="22"/>
          <w:szCs w:val="22"/>
        </w:rPr>
        <w:t>სამინისტროს</w:t>
      </w:r>
      <w:r>
        <w:rPr>
          <w:rFonts w:ascii="Segoe UI Symbol" w:hAnsi="Segoe UI Symbol" w:cs="Segoe UI Symbol" w:eastAsia="Segoe UI Symbol"/>
          <w:spacing w:val="-3"/>
          <w:sz w:val="22"/>
          <w:szCs w:val="22"/>
        </w:rPr>
        <w:t> </w:t>
      </w:r>
      <w:r>
        <w:rPr>
          <w:rFonts w:ascii="Segoe UI Symbol" w:hAnsi="Segoe UI Symbol" w:cs="Segoe UI Symbol" w:eastAsia="Segoe UI Symbol"/>
          <w:w w:val="55"/>
          <w:sz w:val="22"/>
          <w:szCs w:val="22"/>
        </w:rPr>
        <w:t>მიერ</w:t>
      </w:r>
      <w:r>
        <w:rPr>
          <w:rFonts w:ascii="Segoe UI Symbol" w:hAnsi="Segoe UI Symbol" w:cs="Segoe UI Symbol" w:eastAsia="Segoe UI Symbol"/>
          <w:spacing w:val="-2"/>
          <w:sz w:val="22"/>
          <w:szCs w:val="22"/>
        </w:rPr>
        <w:t> </w:t>
      </w:r>
      <w:r>
        <w:rPr>
          <w:rFonts w:ascii="Segoe UI Symbol" w:hAnsi="Segoe UI Symbol" w:cs="Segoe UI Symbol" w:eastAsia="Segoe UI Symbol"/>
          <w:spacing w:val="-2"/>
          <w:w w:val="55"/>
          <w:sz w:val="23"/>
          <w:szCs w:val="23"/>
        </w:rPr>
        <w:t>გადაეცა:</w:t>
      </w:r>
    </w:p>
    <w:p>
      <w:pPr>
        <w:pStyle w:val="BodyText"/>
        <w:ind w:left="0"/>
        <w:rPr>
          <w:rFonts w:ascii="Segoe UI Symbol"/>
          <w:sz w:val="20"/>
        </w:rPr>
      </w:pPr>
    </w:p>
    <w:p>
      <w:pPr>
        <w:pStyle w:val="BodyText"/>
        <w:spacing w:before="5"/>
        <w:ind w:left="0"/>
        <w:rPr>
          <w:rFonts w:ascii="Segoe UI Symbol"/>
          <w:sz w:val="20"/>
        </w:rPr>
      </w:pPr>
    </w:p>
    <w:tbl>
      <w:tblPr>
        <w:tblW w:w="0" w:type="auto"/>
        <w:jc w:val="left"/>
        <w:tblInd w:w="379" w:type="dxa"/>
        <w:tblBorders>
          <w:top w:val="single" w:sz="4" w:space="0" w:color="0F9ED5"/>
          <w:left w:val="single" w:sz="4" w:space="0" w:color="0F9ED5"/>
          <w:bottom w:val="single" w:sz="4" w:space="0" w:color="0F9ED5"/>
          <w:right w:val="single" w:sz="4" w:space="0" w:color="0F9ED5"/>
          <w:insideH w:val="single" w:sz="4" w:space="0" w:color="0F9ED5"/>
          <w:insideV w:val="single" w:sz="4" w:space="0" w:color="0F9ED5"/>
        </w:tblBorders>
        <w:tblLayout w:type="fixed"/>
        <w:tblCellMar>
          <w:top w:w="0" w:type="dxa"/>
          <w:left w:w="0" w:type="dxa"/>
          <w:bottom w:w="0" w:type="dxa"/>
          <w:right w:w="0" w:type="dxa"/>
        </w:tblCellMar>
        <w:tblLook w:val="01E0"/>
      </w:tblPr>
      <w:tblGrid>
        <w:gridCol w:w="2234"/>
        <w:gridCol w:w="3180"/>
        <w:gridCol w:w="2260"/>
        <w:gridCol w:w="2356"/>
      </w:tblGrid>
      <w:tr>
        <w:trPr>
          <w:trHeight w:val="482" w:hRule="atLeast"/>
        </w:trPr>
        <w:tc>
          <w:tcPr>
            <w:tcW w:w="2234" w:type="dxa"/>
            <w:tcBorders>
              <w:right w:val="nil"/>
            </w:tcBorders>
            <w:shd w:val="clear" w:color="auto" w:fill="A5C9EB"/>
          </w:tcPr>
          <w:p>
            <w:pPr>
              <w:pStyle w:val="TableParagraph"/>
              <w:spacing w:before="108"/>
              <w:ind w:left="762"/>
              <w:rPr>
                <w:rFonts w:ascii="Segoe UI Symbol" w:hAnsi="Segoe UI Symbol" w:cs="Segoe UI Symbol" w:eastAsia="Segoe UI Symbol"/>
                <w:sz w:val="16"/>
                <w:szCs w:val="16"/>
              </w:rPr>
            </w:pPr>
            <w:r>
              <w:rPr>
                <w:rFonts w:ascii="Segoe UI Symbol" w:hAnsi="Segoe UI Symbol" w:cs="Segoe UI Symbol" w:eastAsia="Segoe UI Symbol"/>
                <w:w w:val="50"/>
                <w:sz w:val="16"/>
                <w:szCs w:val="16"/>
              </w:rPr>
              <w:t>ვის</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60"/>
                <w:sz w:val="16"/>
                <w:szCs w:val="16"/>
              </w:rPr>
              <w:t>გადაეცა</w:t>
            </w:r>
          </w:p>
        </w:tc>
        <w:tc>
          <w:tcPr>
            <w:tcW w:w="3180" w:type="dxa"/>
            <w:tcBorders>
              <w:left w:val="nil"/>
              <w:right w:val="nil"/>
            </w:tcBorders>
            <w:shd w:val="clear" w:color="auto" w:fill="A5C9EB"/>
          </w:tcPr>
          <w:p>
            <w:pPr>
              <w:pStyle w:val="TableParagraph"/>
              <w:spacing w:before="108"/>
              <w:ind w:left="15"/>
              <w:jc w:val="center"/>
              <w:rPr>
                <w:rFonts w:ascii="Segoe UI Symbol" w:hAnsi="Segoe UI Symbol" w:cs="Segoe UI Symbol" w:eastAsia="Segoe UI Symbol"/>
                <w:sz w:val="16"/>
                <w:szCs w:val="16"/>
              </w:rPr>
            </w:pPr>
            <w:r>
              <w:rPr>
                <w:rFonts w:ascii="Segoe UI Symbol" w:hAnsi="Segoe UI Symbol" w:cs="Segoe UI Symbol" w:eastAsia="Segoe UI Symbol"/>
                <w:spacing w:val="-2"/>
                <w:w w:val="65"/>
                <w:sz w:val="16"/>
                <w:szCs w:val="16"/>
              </w:rPr>
              <w:t>მისამართი</w:t>
            </w:r>
          </w:p>
        </w:tc>
        <w:tc>
          <w:tcPr>
            <w:tcW w:w="2260" w:type="dxa"/>
            <w:tcBorders>
              <w:left w:val="nil"/>
              <w:right w:val="nil"/>
            </w:tcBorders>
            <w:shd w:val="clear" w:color="auto" w:fill="A5C9EB"/>
          </w:tcPr>
          <w:p>
            <w:pPr>
              <w:pStyle w:val="TableParagraph"/>
              <w:spacing w:before="108"/>
              <w:ind w:left="105"/>
              <w:jc w:val="center"/>
              <w:rPr>
                <w:rFonts w:ascii="Segoe UI Symbol" w:hAnsi="Segoe UI Symbol" w:cs="Segoe UI Symbol" w:eastAsia="Segoe UI Symbol"/>
                <w:sz w:val="16"/>
                <w:szCs w:val="16"/>
              </w:rPr>
            </w:pPr>
            <w:r>
              <w:rPr>
                <w:rFonts w:ascii="Segoe UI Symbol" w:hAnsi="Segoe UI Symbol" w:cs="Segoe UI Symbol" w:eastAsia="Segoe UI Symbol"/>
                <w:spacing w:val="-5"/>
                <w:w w:val="60"/>
                <w:sz w:val="16"/>
                <w:szCs w:val="16"/>
              </w:rPr>
              <w:t>ს/კ</w:t>
            </w:r>
          </w:p>
        </w:tc>
        <w:tc>
          <w:tcPr>
            <w:tcW w:w="2356" w:type="dxa"/>
            <w:tcBorders>
              <w:left w:val="nil"/>
            </w:tcBorders>
            <w:shd w:val="clear" w:color="auto" w:fill="A5C9EB"/>
          </w:tcPr>
          <w:p>
            <w:pPr>
              <w:pStyle w:val="TableParagraph"/>
              <w:spacing w:before="108"/>
              <w:ind w:left="274"/>
              <w:jc w:val="center"/>
              <w:rPr>
                <w:rFonts w:ascii="Segoe UI Symbol" w:hAnsi="Segoe UI Symbol" w:cs="Segoe UI Symbol" w:eastAsia="Segoe UI Symbol"/>
                <w:sz w:val="16"/>
                <w:szCs w:val="16"/>
              </w:rPr>
            </w:pPr>
            <w:r>
              <w:rPr>
                <w:rFonts w:ascii="Segoe UI Symbol" w:hAnsi="Segoe UI Symbol" w:cs="Segoe UI Symbol" w:eastAsia="Segoe UI Symbol"/>
                <w:spacing w:val="-2"/>
                <w:w w:val="60"/>
                <w:sz w:val="16"/>
                <w:szCs w:val="16"/>
              </w:rPr>
              <w:t>საგანი</w:t>
            </w:r>
          </w:p>
        </w:tc>
      </w:tr>
      <w:tr>
        <w:trPr>
          <w:trHeight w:val="724" w:hRule="atLeast"/>
        </w:trPr>
        <w:tc>
          <w:tcPr>
            <w:tcW w:w="2234" w:type="dxa"/>
            <w:vMerge w:val="restart"/>
            <w:tcBorders>
              <w:left w:val="single" w:sz="4" w:space="0" w:color="60CAF3"/>
              <w:bottom w:val="single" w:sz="4" w:space="0" w:color="60CAF3"/>
              <w:right w:val="nil"/>
            </w:tcBorders>
            <w:shd w:val="clear" w:color="auto" w:fill="DAE9F6"/>
          </w:tcPr>
          <w:p>
            <w:pPr>
              <w:pStyle w:val="TableParagraph"/>
              <w:spacing w:line="276" w:lineRule="auto" w:before="120"/>
              <w:ind w:left="327" w:right="264" w:firstLine="114"/>
              <w:rPr>
                <w:sz w:val="16"/>
                <w:szCs w:val="16"/>
              </w:rPr>
            </w:pPr>
            <w:r>
              <w:rPr>
                <w:sz w:val="16"/>
                <w:szCs w:val="16"/>
              </w:rPr>
              <w:t>სსიპ</w:t>
            </w:r>
            <w:r>
              <w:rPr>
                <w:spacing w:val="-10"/>
                <w:sz w:val="16"/>
                <w:szCs w:val="16"/>
              </w:rPr>
              <w:t> </w:t>
            </w:r>
            <w:r>
              <w:rPr>
                <w:sz w:val="16"/>
                <w:szCs w:val="16"/>
              </w:rPr>
              <w:t>“აფხაზეთის</w:t>
            </w:r>
            <w:r>
              <w:rPr>
                <w:spacing w:val="-10"/>
                <w:sz w:val="16"/>
                <w:szCs w:val="16"/>
              </w:rPr>
              <w:t> </w:t>
            </w:r>
            <w:r>
              <w:rPr>
                <w:sz w:val="16"/>
                <w:szCs w:val="16"/>
              </w:rPr>
              <w:t>ა/რ</w:t>
            </w:r>
            <w:r>
              <w:rPr>
                <w:spacing w:val="40"/>
                <w:sz w:val="16"/>
                <w:szCs w:val="16"/>
              </w:rPr>
              <w:t> </w:t>
            </w:r>
            <w:r>
              <w:rPr>
                <w:spacing w:val="-2"/>
                <w:sz w:val="16"/>
                <w:szCs w:val="16"/>
              </w:rPr>
              <w:t>სავაჭრო-სამრეწველო</w:t>
            </w:r>
          </w:p>
          <w:p>
            <w:pPr>
              <w:pStyle w:val="TableParagraph"/>
              <w:ind w:left="809"/>
              <w:rPr>
                <w:sz w:val="16"/>
                <w:szCs w:val="16"/>
              </w:rPr>
            </w:pPr>
            <w:r>
              <w:rPr>
                <w:spacing w:val="-2"/>
                <w:sz w:val="16"/>
                <w:szCs w:val="16"/>
              </w:rPr>
              <w:t>პალატა”</w:t>
            </w:r>
          </w:p>
        </w:tc>
        <w:tc>
          <w:tcPr>
            <w:tcW w:w="3180" w:type="dxa"/>
            <w:tcBorders>
              <w:left w:val="nil"/>
              <w:bottom w:val="single" w:sz="4" w:space="0" w:color="60CAF3"/>
              <w:right w:val="nil"/>
            </w:tcBorders>
            <w:shd w:val="clear" w:color="auto" w:fill="DAE9F6"/>
          </w:tcPr>
          <w:p>
            <w:pPr>
              <w:pStyle w:val="TableParagraph"/>
              <w:spacing w:line="276" w:lineRule="auto" w:before="120"/>
              <w:ind w:left="757" w:right="38" w:hanging="370"/>
              <w:rPr>
                <w:sz w:val="16"/>
                <w:szCs w:val="16"/>
              </w:rPr>
            </w:pPr>
            <w:r>
              <w:rPr>
                <w:sz w:val="16"/>
                <w:szCs w:val="16"/>
              </w:rPr>
              <w:t>ქ.</w:t>
            </w:r>
            <w:r>
              <w:rPr>
                <w:spacing w:val="-10"/>
                <w:sz w:val="16"/>
                <w:szCs w:val="16"/>
              </w:rPr>
              <w:t> </w:t>
            </w:r>
            <w:r>
              <w:rPr>
                <w:sz w:val="16"/>
                <w:szCs w:val="16"/>
              </w:rPr>
              <w:t>თბილისი,</w:t>
            </w:r>
            <w:r>
              <w:rPr>
                <w:spacing w:val="-10"/>
                <w:sz w:val="16"/>
                <w:szCs w:val="16"/>
              </w:rPr>
              <w:t> </w:t>
            </w:r>
            <w:r>
              <w:rPr>
                <w:sz w:val="16"/>
                <w:szCs w:val="16"/>
              </w:rPr>
              <w:t>თამარაშვილის</w:t>
            </w:r>
            <w:r>
              <w:rPr>
                <w:spacing w:val="-10"/>
                <w:sz w:val="16"/>
                <w:szCs w:val="16"/>
              </w:rPr>
              <w:t> </w:t>
            </w:r>
            <w:r>
              <w:rPr>
                <w:sz w:val="16"/>
                <w:szCs w:val="16"/>
              </w:rPr>
              <w:t>ქუჩა</w:t>
            </w:r>
            <w:r>
              <w:rPr>
                <w:spacing w:val="40"/>
                <w:sz w:val="16"/>
                <w:szCs w:val="16"/>
              </w:rPr>
              <w:t> </w:t>
            </w:r>
            <w:r>
              <w:rPr>
                <w:sz w:val="16"/>
                <w:szCs w:val="16"/>
              </w:rPr>
              <w:t>N15ა, მე-2 სართული</w:t>
            </w:r>
          </w:p>
        </w:tc>
        <w:tc>
          <w:tcPr>
            <w:tcW w:w="2260" w:type="dxa"/>
            <w:tcBorders>
              <w:left w:val="nil"/>
              <w:bottom w:val="single" w:sz="4" w:space="0" w:color="60CAF3"/>
              <w:right w:val="nil"/>
            </w:tcBorders>
            <w:shd w:val="clear" w:color="auto" w:fill="DAE9F6"/>
          </w:tcPr>
          <w:p>
            <w:pPr>
              <w:pStyle w:val="TableParagraph"/>
              <w:spacing w:before="120"/>
              <w:ind w:left="105"/>
              <w:jc w:val="center"/>
              <w:rPr>
                <w:sz w:val="16"/>
              </w:rPr>
            </w:pPr>
            <w:r>
              <w:rPr>
                <w:spacing w:val="-2"/>
                <w:sz w:val="16"/>
              </w:rPr>
              <w:t>01.10.16.003.008.01.505</w:t>
            </w:r>
          </w:p>
        </w:tc>
        <w:tc>
          <w:tcPr>
            <w:tcW w:w="2356" w:type="dxa"/>
            <w:tcBorders>
              <w:left w:val="nil"/>
              <w:bottom w:val="single" w:sz="4" w:space="0" w:color="60CAF3"/>
              <w:right w:val="single" w:sz="4" w:space="0" w:color="60CAF3"/>
            </w:tcBorders>
            <w:shd w:val="clear" w:color="auto" w:fill="DAE9F6"/>
          </w:tcPr>
          <w:p>
            <w:pPr>
              <w:pStyle w:val="TableParagraph"/>
              <w:spacing w:before="120"/>
              <w:ind w:right="243"/>
              <w:jc w:val="right"/>
              <w:rPr>
                <w:sz w:val="16"/>
                <w:szCs w:val="16"/>
              </w:rPr>
            </w:pPr>
            <w:r>
              <w:rPr>
                <w:sz w:val="16"/>
                <w:szCs w:val="16"/>
              </w:rPr>
              <w:t>164.62</w:t>
            </w:r>
            <w:r>
              <w:rPr>
                <w:spacing w:val="-2"/>
                <w:sz w:val="16"/>
                <w:szCs w:val="16"/>
              </w:rPr>
              <w:t> </w:t>
            </w:r>
            <w:r>
              <w:rPr>
                <w:sz w:val="16"/>
                <w:szCs w:val="16"/>
              </w:rPr>
              <w:t>კვ.მ</w:t>
            </w:r>
            <w:r>
              <w:rPr>
                <w:spacing w:val="-2"/>
                <w:sz w:val="16"/>
                <w:szCs w:val="16"/>
              </w:rPr>
              <w:t> ფართიდან</w:t>
            </w:r>
          </w:p>
          <w:p>
            <w:pPr>
              <w:pStyle w:val="TableParagraph"/>
              <w:spacing w:before="31"/>
              <w:ind w:right="182"/>
              <w:jc w:val="right"/>
              <w:rPr>
                <w:sz w:val="16"/>
                <w:szCs w:val="16"/>
              </w:rPr>
            </w:pPr>
            <w:r>
              <w:rPr>
                <w:sz w:val="16"/>
                <w:szCs w:val="16"/>
              </w:rPr>
              <w:t>81.90</w:t>
            </w:r>
            <w:r>
              <w:rPr>
                <w:spacing w:val="-3"/>
                <w:sz w:val="16"/>
                <w:szCs w:val="16"/>
              </w:rPr>
              <w:t> </w:t>
            </w:r>
            <w:r>
              <w:rPr>
                <w:sz w:val="16"/>
                <w:szCs w:val="16"/>
              </w:rPr>
              <w:t>კვ.მ</w:t>
            </w:r>
            <w:r>
              <w:rPr>
                <w:spacing w:val="-4"/>
                <w:sz w:val="16"/>
                <w:szCs w:val="16"/>
              </w:rPr>
              <w:t> </w:t>
            </w:r>
            <w:r>
              <w:rPr>
                <w:sz w:val="16"/>
                <w:szCs w:val="16"/>
              </w:rPr>
              <w:t>საოფისე</w:t>
            </w:r>
            <w:r>
              <w:rPr>
                <w:spacing w:val="-3"/>
                <w:sz w:val="16"/>
                <w:szCs w:val="16"/>
              </w:rPr>
              <w:t> </w:t>
            </w:r>
            <w:r>
              <w:rPr>
                <w:spacing w:val="-2"/>
                <w:sz w:val="16"/>
                <w:szCs w:val="16"/>
              </w:rPr>
              <w:t>ფართი</w:t>
            </w:r>
          </w:p>
        </w:tc>
      </w:tr>
      <w:tr>
        <w:trPr>
          <w:trHeight w:val="482" w:hRule="atLeast"/>
        </w:trPr>
        <w:tc>
          <w:tcPr>
            <w:tcW w:w="2234" w:type="dxa"/>
            <w:vMerge/>
            <w:tcBorders>
              <w:top w:val="nil"/>
              <w:left w:val="single" w:sz="4" w:space="0" w:color="60CAF3"/>
              <w:bottom w:val="single" w:sz="4" w:space="0" w:color="60CAF3"/>
              <w:right w:val="nil"/>
            </w:tcBorders>
            <w:shd w:val="clear" w:color="auto" w:fill="DAE9F6"/>
          </w:tcPr>
          <w:p>
            <w:pPr>
              <w:rPr>
                <w:sz w:val="2"/>
                <w:szCs w:val="2"/>
              </w:rPr>
            </w:pPr>
          </w:p>
        </w:tc>
        <w:tc>
          <w:tcPr>
            <w:tcW w:w="7796" w:type="dxa"/>
            <w:gridSpan w:val="3"/>
            <w:tcBorders>
              <w:top w:val="single" w:sz="4" w:space="0" w:color="60CAF3"/>
              <w:left w:val="nil"/>
              <w:bottom w:val="single" w:sz="4" w:space="0" w:color="60CAF3"/>
              <w:right w:val="single" w:sz="4" w:space="0" w:color="60CAF3"/>
            </w:tcBorders>
            <w:shd w:val="clear" w:color="auto" w:fill="DAE9F6"/>
          </w:tcPr>
          <w:p>
            <w:pPr>
              <w:pStyle w:val="TableParagraph"/>
              <w:spacing w:before="120"/>
              <w:ind w:right="132"/>
              <w:jc w:val="right"/>
              <w:rPr>
                <w:sz w:val="16"/>
                <w:szCs w:val="16"/>
              </w:rPr>
            </w:pPr>
            <w:r>
              <w:rPr>
                <w:sz w:val="16"/>
                <w:szCs w:val="16"/>
              </w:rPr>
              <w:t>ძირითადი</w:t>
            </w:r>
            <w:r>
              <w:rPr>
                <w:spacing w:val="-6"/>
                <w:sz w:val="16"/>
                <w:szCs w:val="16"/>
              </w:rPr>
              <w:t> </w:t>
            </w:r>
            <w:r>
              <w:rPr>
                <w:spacing w:val="-2"/>
                <w:sz w:val="16"/>
                <w:szCs w:val="16"/>
              </w:rPr>
              <w:t>საშუალებები</w:t>
            </w:r>
          </w:p>
        </w:tc>
      </w:tr>
    </w:tbl>
    <w:p>
      <w:pPr>
        <w:pStyle w:val="TableParagraph"/>
        <w:spacing w:after="0"/>
        <w:jc w:val="right"/>
        <w:rPr>
          <w:sz w:val="16"/>
          <w:szCs w:val="16"/>
        </w:rPr>
        <w:sectPr>
          <w:pgSz w:w="11910" w:h="16840"/>
          <w:pgMar w:header="0" w:footer="1310" w:top="1400" w:bottom="1560" w:left="992" w:right="425"/>
        </w:sectPr>
      </w:pPr>
    </w:p>
    <w:tbl>
      <w:tblPr>
        <w:tblW w:w="0" w:type="auto"/>
        <w:jc w:val="left"/>
        <w:tblInd w:w="379"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Layout w:type="fixed"/>
        <w:tblCellMar>
          <w:top w:w="0" w:type="dxa"/>
          <w:left w:w="0" w:type="dxa"/>
          <w:bottom w:w="0" w:type="dxa"/>
          <w:right w:w="0" w:type="dxa"/>
        </w:tblCellMar>
        <w:tblLook w:val="01E0"/>
      </w:tblPr>
      <w:tblGrid>
        <w:gridCol w:w="2203"/>
        <w:gridCol w:w="3439"/>
        <w:gridCol w:w="1891"/>
        <w:gridCol w:w="2495"/>
      </w:tblGrid>
      <w:tr>
        <w:trPr>
          <w:trHeight w:val="1813" w:hRule="atLeast"/>
        </w:trPr>
        <w:tc>
          <w:tcPr>
            <w:tcW w:w="10028" w:type="dxa"/>
            <w:gridSpan w:val="4"/>
            <w:shd w:val="clear" w:color="auto" w:fill="DAE9F6"/>
          </w:tcPr>
          <w:p>
            <w:pPr>
              <w:pStyle w:val="TableParagraph"/>
              <w:ind w:left="8083"/>
              <w:rPr>
                <w:sz w:val="16"/>
                <w:szCs w:val="16"/>
              </w:rPr>
            </w:pPr>
            <w:r>
              <w:rPr>
                <w:sz w:val="16"/>
                <w:szCs w:val="16"/>
              </w:rPr>
              <w:t>საბალანსო</w:t>
            </w:r>
            <w:r>
              <w:rPr>
                <w:spacing w:val="-2"/>
                <w:sz w:val="16"/>
                <w:szCs w:val="16"/>
              </w:rPr>
              <w:t> ღირებულება</w:t>
            </w:r>
          </w:p>
          <w:p>
            <w:pPr>
              <w:pStyle w:val="TableParagraph"/>
              <w:spacing w:before="31"/>
              <w:ind w:left="8396"/>
              <w:rPr>
                <w:sz w:val="16"/>
                <w:szCs w:val="16"/>
              </w:rPr>
            </w:pPr>
            <w:r>
              <w:rPr>
                <w:sz w:val="16"/>
                <w:szCs w:val="16"/>
              </w:rPr>
              <w:t>- 148,60 </w:t>
            </w:r>
            <w:r>
              <w:rPr>
                <w:spacing w:val="-4"/>
                <w:sz w:val="16"/>
                <w:szCs w:val="16"/>
              </w:rPr>
              <w:t>ლარი</w:t>
            </w:r>
          </w:p>
          <w:p>
            <w:pPr>
              <w:pStyle w:val="TableParagraph"/>
              <w:spacing w:line="276" w:lineRule="auto" w:before="152"/>
              <w:ind w:left="8486" w:right="191" w:hanging="348"/>
              <w:rPr>
                <w:sz w:val="16"/>
                <w:szCs w:val="16"/>
              </w:rPr>
            </w:pPr>
            <w:r>
              <w:rPr>
                <w:sz w:val="16"/>
                <w:szCs w:val="16"/>
              </w:rPr>
              <w:t>ნარჩენი</w:t>
            </w:r>
            <w:r>
              <w:rPr>
                <w:spacing w:val="-10"/>
                <w:sz w:val="16"/>
                <w:szCs w:val="16"/>
              </w:rPr>
              <w:t> </w:t>
            </w:r>
            <w:r>
              <w:rPr>
                <w:sz w:val="16"/>
                <w:szCs w:val="16"/>
              </w:rPr>
              <w:t>ღირებულება</w:t>
            </w:r>
            <w:r>
              <w:rPr>
                <w:spacing w:val="-10"/>
                <w:sz w:val="16"/>
                <w:szCs w:val="16"/>
              </w:rPr>
              <w:t> </w:t>
            </w:r>
            <w:r>
              <w:rPr>
                <w:sz w:val="16"/>
                <w:szCs w:val="16"/>
              </w:rPr>
              <w:t>-</w:t>
            </w:r>
            <w:r>
              <w:rPr>
                <w:spacing w:val="40"/>
                <w:sz w:val="16"/>
                <w:szCs w:val="16"/>
              </w:rPr>
              <w:t> </w:t>
            </w:r>
            <w:r>
              <w:rPr>
                <w:sz w:val="16"/>
                <w:szCs w:val="16"/>
              </w:rPr>
              <w:t>44,95</w:t>
            </w:r>
            <w:r>
              <w:rPr>
                <w:spacing w:val="-1"/>
                <w:sz w:val="16"/>
                <w:szCs w:val="16"/>
              </w:rPr>
              <w:t> </w:t>
            </w:r>
            <w:r>
              <w:rPr>
                <w:sz w:val="16"/>
                <w:szCs w:val="16"/>
              </w:rPr>
              <w:t>ლარი</w:t>
            </w:r>
          </w:p>
          <w:p>
            <w:pPr>
              <w:pStyle w:val="TableParagraph"/>
              <w:spacing w:line="276" w:lineRule="auto" w:before="120"/>
              <w:ind w:left="8386" w:right="109" w:hanging="329"/>
              <w:rPr>
                <w:sz w:val="16"/>
                <w:szCs w:val="16"/>
              </w:rPr>
            </w:pPr>
            <w:r>
              <w:rPr>
                <w:sz w:val="16"/>
                <w:szCs w:val="16"/>
              </w:rPr>
              <w:t>მცირეფასიანი</w:t>
            </w:r>
            <w:r>
              <w:rPr>
                <w:spacing w:val="-10"/>
                <w:sz w:val="16"/>
                <w:szCs w:val="16"/>
              </w:rPr>
              <w:t> </w:t>
            </w:r>
            <w:r>
              <w:rPr>
                <w:sz w:val="16"/>
                <w:szCs w:val="16"/>
              </w:rPr>
              <w:t>აქტივები</w:t>
            </w:r>
            <w:r>
              <w:rPr>
                <w:spacing w:val="-10"/>
                <w:sz w:val="16"/>
                <w:szCs w:val="16"/>
              </w:rPr>
              <w:t> </w:t>
            </w:r>
            <w:r>
              <w:rPr>
                <w:sz w:val="16"/>
                <w:szCs w:val="16"/>
              </w:rPr>
              <w:t>-</w:t>
            </w:r>
            <w:r>
              <w:rPr>
                <w:spacing w:val="40"/>
                <w:sz w:val="16"/>
                <w:szCs w:val="16"/>
              </w:rPr>
              <w:t> </w:t>
            </w:r>
            <w:r>
              <w:rPr>
                <w:sz w:val="16"/>
                <w:szCs w:val="16"/>
              </w:rPr>
              <w:t>3 671,40 ლარი</w:t>
            </w:r>
          </w:p>
        </w:tc>
      </w:tr>
      <w:tr>
        <w:trPr>
          <w:trHeight w:val="1209" w:hRule="atLeast"/>
        </w:trPr>
        <w:tc>
          <w:tcPr>
            <w:tcW w:w="2203" w:type="dxa"/>
            <w:tcBorders>
              <w:right w:val="nil"/>
            </w:tcBorders>
            <w:shd w:val="clear" w:color="auto" w:fill="DAE9F6"/>
          </w:tcPr>
          <w:p>
            <w:pPr>
              <w:pStyle w:val="TableParagraph"/>
              <w:spacing w:line="276" w:lineRule="auto" w:before="120"/>
              <w:ind w:left="367" w:right="329" w:firstLine="287"/>
              <w:rPr>
                <w:sz w:val="16"/>
                <w:szCs w:val="16"/>
              </w:rPr>
            </w:pPr>
            <w:r>
              <w:rPr>
                <w:sz w:val="16"/>
                <w:szCs w:val="16"/>
              </w:rPr>
              <w:t>აფხაზეთის</w:t>
            </w:r>
            <w:r>
              <w:rPr>
                <w:spacing w:val="-3"/>
                <w:sz w:val="16"/>
                <w:szCs w:val="16"/>
              </w:rPr>
              <w:t> </w:t>
            </w:r>
            <w:r>
              <w:rPr>
                <w:sz w:val="16"/>
                <w:szCs w:val="16"/>
              </w:rPr>
              <w:t>ა/რ</w:t>
            </w:r>
            <w:r>
              <w:rPr>
                <w:spacing w:val="40"/>
                <w:sz w:val="16"/>
                <w:szCs w:val="16"/>
              </w:rPr>
              <w:t> </w:t>
            </w:r>
            <w:r>
              <w:rPr>
                <w:sz w:val="16"/>
                <w:szCs w:val="16"/>
              </w:rPr>
              <w:t>ჯანმრთელობისა</w:t>
            </w:r>
            <w:r>
              <w:rPr>
                <w:spacing w:val="-10"/>
                <w:sz w:val="16"/>
                <w:szCs w:val="16"/>
              </w:rPr>
              <w:t> </w:t>
            </w:r>
            <w:r>
              <w:rPr>
                <w:sz w:val="16"/>
                <w:szCs w:val="16"/>
              </w:rPr>
              <w:t>და</w:t>
            </w:r>
            <w:r>
              <w:rPr>
                <w:spacing w:val="40"/>
                <w:sz w:val="16"/>
                <w:szCs w:val="16"/>
              </w:rPr>
              <w:t> </w:t>
            </w:r>
            <w:r>
              <w:rPr>
                <w:sz w:val="16"/>
                <w:szCs w:val="16"/>
              </w:rPr>
              <w:t>სოციალური</w:t>
            </w:r>
            <w:r>
              <w:rPr>
                <w:spacing w:val="-8"/>
                <w:sz w:val="16"/>
                <w:szCs w:val="16"/>
              </w:rPr>
              <w:t> </w:t>
            </w:r>
            <w:r>
              <w:rPr>
                <w:spacing w:val="-2"/>
                <w:sz w:val="16"/>
                <w:szCs w:val="16"/>
              </w:rPr>
              <w:t>დაცვის</w:t>
            </w:r>
          </w:p>
          <w:p>
            <w:pPr>
              <w:pStyle w:val="TableParagraph"/>
              <w:ind w:left="664"/>
              <w:rPr>
                <w:sz w:val="16"/>
                <w:szCs w:val="16"/>
              </w:rPr>
            </w:pPr>
            <w:r>
              <w:rPr>
                <w:spacing w:val="-2"/>
                <w:sz w:val="16"/>
                <w:szCs w:val="16"/>
              </w:rPr>
              <w:t>სამინისტრო</w:t>
            </w:r>
          </w:p>
        </w:tc>
        <w:tc>
          <w:tcPr>
            <w:tcW w:w="3439" w:type="dxa"/>
            <w:tcBorders>
              <w:left w:val="nil"/>
              <w:right w:val="nil"/>
            </w:tcBorders>
            <w:shd w:val="clear" w:color="auto" w:fill="DAE9F6"/>
          </w:tcPr>
          <w:p>
            <w:pPr>
              <w:pStyle w:val="TableParagraph"/>
              <w:rPr>
                <w:rFonts w:ascii="Times New Roman"/>
                <w:sz w:val="16"/>
              </w:rPr>
            </w:pPr>
          </w:p>
        </w:tc>
        <w:tc>
          <w:tcPr>
            <w:tcW w:w="1891" w:type="dxa"/>
            <w:tcBorders>
              <w:left w:val="nil"/>
              <w:right w:val="nil"/>
            </w:tcBorders>
            <w:shd w:val="clear" w:color="auto" w:fill="DAE9F6"/>
          </w:tcPr>
          <w:p>
            <w:pPr>
              <w:pStyle w:val="TableParagraph"/>
              <w:rPr>
                <w:rFonts w:ascii="Times New Roman"/>
                <w:sz w:val="16"/>
              </w:rPr>
            </w:pPr>
          </w:p>
        </w:tc>
        <w:tc>
          <w:tcPr>
            <w:tcW w:w="2495" w:type="dxa"/>
            <w:tcBorders>
              <w:left w:val="nil"/>
            </w:tcBorders>
            <w:shd w:val="clear" w:color="auto" w:fill="DAE9F6"/>
          </w:tcPr>
          <w:p>
            <w:pPr>
              <w:pStyle w:val="TableParagraph"/>
              <w:spacing w:line="276" w:lineRule="auto" w:before="120"/>
              <w:ind w:left="858" w:right="109" w:hanging="329"/>
              <w:rPr>
                <w:sz w:val="16"/>
                <w:szCs w:val="16"/>
              </w:rPr>
            </w:pPr>
            <w:r>
              <w:rPr>
                <w:sz w:val="16"/>
                <w:szCs w:val="16"/>
              </w:rPr>
              <w:t>მცირეფასიანი</w:t>
            </w:r>
            <w:r>
              <w:rPr>
                <w:spacing w:val="-10"/>
                <w:sz w:val="16"/>
                <w:szCs w:val="16"/>
              </w:rPr>
              <w:t> </w:t>
            </w:r>
            <w:r>
              <w:rPr>
                <w:sz w:val="16"/>
                <w:szCs w:val="16"/>
              </w:rPr>
              <w:t>აქტივები</w:t>
            </w:r>
            <w:r>
              <w:rPr>
                <w:spacing w:val="-10"/>
                <w:sz w:val="16"/>
                <w:szCs w:val="16"/>
              </w:rPr>
              <w:t> </w:t>
            </w:r>
            <w:r>
              <w:rPr>
                <w:sz w:val="16"/>
                <w:szCs w:val="16"/>
              </w:rPr>
              <w:t>-</w:t>
            </w:r>
            <w:r>
              <w:rPr>
                <w:spacing w:val="40"/>
                <w:sz w:val="16"/>
                <w:szCs w:val="16"/>
              </w:rPr>
              <w:t> </w:t>
            </w:r>
            <w:r>
              <w:rPr>
                <w:sz w:val="16"/>
                <w:szCs w:val="16"/>
              </w:rPr>
              <w:t>3 492,50 ლარი</w:t>
            </w:r>
          </w:p>
        </w:tc>
      </w:tr>
      <w:tr>
        <w:trPr>
          <w:trHeight w:val="966" w:hRule="atLeast"/>
        </w:trPr>
        <w:tc>
          <w:tcPr>
            <w:tcW w:w="2203" w:type="dxa"/>
            <w:tcBorders>
              <w:right w:val="nil"/>
            </w:tcBorders>
            <w:shd w:val="clear" w:color="auto" w:fill="DAE9F6"/>
          </w:tcPr>
          <w:p>
            <w:pPr>
              <w:pStyle w:val="TableParagraph"/>
              <w:spacing w:line="276" w:lineRule="auto" w:before="120"/>
              <w:ind w:left="436" w:right="336" w:firstLine="116"/>
              <w:rPr>
                <w:sz w:val="16"/>
                <w:szCs w:val="16"/>
              </w:rPr>
            </w:pPr>
            <w:r>
              <w:rPr>
                <w:sz w:val="16"/>
                <w:szCs w:val="16"/>
              </w:rPr>
              <w:t>სსიპ</w:t>
            </w:r>
            <w:r>
              <w:rPr>
                <w:spacing w:val="-10"/>
                <w:sz w:val="16"/>
                <w:szCs w:val="16"/>
              </w:rPr>
              <w:t> </w:t>
            </w:r>
            <w:r>
              <w:rPr>
                <w:sz w:val="16"/>
                <w:szCs w:val="16"/>
              </w:rPr>
              <w:t>სახელმწიფო</w:t>
            </w:r>
            <w:r>
              <w:rPr>
                <w:spacing w:val="40"/>
                <w:sz w:val="16"/>
                <w:szCs w:val="16"/>
              </w:rPr>
              <w:t> </w:t>
            </w:r>
            <w:r>
              <w:rPr>
                <w:sz w:val="16"/>
                <w:szCs w:val="16"/>
              </w:rPr>
              <w:t>ქონების</w:t>
            </w:r>
            <w:r>
              <w:rPr>
                <w:spacing w:val="-3"/>
                <w:sz w:val="16"/>
                <w:szCs w:val="16"/>
              </w:rPr>
              <w:t> </w:t>
            </w:r>
            <w:r>
              <w:rPr>
                <w:sz w:val="16"/>
                <w:szCs w:val="16"/>
              </w:rPr>
              <w:t>ეროვნულ</w:t>
            </w:r>
          </w:p>
          <w:p>
            <w:pPr>
              <w:pStyle w:val="TableParagraph"/>
              <w:ind w:left="774"/>
              <w:rPr>
                <w:sz w:val="16"/>
                <w:szCs w:val="16"/>
              </w:rPr>
            </w:pPr>
            <w:r>
              <w:rPr>
                <w:spacing w:val="-2"/>
                <w:sz w:val="16"/>
                <w:szCs w:val="16"/>
              </w:rPr>
              <w:t>სააგენტო</w:t>
            </w:r>
          </w:p>
        </w:tc>
        <w:tc>
          <w:tcPr>
            <w:tcW w:w="3439" w:type="dxa"/>
            <w:tcBorders>
              <w:left w:val="nil"/>
              <w:right w:val="nil"/>
            </w:tcBorders>
            <w:shd w:val="clear" w:color="auto" w:fill="DAE9F6"/>
          </w:tcPr>
          <w:p>
            <w:pPr>
              <w:pStyle w:val="TableParagraph"/>
              <w:spacing w:before="120"/>
              <w:ind w:left="341"/>
              <w:rPr>
                <w:sz w:val="16"/>
                <w:szCs w:val="16"/>
              </w:rPr>
            </w:pPr>
            <w:r>
              <w:rPr>
                <w:sz w:val="16"/>
                <w:szCs w:val="16"/>
              </w:rPr>
              <w:t>ხობის</w:t>
            </w:r>
            <w:r>
              <w:rPr>
                <w:spacing w:val="-4"/>
                <w:sz w:val="16"/>
                <w:szCs w:val="16"/>
              </w:rPr>
              <w:t> </w:t>
            </w:r>
            <w:r>
              <w:rPr>
                <w:sz w:val="16"/>
                <w:szCs w:val="16"/>
              </w:rPr>
              <w:t>რაიონი,</w:t>
            </w:r>
            <w:r>
              <w:rPr>
                <w:spacing w:val="-3"/>
                <w:sz w:val="16"/>
                <w:szCs w:val="16"/>
              </w:rPr>
              <w:t> </w:t>
            </w:r>
            <w:r>
              <w:rPr>
                <w:sz w:val="16"/>
                <w:szCs w:val="16"/>
              </w:rPr>
              <w:t>სოფელი</w:t>
            </w:r>
            <w:r>
              <w:rPr>
                <w:spacing w:val="-3"/>
                <w:sz w:val="16"/>
                <w:szCs w:val="16"/>
              </w:rPr>
              <w:t> </w:t>
            </w:r>
            <w:r>
              <w:rPr>
                <w:spacing w:val="-2"/>
                <w:sz w:val="16"/>
                <w:szCs w:val="16"/>
              </w:rPr>
              <w:t>ხამისკური</w:t>
            </w:r>
          </w:p>
        </w:tc>
        <w:tc>
          <w:tcPr>
            <w:tcW w:w="1891" w:type="dxa"/>
            <w:tcBorders>
              <w:left w:val="nil"/>
              <w:right w:val="nil"/>
            </w:tcBorders>
            <w:shd w:val="clear" w:color="auto" w:fill="DAE9F6"/>
          </w:tcPr>
          <w:p>
            <w:pPr>
              <w:pStyle w:val="TableParagraph"/>
              <w:spacing w:before="120"/>
              <w:ind w:left="534"/>
              <w:rPr>
                <w:sz w:val="16"/>
              </w:rPr>
            </w:pPr>
            <w:r>
              <w:rPr>
                <w:spacing w:val="-2"/>
                <w:sz w:val="16"/>
              </w:rPr>
              <w:t>45.19.22.029</w:t>
            </w:r>
          </w:p>
        </w:tc>
        <w:tc>
          <w:tcPr>
            <w:tcW w:w="2495" w:type="dxa"/>
            <w:tcBorders>
              <w:left w:val="nil"/>
            </w:tcBorders>
            <w:shd w:val="clear" w:color="auto" w:fill="DAE9F6"/>
          </w:tcPr>
          <w:p>
            <w:pPr>
              <w:pStyle w:val="TableParagraph"/>
              <w:spacing w:before="120"/>
              <w:ind w:left="1018"/>
              <w:rPr>
                <w:sz w:val="16"/>
                <w:szCs w:val="16"/>
              </w:rPr>
            </w:pPr>
            <w:r>
              <w:rPr>
                <w:sz w:val="16"/>
                <w:szCs w:val="16"/>
              </w:rPr>
              <w:t>წყლის</w:t>
            </w:r>
            <w:r>
              <w:rPr>
                <w:spacing w:val="-5"/>
                <w:sz w:val="16"/>
                <w:szCs w:val="16"/>
              </w:rPr>
              <w:t> </w:t>
            </w:r>
            <w:r>
              <w:rPr>
                <w:spacing w:val="-4"/>
                <w:sz w:val="16"/>
                <w:szCs w:val="16"/>
              </w:rPr>
              <w:t>ავზი</w:t>
            </w:r>
          </w:p>
        </w:tc>
      </w:tr>
    </w:tbl>
    <w:p>
      <w:pPr>
        <w:pStyle w:val="BodyText"/>
        <w:spacing w:before="238"/>
        <w:ind w:left="0"/>
        <w:rPr>
          <w:rFonts w:ascii="Segoe UI Symbol"/>
        </w:rPr>
      </w:pPr>
    </w:p>
    <w:p>
      <w:pPr>
        <w:pStyle w:val="BodyText"/>
        <w:spacing w:before="1"/>
        <w:ind w:left="539"/>
        <w:rPr>
          <w:rFonts w:ascii="Segoe UI Symbol" w:hAnsi="Segoe UI Symbol" w:cs="Segoe UI Symbol" w:eastAsia="Segoe UI Symbol"/>
        </w:rPr>
      </w:pPr>
      <w:r>
        <w:rPr>
          <w:rFonts w:ascii="Segoe UI Symbol" w:hAnsi="Segoe UI Symbol" w:cs="Segoe UI Symbol" w:eastAsia="Segoe UI Symbol"/>
          <w:spacing w:val="4"/>
          <w:w w:val="55"/>
        </w:rPr>
        <w:t>სატრანსპორტო</w:t>
      </w:r>
      <w:r>
        <w:rPr>
          <w:rFonts w:ascii="Segoe UI Symbol" w:hAnsi="Segoe UI Symbol" w:cs="Segoe UI Symbol" w:eastAsia="Segoe UI Symbol"/>
          <w:spacing w:val="31"/>
        </w:rPr>
        <w:t> </w:t>
      </w:r>
      <w:r>
        <w:rPr>
          <w:rFonts w:ascii="Segoe UI Symbol" w:hAnsi="Segoe UI Symbol" w:cs="Segoe UI Symbol" w:eastAsia="Segoe UI Symbol"/>
          <w:spacing w:val="-2"/>
          <w:w w:val="60"/>
        </w:rPr>
        <w:t>საშუალებები</w:t>
      </w:r>
    </w:p>
    <w:p>
      <w:pPr>
        <w:pStyle w:val="BodyText"/>
        <w:spacing w:line="276" w:lineRule="auto" w:before="216"/>
        <w:ind w:right="707" w:firstLine="170"/>
        <w:jc w:val="both"/>
      </w:pPr>
      <w:r>
        <w:rPr/>
        <w:t>სამმართველოს</w:t>
      </w:r>
      <w:r>
        <w:rPr>
          <w:spacing w:val="-9"/>
        </w:rPr>
        <w:t> </w:t>
      </w:r>
      <w:r>
        <w:rPr/>
        <w:t>ჩართულობით</w:t>
      </w:r>
      <w:r>
        <w:rPr>
          <w:spacing w:val="-8"/>
        </w:rPr>
        <w:t> </w:t>
      </w:r>
      <w:r>
        <w:rPr/>
        <w:t>განხორციელდა</w:t>
      </w:r>
      <w:r>
        <w:rPr>
          <w:spacing w:val="-8"/>
        </w:rPr>
        <w:t> </w:t>
      </w:r>
      <w:r>
        <w:rPr/>
        <w:t>სატრანსპორტო</w:t>
      </w:r>
      <w:r>
        <w:rPr>
          <w:spacing w:val="-8"/>
        </w:rPr>
        <w:t> </w:t>
      </w:r>
      <w:r>
        <w:rPr/>
        <w:t>საშუალებების</w:t>
      </w:r>
      <w:r>
        <w:rPr>
          <w:spacing w:val="-8"/>
        </w:rPr>
        <w:t> </w:t>
      </w:r>
      <w:r>
        <w:rPr/>
        <w:t>რეგისტრაცია ფაქტობრივ მფლობელებზე. დაიგეგმა სატრანსპორტო საშუალებების განკარგვის ერთიანი პოლიტიკის შემუშავება.</w:t>
      </w:r>
    </w:p>
    <w:p>
      <w:pPr>
        <w:pStyle w:val="ListParagraph"/>
        <w:numPr>
          <w:ilvl w:val="0"/>
          <w:numId w:val="37"/>
        </w:numPr>
        <w:tabs>
          <w:tab w:pos="652" w:val="left" w:leader="none"/>
        </w:tabs>
        <w:spacing w:line="240" w:lineRule="auto" w:before="93" w:after="0"/>
        <w:ind w:left="652" w:right="0" w:hanging="283"/>
        <w:jc w:val="left"/>
        <w:rPr>
          <w:rFonts w:ascii="Symbol" w:hAnsi="Symbol" w:cs="Symbol" w:eastAsia="Symbol"/>
          <w:sz w:val="22"/>
          <w:szCs w:val="22"/>
        </w:rPr>
      </w:pPr>
      <w:r>
        <w:rPr>
          <w:sz w:val="22"/>
          <w:szCs w:val="22"/>
        </w:rPr>
        <w:t>სამინისტროს</w:t>
      </w:r>
      <w:r>
        <w:rPr>
          <w:spacing w:val="-10"/>
          <w:sz w:val="22"/>
          <w:szCs w:val="22"/>
        </w:rPr>
        <w:t> </w:t>
      </w:r>
      <w:r>
        <w:rPr>
          <w:sz w:val="22"/>
          <w:szCs w:val="22"/>
        </w:rPr>
        <w:t>სარგებლობში</w:t>
      </w:r>
      <w:r>
        <w:rPr>
          <w:spacing w:val="-8"/>
          <w:sz w:val="22"/>
          <w:szCs w:val="22"/>
        </w:rPr>
        <w:t> </w:t>
      </w:r>
      <w:r>
        <w:rPr>
          <w:rFonts w:ascii="Segoe UI Symbol" w:hAnsi="Segoe UI Symbol" w:cs="Segoe UI Symbol" w:eastAsia="Segoe UI Symbol"/>
          <w:spacing w:val="-2"/>
          <w:w w:val="65"/>
          <w:sz w:val="23"/>
          <w:szCs w:val="23"/>
        </w:rPr>
        <w:t>გადმოეცა:</w:t>
      </w:r>
    </w:p>
    <w:p>
      <w:pPr>
        <w:pStyle w:val="BodyText"/>
        <w:spacing w:before="4"/>
        <w:ind w:left="0"/>
        <w:rPr>
          <w:rFonts w:ascii="Segoe UI Symbol"/>
          <w:sz w:val="12"/>
        </w:rPr>
      </w:pPr>
    </w:p>
    <w:tbl>
      <w:tblPr>
        <w:tblW w:w="0" w:type="auto"/>
        <w:jc w:val="left"/>
        <w:tblInd w:w="379" w:type="dxa"/>
        <w:tblBorders>
          <w:top w:val="single" w:sz="4" w:space="0" w:color="0F9ED5"/>
          <w:left w:val="single" w:sz="4" w:space="0" w:color="0F9ED5"/>
          <w:bottom w:val="single" w:sz="4" w:space="0" w:color="0F9ED5"/>
          <w:right w:val="single" w:sz="4" w:space="0" w:color="0F9ED5"/>
          <w:insideH w:val="single" w:sz="4" w:space="0" w:color="0F9ED5"/>
          <w:insideV w:val="single" w:sz="4" w:space="0" w:color="0F9ED5"/>
        </w:tblBorders>
        <w:tblLayout w:type="fixed"/>
        <w:tblCellMar>
          <w:top w:w="0" w:type="dxa"/>
          <w:left w:w="0" w:type="dxa"/>
          <w:bottom w:w="0" w:type="dxa"/>
          <w:right w:w="0" w:type="dxa"/>
        </w:tblCellMar>
        <w:tblLook w:val="01E0"/>
      </w:tblPr>
      <w:tblGrid>
        <w:gridCol w:w="2306"/>
        <w:gridCol w:w="7725"/>
      </w:tblGrid>
      <w:tr>
        <w:trPr>
          <w:trHeight w:val="482" w:hRule="atLeast"/>
        </w:trPr>
        <w:tc>
          <w:tcPr>
            <w:tcW w:w="2306" w:type="dxa"/>
            <w:tcBorders>
              <w:right w:val="nil"/>
            </w:tcBorders>
            <w:shd w:val="clear" w:color="auto" w:fill="A5C9EB"/>
          </w:tcPr>
          <w:p>
            <w:pPr>
              <w:pStyle w:val="TableParagraph"/>
              <w:spacing w:before="108"/>
              <w:ind w:left="102"/>
              <w:jc w:val="center"/>
              <w:rPr>
                <w:rFonts w:ascii="Segoe UI Symbol" w:hAnsi="Segoe UI Symbol" w:cs="Segoe UI Symbol" w:eastAsia="Segoe UI Symbol"/>
                <w:sz w:val="16"/>
                <w:szCs w:val="16"/>
              </w:rPr>
            </w:pPr>
            <w:r>
              <w:rPr>
                <w:rFonts w:ascii="Segoe UI Symbol" w:hAnsi="Segoe UI Symbol" w:cs="Segoe UI Symbol" w:eastAsia="Segoe UI Symbol"/>
                <w:spacing w:val="-2"/>
                <w:w w:val="60"/>
                <w:sz w:val="16"/>
                <w:szCs w:val="16"/>
              </w:rPr>
              <w:t>უწყება</w:t>
            </w:r>
          </w:p>
        </w:tc>
        <w:tc>
          <w:tcPr>
            <w:tcW w:w="7725" w:type="dxa"/>
            <w:tcBorders>
              <w:left w:val="nil"/>
              <w:right w:val="single" w:sz="4" w:space="0" w:color="60CAF3"/>
            </w:tcBorders>
            <w:shd w:val="clear" w:color="auto" w:fill="A5C9EB"/>
          </w:tcPr>
          <w:p>
            <w:pPr>
              <w:pStyle w:val="TableParagraph"/>
              <w:spacing w:before="108"/>
              <w:ind w:left="112"/>
              <w:jc w:val="center"/>
              <w:rPr>
                <w:rFonts w:ascii="Segoe UI Symbol" w:hAnsi="Segoe UI Symbol" w:cs="Segoe UI Symbol" w:eastAsia="Segoe UI Symbol"/>
                <w:sz w:val="16"/>
                <w:szCs w:val="16"/>
              </w:rPr>
            </w:pPr>
            <w:r>
              <w:rPr>
                <w:rFonts w:ascii="Segoe UI Symbol" w:hAnsi="Segoe UI Symbol" w:cs="Segoe UI Symbol" w:eastAsia="Segoe UI Symbol"/>
                <w:spacing w:val="-2"/>
                <w:w w:val="60"/>
                <w:sz w:val="16"/>
                <w:szCs w:val="16"/>
              </w:rPr>
              <w:t>მონაცემები</w:t>
            </w:r>
          </w:p>
        </w:tc>
      </w:tr>
      <w:tr>
        <w:trPr>
          <w:trHeight w:val="1451" w:hRule="atLeast"/>
        </w:trPr>
        <w:tc>
          <w:tcPr>
            <w:tcW w:w="2306" w:type="dxa"/>
            <w:tcBorders>
              <w:left w:val="single" w:sz="4" w:space="0" w:color="60CAF3"/>
              <w:bottom w:val="single" w:sz="4" w:space="0" w:color="60CAF3"/>
              <w:right w:val="nil"/>
            </w:tcBorders>
            <w:shd w:val="clear" w:color="auto" w:fill="DAE9F6"/>
          </w:tcPr>
          <w:p>
            <w:pPr>
              <w:pStyle w:val="TableParagraph"/>
              <w:spacing w:line="276" w:lineRule="auto" w:before="120"/>
              <w:ind w:left="539" w:right="429" w:hanging="6"/>
              <w:rPr>
                <w:sz w:val="16"/>
                <w:szCs w:val="16"/>
              </w:rPr>
            </w:pPr>
            <w:r>
              <w:rPr>
                <w:sz w:val="16"/>
                <w:szCs w:val="16"/>
              </w:rPr>
              <w:t>ა(ა)იპ</w:t>
            </w:r>
            <w:r>
              <w:rPr>
                <w:spacing w:val="-10"/>
                <w:sz w:val="16"/>
                <w:szCs w:val="16"/>
              </w:rPr>
              <w:t> </w:t>
            </w:r>
            <w:r>
              <w:rPr>
                <w:sz w:val="16"/>
                <w:szCs w:val="16"/>
              </w:rPr>
              <w:t>„აფხაზეთის</w:t>
            </w:r>
            <w:r>
              <w:rPr>
                <w:spacing w:val="40"/>
                <w:sz w:val="16"/>
                <w:szCs w:val="16"/>
              </w:rPr>
              <w:t> </w:t>
            </w:r>
            <w:r>
              <w:rPr>
                <w:spacing w:val="-2"/>
                <w:sz w:val="16"/>
                <w:szCs w:val="16"/>
              </w:rPr>
              <w:t>ავტონომიური</w:t>
            </w:r>
            <w:r>
              <w:rPr>
                <w:spacing w:val="40"/>
                <w:sz w:val="16"/>
                <w:szCs w:val="16"/>
              </w:rPr>
              <w:t> </w:t>
            </w:r>
            <w:r>
              <w:rPr>
                <w:spacing w:val="-2"/>
                <w:sz w:val="16"/>
                <w:szCs w:val="16"/>
              </w:rPr>
              <w:t>რესპუბლიკის</w:t>
            </w:r>
            <w:r>
              <w:rPr>
                <w:spacing w:val="40"/>
                <w:sz w:val="16"/>
                <w:szCs w:val="16"/>
              </w:rPr>
              <w:t> </w:t>
            </w:r>
            <w:r>
              <w:rPr>
                <w:sz w:val="16"/>
                <w:szCs w:val="16"/>
              </w:rPr>
              <w:t>საინფორმაციო-</w:t>
            </w:r>
          </w:p>
          <w:p>
            <w:pPr>
              <w:pStyle w:val="TableParagraph"/>
              <w:ind w:left="297"/>
              <w:rPr>
                <w:sz w:val="16"/>
                <w:szCs w:val="16"/>
              </w:rPr>
            </w:pPr>
            <w:r>
              <w:rPr>
                <w:sz w:val="16"/>
                <w:szCs w:val="16"/>
              </w:rPr>
              <w:t>ანალიტიკურ</w:t>
            </w:r>
            <w:r>
              <w:rPr>
                <w:spacing w:val="-2"/>
                <w:sz w:val="16"/>
                <w:szCs w:val="16"/>
              </w:rPr>
              <w:t> ცენტრი”</w:t>
            </w:r>
          </w:p>
        </w:tc>
        <w:tc>
          <w:tcPr>
            <w:tcW w:w="7725" w:type="dxa"/>
            <w:tcBorders>
              <w:left w:val="nil"/>
              <w:bottom w:val="single" w:sz="4" w:space="0" w:color="60CAF3"/>
              <w:right w:val="single" w:sz="4" w:space="0" w:color="60CAF3"/>
            </w:tcBorders>
            <w:shd w:val="clear" w:color="auto" w:fill="DAE9F6"/>
          </w:tcPr>
          <w:p>
            <w:pPr>
              <w:pStyle w:val="TableParagraph"/>
              <w:spacing w:line="412" w:lineRule="auto" w:before="120"/>
              <w:ind w:left="210" w:right="1051"/>
              <w:rPr>
                <w:sz w:val="16"/>
                <w:szCs w:val="16"/>
              </w:rPr>
            </w:pPr>
            <w:r>
              <w:rPr>
                <w:sz w:val="16"/>
                <w:szCs w:val="16"/>
              </w:rPr>
              <w:t>HYUNDAI</w:t>
            </w:r>
            <w:r>
              <w:rPr>
                <w:spacing w:val="-4"/>
                <w:sz w:val="16"/>
                <w:szCs w:val="16"/>
              </w:rPr>
              <w:t> </w:t>
            </w:r>
            <w:r>
              <w:rPr>
                <w:sz w:val="16"/>
                <w:szCs w:val="16"/>
              </w:rPr>
              <w:t>ELANTRA</w:t>
            </w:r>
            <w:r>
              <w:rPr>
                <w:spacing w:val="-4"/>
                <w:sz w:val="16"/>
                <w:szCs w:val="16"/>
              </w:rPr>
              <w:t> </w:t>
            </w:r>
            <w:r>
              <w:rPr>
                <w:sz w:val="16"/>
                <w:szCs w:val="16"/>
              </w:rPr>
              <w:t>-</w:t>
            </w:r>
            <w:r>
              <w:rPr>
                <w:spacing w:val="-4"/>
                <w:sz w:val="16"/>
                <w:szCs w:val="16"/>
              </w:rPr>
              <w:t> </w:t>
            </w:r>
            <w:r>
              <w:rPr>
                <w:sz w:val="16"/>
                <w:szCs w:val="16"/>
              </w:rPr>
              <w:t>გამოშვების</w:t>
            </w:r>
            <w:r>
              <w:rPr>
                <w:spacing w:val="-5"/>
                <w:sz w:val="16"/>
                <w:szCs w:val="16"/>
              </w:rPr>
              <w:t> </w:t>
            </w:r>
            <w:r>
              <w:rPr>
                <w:sz w:val="16"/>
                <w:szCs w:val="16"/>
              </w:rPr>
              <w:t>წელი:</w:t>
            </w:r>
            <w:r>
              <w:rPr>
                <w:spacing w:val="-4"/>
                <w:sz w:val="16"/>
                <w:szCs w:val="16"/>
              </w:rPr>
              <w:t> </w:t>
            </w:r>
            <w:r>
              <w:rPr>
                <w:sz w:val="16"/>
                <w:szCs w:val="16"/>
              </w:rPr>
              <w:t>2013</w:t>
            </w:r>
            <w:r>
              <w:rPr>
                <w:spacing w:val="-4"/>
                <w:sz w:val="16"/>
                <w:szCs w:val="16"/>
              </w:rPr>
              <w:t> </w:t>
            </w:r>
            <w:r>
              <w:rPr>
                <w:sz w:val="16"/>
                <w:szCs w:val="16"/>
              </w:rPr>
              <w:t>წელი;</w:t>
            </w:r>
            <w:r>
              <w:rPr>
                <w:spacing w:val="-4"/>
                <w:sz w:val="16"/>
                <w:szCs w:val="16"/>
              </w:rPr>
              <w:t> </w:t>
            </w:r>
            <w:r>
              <w:rPr>
                <w:sz w:val="16"/>
                <w:szCs w:val="16"/>
              </w:rPr>
              <w:t>VIN</w:t>
            </w:r>
            <w:r>
              <w:rPr>
                <w:spacing w:val="-5"/>
                <w:sz w:val="16"/>
                <w:szCs w:val="16"/>
              </w:rPr>
              <w:t> </w:t>
            </w:r>
            <w:r>
              <w:rPr>
                <w:sz w:val="16"/>
                <w:szCs w:val="16"/>
              </w:rPr>
              <w:t>კოდი:</w:t>
            </w:r>
            <w:r>
              <w:rPr>
                <w:spacing w:val="-4"/>
                <w:sz w:val="16"/>
                <w:szCs w:val="16"/>
              </w:rPr>
              <w:t> </w:t>
            </w:r>
            <w:r>
              <w:rPr>
                <w:sz w:val="16"/>
                <w:szCs w:val="16"/>
              </w:rPr>
              <w:t>KMHDG41CBDU804382</w:t>
            </w:r>
            <w:r>
              <w:rPr>
                <w:spacing w:val="40"/>
                <w:sz w:val="16"/>
                <w:szCs w:val="16"/>
              </w:rPr>
              <w:t> </w:t>
            </w:r>
            <w:r>
              <w:rPr>
                <w:sz w:val="16"/>
                <w:szCs w:val="16"/>
              </w:rPr>
              <w:t>ფერი: თეთრი; სახელმწიფო ნომერი: QQ 123 WW</w:t>
            </w:r>
          </w:p>
        </w:tc>
      </w:tr>
      <w:tr>
        <w:trPr>
          <w:trHeight w:val="844" w:hRule="atLeast"/>
        </w:trPr>
        <w:tc>
          <w:tcPr>
            <w:tcW w:w="2306" w:type="dxa"/>
            <w:tcBorders>
              <w:top w:val="single" w:sz="4" w:space="0" w:color="60CAF3"/>
              <w:left w:val="single" w:sz="4" w:space="0" w:color="60CAF3"/>
              <w:bottom w:val="single" w:sz="4" w:space="0" w:color="60CAF3"/>
              <w:right w:val="nil"/>
            </w:tcBorders>
            <w:shd w:val="clear" w:color="auto" w:fill="DAE9F6"/>
          </w:tcPr>
          <w:p>
            <w:pPr>
              <w:pStyle w:val="TableParagraph"/>
              <w:spacing w:line="276" w:lineRule="auto" w:before="120"/>
              <w:ind w:left="313" w:right="371" w:firstLine="379"/>
              <w:rPr>
                <w:sz w:val="16"/>
                <w:szCs w:val="16"/>
              </w:rPr>
            </w:pPr>
            <w:r>
              <w:rPr>
                <w:sz w:val="16"/>
                <w:szCs w:val="16"/>
              </w:rPr>
              <w:t>სსიპ</w:t>
            </w:r>
            <w:r>
              <w:rPr>
                <w:spacing w:val="-1"/>
                <w:sz w:val="16"/>
                <w:szCs w:val="16"/>
              </w:rPr>
              <w:t> </w:t>
            </w:r>
            <w:r>
              <w:rPr>
                <w:sz w:val="16"/>
                <w:szCs w:val="16"/>
              </w:rPr>
              <w:t>“ქონების</w:t>
            </w:r>
            <w:r>
              <w:rPr>
                <w:spacing w:val="40"/>
                <w:sz w:val="16"/>
                <w:szCs w:val="16"/>
              </w:rPr>
              <w:t> </w:t>
            </w:r>
            <w:r>
              <w:rPr>
                <w:sz w:val="16"/>
                <w:szCs w:val="16"/>
              </w:rPr>
              <w:t>ეროვნული</w:t>
            </w:r>
            <w:r>
              <w:rPr>
                <w:spacing w:val="-10"/>
                <w:sz w:val="16"/>
                <w:szCs w:val="16"/>
              </w:rPr>
              <w:t> </w:t>
            </w:r>
            <w:r>
              <w:rPr>
                <w:sz w:val="16"/>
                <w:szCs w:val="16"/>
              </w:rPr>
              <w:t>სააგენტო”</w:t>
            </w:r>
          </w:p>
        </w:tc>
        <w:tc>
          <w:tcPr>
            <w:tcW w:w="7725" w:type="dxa"/>
            <w:tcBorders>
              <w:top w:val="single" w:sz="4" w:space="0" w:color="60CAF3"/>
              <w:left w:val="nil"/>
              <w:bottom w:val="single" w:sz="4" w:space="0" w:color="60CAF3"/>
              <w:right w:val="single" w:sz="4" w:space="0" w:color="60CAF3"/>
            </w:tcBorders>
            <w:shd w:val="clear" w:color="auto" w:fill="DAE9F6"/>
          </w:tcPr>
          <w:p>
            <w:pPr>
              <w:pStyle w:val="TableParagraph"/>
              <w:tabs>
                <w:tab w:pos="4997" w:val="left" w:leader="none"/>
              </w:tabs>
              <w:spacing w:before="120"/>
              <w:ind w:left="210"/>
              <w:rPr>
                <w:sz w:val="16"/>
                <w:szCs w:val="16"/>
              </w:rPr>
            </w:pPr>
            <w:r>
              <w:rPr>
                <w:sz w:val="16"/>
                <w:szCs w:val="16"/>
              </w:rPr>
              <w:t>TOYOTA</w:t>
            </w:r>
            <w:r>
              <w:rPr>
                <w:spacing w:val="-2"/>
                <w:sz w:val="16"/>
                <w:szCs w:val="16"/>
              </w:rPr>
              <w:t> </w:t>
            </w:r>
            <w:r>
              <w:rPr>
                <w:sz w:val="16"/>
                <w:szCs w:val="16"/>
              </w:rPr>
              <w:t>CAMRY</w:t>
            </w:r>
            <w:r>
              <w:rPr>
                <w:spacing w:val="-2"/>
                <w:sz w:val="16"/>
                <w:szCs w:val="16"/>
              </w:rPr>
              <w:t> </w:t>
            </w:r>
            <w:r>
              <w:rPr>
                <w:sz w:val="16"/>
                <w:szCs w:val="16"/>
              </w:rPr>
              <w:t>-</w:t>
            </w:r>
            <w:r>
              <w:rPr>
                <w:spacing w:val="-1"/>
                <w:sz w:val="16"/>
                <w:szCs w:val="16"/>
              </w:rPr>
              <w:t> </w:t>
            </w:r>
            <w:r>
              <w:rPr>
                <w:sz w:val="16"/>
                <w:szCs w:val="16"/>
              </w:rPr>
              <w:t>გამოშვების</w:t>
            </w:r>
            <w:r>
              <w:rPr>
                <w:spacing w:val="-2"/>
                <w:sz w:val="16"/>
                <w:szCs w:val="16"/>
              </w:rPr>
              <w:t> </w:t>
            </w:r>
            <w:r>
              <w:rPr>
                <w:sz w:val="16"/>
                <w:szCs w:val="16"/>
              </w:rPr>
              <w:t>წელი:</w:t>
            </w:r>
            <w:r>
              <w:rPr>
                <w:spacing w:val="-2"/>
                <w:sz w:val="16"/>
                <w:szCs w:val="16"/>
              </w:rPr>
              <w:t> </w:t>
            </w:r>
            <w:r>
              <w:rPr>
                <w:sz w:val="16"/>
                <w:szCs w:val="16"/>
              </w:rPr>
              <w:t>2011</w:t>
            </w:r>
            <w:r>
              <w:rPr>
                <w:spacing w:val="-2"/>
                <w:sz w:val="16"/>
                <w:szCs w:val="16"/>
              </w:rPr>
              <w:t> </w:t>
            </w:r>
            <w:r>
              <w:rPr>
                <w:sz w:val="16"/>
                <w:szCs w:val="16"/>
              </w:rPr>
              <w:t>წელი;</w:t>
            </w:r>
            <w:r>
              <w:rPr>
                <w:spacing w:val="-1"/>
                <w:sz w:val="16"/>
                <w:szCs w:val="16"/>
              </w:rPr>
              <w:t> </w:t>
            </w:r>
            <w:r>
              <w:rPr>
                <w:sz w:val="16"/>
                <w:szCs w:val="16"/>
              </w:rPr>
              <w:t>VIN</w:t>
            </w:r>
            <w:r>
              <w:rPr>
                <w:spacing w:val="-2"/>
                <w:sz w:val="16"/>
                <w:szCs w:val="16"/>
              </w:rPr>
              <w:t> </w:t>
            </w:r>
            <w:r>
              <w:rPr>
                <w:spacing w:val="-4"/>
                <w:sz w:val="16"/>
                <w:szCs w:val="16"/>
              </w:rPr>
              <w:t>კოდი:</w:t>
            </w:r>
            <w:r>
              <w:rPr>
                <w:sz w:val="16"/>
                <w:szCs w:val="16"/>
              </w:rPr>
              <w:tab/>
            </w:r>
            <w:r>
              <w:rPr>
                <w:spacing w:val="-2"/>
                <w:sz w:val="16"/>
                <w:szCs w:val="16"/>
              </w:rPr>
              <w:t>JTNBF4FK403004909;</w:t>
            </w:r>
          </w:p>
          <w:p>
            <w:pPr>
              <w:pStyle w:val="TableParagraph"/>
              <w:tabs>
                <w:tab w:pos="2873" w:val="left" w:leader="none"/>
              </w:tabs>
              <w:spacing w:before="151"/>
              <w:ind w:left="210"/>
              <w:rPr>
                <w:sz w:val="16"/>
                <w:szCs w:val="16"/>
              </w:rPr>
            </w:pPr>
            <w:r>
              <w:rPr>
                <w:sz w:val="16"/>
                <w:szCs w:val="16"/>
              </w:rPr>
              <w:t>ფერი: შავი; სახელმწიფო </w:t>
            </w:r>
            <w:r>
              <w:rPr>
                <w:spacing w:val="-2"/>
                <w:sz w:val="16"/>
                <w:szCs w:val="16"/>
              </w:rPr>
              <w:t>ნომერი:</w:t>
            </w:r>
            <w:r>
              <w:rPr>
                <w:sz w:val="16"/>
                <w:szCs w:val="16"/>
              </w:rPr>
              <w:tab/>
              <w:t>ZE 531 </w:t>
            </w:r>
            <w:r>
              <w:rPr>
                <w:spacing w:val="-5"/>
                <w:sz w:val="16"/>
                <w:szCs w:val="16"/>
              </w:rPr>
              <w:t>EZ</w:t>
            </w:r>
          </w:p>
        </w:tc>
      </w:tr>
      <w:tr>
        <w:trPr>
          <w:trHeight w:val="844" w:hRule="atLeast"/>
        </w:trPr>
        <w:tc>
          <w:tcPr>
            <w:tcW w:w="2306" w:type="dxa"/>
            <w:tcBorders>
              <w:top w:val="single" w:sz="4" w:space="0" w:color="60CAF3"/>
              <w:left w:val="single" w:sz="4" w:space="0" w:color="60CAF3"/>
              <w:bottom w:val="single" w:sz="4" w:space="0" w:color="60CAF3"/>
              <w:right w:val="nil"/>
            </w:tcBorders>
            <w:shd w:val="clear" w:color="auto" w:fill="DAE9F6"/>
          </w:tcPr>
          <w:p>
            <w:pPr>
              <w:pStyle w:val="TableParagraph"/>
              <w:spacing w:line="276" w:lineRule="auto" w:before="120"/>
              <w:ind w:left="664" w:right="201" w:hanging="350"/>
              <w:rPr>
                <w:sz w:val="16"/>
                <w:szCs w:val="16"/>
              </w:rPr>
            </w:pPr>
            <w:r>
              <w:rPr>
                <w:sz w:val="16"/>
                <w:szCs w:val="16"/>
              </w:rPr>
              <w:t>საქართველოს</w:t>
            </w:r>
            <w:r>
              <w:rPr>
                <w:spacing w:val="-10"/>
                <w:sz w:val="16"/>
                <w:szCs w:val="16"/>
              </w:rPr>
              <w:t> </w:t>
            </w:r>
            <w:r>
              <w:rPr>
                <w:sz w:val="16"/>
                <w:szCs w:val="16"/>
              </w:rPr>
              <w:t>ფინანსთა</w:t>
            </w:r>
            <w:r>
              <w:rPr>
                <w:spacing w:val="40"/>
                <w:sz w:val="16"/>
                <w:szCs w:val="16"/>
              </w:rPr>
              <w:t> </w:t>
            </w:r>
            <w:r>
              <w:rPr>
                <w:spacing w:val="-2"/>
                <w:sz w:val="16"/>
                <w:szCs w:val="16"/>
              </w:rPr>
              <w:t>სამინისტრო</w:t>
            </w:r>
          </w:p>
        </w:tc>
        <w:tc>
          <w:tcPr>
            <w:tcW w:w="7725" w:type="dxa"/>
            <w:tcBorders>
              <w:top w:val="single" w:sz="4" w:space="0" w:color="60CAF3"/>
              <w:left w:val="nil"/>
              <w:bottom w:val="single" w:sz="4" w:space="0" w:color="60CAF3"/>
              <w:right w:val="single" w:sz="4" w:space="0" w:color="60CAF3"/>
            </w:tcBorders>
            <w:shd w:val="clear" w:color="auto" w:fill="DAE9F6"/>
          </w:tcPr>
          <w:p>
            <w:pPr>
              <w:pStyle w:val="TableParagraph"/>
              <w:spacing w:before="120"/>
              <w:ind w:left="210"/>
              <w:rPr>
                <w:sz w:val="16"/>
                <w:szCs w:val="16"/>
              </w:rPr>
            </w:pPr>
            <w:r>
              <w:rPr>
                <w:sz w:val="16"/>
                <w:szCs w:val="16"/>
              </w:rPr>
              <w:t>KIA</w:t>
            </w:r>
            <w:r>
              <w:rPr>
                <w:spacing w:val="-2"/>
                <w:sz w:val="16"/>
                <w:szCs w:val="16"/>
              </w:rPr>
              <w:t> </w:t>
            </w:r>
            <w:r>
              <w:rPr>
                <w:sz w:val="16"/>
                <w:szCs w:val="16"/>
              </w:rPr>
              <w:t>QUORIS</w:t>
            </w:r>
            <w:r>
              <w:rPr>
                <w:spacing w:val="-1"/>
                <w:sz w:val="16"/>
                <w:szCs w:val="16"/>
              </w:rPr>
              <w:t> </w:t>
            </w:r>
            <w:r>
              <w:rPr>
                <w:sz w:val="16"/>
                <w:szCs w:val="16"/>
              </w:rPr>
              <w:t>-</w:t>
            </w:r>
            <w:r>
              <w:rPr>
                <w:spacing w:val="-2"/>
                <w:sz w:val="16"/>
                <w:szCs w:val="16"/>
              </w:rPr>
              <w:t> </w:t>
            </w:r>
            <w:r>
              <w:rPr>
                <w:sz w:val="16"/>
                <w:szCs w:val="16"/>
              </w:rPr>
              <w:t>გამოშვების</w:t>
            </w:r>
            <w:r>
              <w:rPr>
                <w:spacing w:val="-2"/>
                <w:sz w:val="16"/>
                <w:szCs w:val="16"/>
              </w:rPr>
              <w:t> </w:t>
            </w:r>
            <w:r>
              <w:rPr>
                <w:sz w:val="16"/>
                <w:szCs w:val="16"/>
              </w:rPr>
              <w:t>წელი:</w:t>
            </w:r>
            <w:r>
              <w:rPr>
                <w:spacing w:val="-1"/>
                <w:sz w:val="16"/>
                <w:szCs w:val="16"/>
              </w:rPr>
              <w:t> </w:t>
            </w:r>
            <w:r>
              <w:rPr>
                <w:sz w:val="16"/>
                <w:szCs w:val="16"/>
              </w:rPr>
              <w:t>2014</w:t>
            </w:r>
            <w:r>
              <w:rPr>
                <w:spacing w:val="-2"/>
                <w:sz w:val="16"/>
                <w:szCs w:val="16"/>
              </w:rPr>
              <w:t> </w:t>
            </w:r>
            <w:r>
              <w:rPr>
                <w:sz w:val="16"/>
                <w:szCs w:val="16"/>
              </w:rPr>
              <w:t>წელი;</w:t>
            </w:r>
            <w:r>
              <w:rPr>
                <w:spacing w:val="-1"/>
                <w:sz w:val="16"/>
                <w:szCs w:val="16"/>
              </w:rPr>
              <w:t> </w:t>
            </w:r>
            <w:r>
              <w:rPr>
                <w:sz w:val="16"/>
                <w:szCs w:val="16"/>
              </w:rPr>
              <w:t>VIN</w:t>
            </w:r>
            <w:r>
              <w:rPr>
                <w:spacing w:val="-2"/>
                <w:sz w:val="16"/>
                <w:szCs w:val="16"/>
              </w:rPr>
              <w:t> </w:t>
            </w:r>
            <w:r>
              <w:rPr>
                <w:sz w:val="16"/>
                <w:szCs w:val="16"/>
              </w:rPr>
              <w:t>კოდი:</w:t>
            </w:r>
            <w:r>
              <w:rPr>
                <w:spacing w:val="-1"/>
                <w:sz w:val="16"/>
                <w:szCs w:val="16"/>
              </w:rPr>
              <w:t> </w:t>
            </w:r>
            <w:r>
              <w:rPr>
                <w:spacing w:val="-2"/>
                <w:sz w:val="16"/>
                <w:szCs w:val="16"/>
              </w:rPr>
              <w:t>KNALU412BF6024557</w:t>
            </w:r>
          </w:p>
          <w:p>
            <w:pPr>
              <w:pStyle w:val="TableParagraph"/>
              <w:spacing w:before="151"/>
              <w:ind w:left="210"/>
              <w:rPr>
                <w:sz w:val="16"/>
                <w:szCs w:val="16"/>
              </w:rPr>
            </w:pPr>
            <w:r>
              <w:rPr>
                <w:sz w:val="16"/>
                <w:szCs w:val="16"/>
              </w:rPr>
              <w:t>ფერი:</w:t>
            </w:r>
            <w:r>
              <w:rPr>
                <w:spacing w:val="-1"/>
                <w:sz w:val="16"/>
                <w:szCs w:val="16"/>
              </w:rPr>
              <w:t> </w:t>
            </w:r>
            <w:r>
              <w:rPr>
                <w:sz w:val="16"/>
                <w:szCs w:val="16"/>
              </w:rPr>
              <w:t>შავი; სახელმწიფო</w:t>
            </w:r>
            <w:r>
              <w:rPr>
                <w:spacing w:val="-1"/>
                <w:sz w:val="16"/>
                <w:szCs w:val="16"/>
              </w:rPr>
              <w:t> </w:t>
            </w:r>
            <w:r>
              <w:rPr>
                <w:sz w:val="16"/>
                <w:szCs w:val="16"/>
              </w:rPr>
              <w:t>ნომერი: MM</w:t>
            </w:r>
            <w:r>
              <w:rPr>
                <w:spacing w:val="-1"/>
                <w:sz w:val="16"/>
                <w:szCs w:val="16"/>
              </w:rPr>
              <w:t> </w:t>
            </w:r>
            <w:r>
              <w:rPr>
                <w:sz w:val="16"/>
                <w:szCs w:val="16"/>
              </w:rPr>
              <w:t>330 </w:t>
            </w:r>
            <w:r>
              <w:rPr>
                <w:spacing w:val="-5"/>
                <w:sz w:val="16"/>
                <w:szCs w:val="16"/>
              </w:rPr>
              <w:t>HM</w:t>
            </w:r>
          </w:p>
        </w:tc>
      </w:tr>
      <w:tr>
        <w:trPr>
          <w:trHeight w:val="966" w:hRule="atLeast"/>
        </w:trPr>
        <w:tc>
          <w:tcPr>
            <w:tcW w:w="2306" w:type="dxa"/>
            <w:tcBorders>
              <w:top w:val="single" w:sz="4" w:space="0" w:color="60CAF3"/>
              <w:left w:val="single" w:sz="4" w:space="0" w:color="60CAF3"/>
              <w:bottom w:val="single" w:sz="4" w:space="0" w:color="60CAF3"/>
              <w:right w:val="nil"/>
            </w:tcBorders>
            <w:shd w:val="clear" w:color="auto" w:fill="DAE9F6"/>
          </w:tcPr>
          <w:p>
            <w:pPr>
              <w:pStyle w:val="TableParagraph"/>
              <w:spacing w:line="276" w:lineRule="auto" w:before="120"/>
              <w:ind w:left="587" w:right="201" w:firstLine="201"/>
              <w:rPr>
                <w:sz w:val="16"/>
                <w:szCs w:val="16"/>
              </w:rPr>
            </w:pPr>
            <w:r>
              <w:rPr>
                <w:spacing w:val="-2"/>
                <w:sz w:val="16"/>
                <w:szCs w:val="16"/>
              </w:rPr>
              <w:t>აფხაზეთის</w:t>
            </w:r>
            <w:r>
              <w:rPr>
                <w:spacing w:val="40"/>
                <w:sz w:val="16"/>
                <w:szCs w:val="16"/>
              </w:rPr>
              <w:t> </w:t>
            </w:r>
            <w:r>
              <w:rPr>
                <w:spacing w:val="-2"/>
                <w:sz w:val="16"/>
                <w:szCs w:val="16"/>
              </w:rPr>
              <w:t>ავტონომიური</w:t>
            </w:r>
          </w:p>
          <w:p>
            <w:pPr>
              <w:pStyle w:val="TableParagraph"/>
              <w:ind w:left="216"/>
              <w:rPr>
                <w:sz w:val="16"/>
                <w:szCs w:val="16"/>
              </w:rPr>
            </w:pPr>
            <w:r>
              <w:rPr>
                <w:sz w:val="16"/>
                <w:szCs w:val="16"/>
              </w:rPr>
              <w:t>რესპუბლიკის</w:t>
            </w:r>
            <w:r>
              <w:rPr>
                <w:spacing w:val="-10"/>
                <w:sz w:val="16"/>
                <w:szCs w:val="16"/>
              </w:rPr>
              <w:t> </w:t>
            </w:r>
            <w:r>
              <w:rPr>
                <w:spacing w:val="-2"/>
                <w:sz w:val="16"/>
                <w:szCs w:val="16"/>
              </w:rPr>
              <w:t>მთავრობა</w:t>
            </w:r>
          </w:p>
        </w:tc>
        <w:tc>
          <w:tcPr>
            <w:tcW w:w="7725" w:type="dxa"/>
            <w:tcBorders>
              <w:top w:val="single" w:sz="4" w:space="0" w:color="60CAF3"/>
              <w:left w:val="nil"/>
              <w:bottom w:val="single" w:sz="4" w:space="0" w:color="60CAF3"/>
              <w:right w:val="single" w:sz="4" w:space="0" w:color="60CAF3"/>
            </w:tcBorders>
            <w:shd w:val="clear" w:color="auto" w:fill="DAE9F6"/>
          </w:tcPr>
          <w:p>
            <w:pPr>
              <w:pStyle w:val="TableParagraph"/>
              <w:spacing w:line="412" w:lineRule="auto" w:before="120"/>
              <w:ind w:left="210" w:right="1051"/>
              <w:rPr>
                <w:sz w:val="16"/>
                <w:szCs w:val="16"/>
              </w:rPr>
            </w:pPr>
            <w:r>
              <w:rPr>
                <w:sz w:val="16"/>
                <w:szCs w:val="16"/>
              </w:rPr>
              <w:t>TOYOTA</w:t>
            </w:r>
            <w:r>
              <w:rPr>
                <w:spacing w:val="-4"/>
                <w:sz w:val="16"/>
                <w:szCs w:val="16"/>
              </w:rPr>
              <w:t> </w:t>
            </w:r>
            <w:r>
              <w:rPr>
                <w:sz w:val="16"/>
                <w:szCs w:val="16"/>
              </w:rPr>
              <w:t>RAV4</w:t>
            </w:r>
            <w:r>
              <w:rPr>
                <w:spacing w:val="-4"/>
                <w:sz w:val="16"/>
                <w:szCs w:val="16"/>
              </w:rPr>
              <w:t> </w:t>
            </w:r>
            <w:r>
              <w:rPr>
                <w:sz w:val="16"/>
                <w:szCs w:val="16"/>
              </w:rPr>
              <w:t>4H</w:t>
            </w:r>
            <w:r>
              <w:rPr>
                <w:spacing w:val="-4"/>
                <w:sz w:val="16"/>
                <w:szCs w:val="16"/>
              </w:rPr>
              <w:t> </w:t>
            </w:r>
            <w:r>
              <w:rPr>
                <w:sz w:val="16"/>
                <w:szCs w:val="16"/>
              </w:rPr>
              <w:t>-</w:t>
            </w:r>
            <w:r>
              <w:rPr>
                <w:spacing w:val="-5"/>
                <w:sz w:val="16"/>
                <w:szCs w:val="16"/>
              </w:rPr>
              <w:t> </w:t>
            </w:r>
            <w:r>
              <w:rPr>
                <w:sz w:val="16"/>
                <w:szCs w:val="16"/>
              </w:rPr>
              <w:t>გამოშვების</w:t>
            </w:r>
            <w:r>
              <w:rPr>
                <w:spacing w:val="-5"/>
                <w:sz w:val="16"/>
                <w:szCs w:val="16"/>
              </w:rPr>
              <w:t> </w:t>
            </w:r>
            <w:r>
              <w:rPr>
                <w:sz w:val="16"/>
                <w:szCs w:val="16"/>
              </w:rPr>
              <w:t>წელი:</w:t>
            </w:r>
            <w:r>
              <w:rPr>
                <w:spacing w:val="-4"/>
                <w:sz w:val="16"/>
                <w:szCs w:val="16"/>
              </w:rPr>
              <w:t> </w:t>
            </w:r>
            <w:r>
              <w:rPr>
                <w:sz w:val="16"/>
                <w:szCs w:val="16"/>
              </w:rPr>
              <w:t>2021</w:t>
            </w:r>
            <w:r>
              <w:rPr>
                <w:spacing w:val="-4"/>
                <w:sz w:val="16"/>
                <w:szCs w:val="16"/>
              </w:rPr>
              <w:t> </w:t>
            </w:r>
            <w:r>
              <w:rPr>
                <w:sz w:val="16"/>
                <w:szCs w:val="16"/>
              </w:rPr>
              <w:t>წელი;</w:t>
            </w:r>
            <w:r>
              <w:rPr>
                <w:spacing w:val="-4"/>
                <w:sz w:val="16"/>
                <w:szCs w:val="16"/>
              </w:rPr>
              <w:t> </w:t>
            </w:r>
            <w:r>
              <w:rPr>
                <w:sz w:val="16"/>
                <w:szCs w:val="16"/>
              </w:rPr>
              <w:t>VIN</w:t>
            </w:r>
            <w:r>
              <w:rPr>
                <w:spacing w:val="-5"/>
                <w:sz w:val="16"/>
                <w:szCs w:val="16"/>
              </w:rPr>
              <w:t> </w:t>
            </w:r>
            <w:r>
              <w:rPr>
                <w:sz w:val="16"/>
                <w:szCs w:val="16"/>
              </w:rPr>
              <w:t>კოდი:</w:t>
            </w:r>
            <w:r>
              <w:rPr>
                <w:spacing w:val="-4"/>
                <w:sz w:val="16"/>
                <w:szCs w:val="16"/>
              </w:rPr>
              <w:t> </w:t>
            </w:r>
            <w:r>
              <w:rPr>
                <w:sz w:val="16"/>
                <w:szCs w:val="16"/>
              </w:rPr>
              <w:t>JTMRW3FV00D103423</w:t>
            </w:r>
            <w:r>
              <w:rPr>
                <w:spacing w:val="40"/>
                <w:sz w:val="16"/>
                <w:szCs w:val="16"/>
              </w:rPr>
              <w:t> </w:t>
            </w:r>
            <w:r>
              <w:rPr>
                <w:sz w:val="16"/>
                <w:szCs w:val="16"/>
              </w:rPr>
              <w:t>ფერი: რუხი 7/8; სახელმწიფო ნომერი: DD 375 DB</w:t>
            </w:r>
          </w:p>
        </w:tc>
      </w:tr>
      <w:tr>
        <w:trPr>
          <w:trHeight w:val="966" w:hRule="atLeast"/>
        </w:trPr>
        <w:tc>
          <w:tcPr>
            <w:tcW w:w="2306" w:type="dxa"/>
            <w:tcBorders>
              <w:top w:val="single" w:sz="4" w:space="0" w:color="60CAF3"/>
              <w:left w:val="single" w:sz="4" w:space="0" w:color="60CAF3"/>
              <w:bottom w:val="single" w:sz="4" w:space="0" w:color="60CAF3"/>
              <w:right w:val="nil"/>
            </w:tcBorders>
            <w:shd w:val="clear" w:color="auto" w:fill="DAE9F6"/>
          </w:tcPr>
          <w:p>
            <w:pPr>
              <w:pStyle w:val="TableParagraph"/>
              <w:spacing w:line="276" w:lineRule="auto" w:before="120"/>
              <w:ind w:left="133" w:firstLine="441"/>
              <w:rPr>
                <w:sz w:val="16"/>
                <w:szCs w:val="16"/>
              </w:rPr>
            </w:pPr>
            <w:r>
              <w:rPr>
                <w:sz w:val="16"/>
                <w:szCs w:val="16"/>
              </w:rPr>
              <w:t>ზემო</w:t>
            </w:r>
            <w:r>
              <w:rPr>
                <w:spacing w:val="-1"/>
                <w:sz w:val="16"/>
                <w:szCs w:val="16"/>
              </w:rPr>
              <w:t> </w:t>
            </w:r>
            <w:r>
              <w:rPr>
                <w:sz w:val="16"/>
                <w:szCs w:val="16"/>
              </w:rPr>
              <w:t>აფხაზეთში</w:t>
            </w:r>
            <w:r>
              <w:rPr>
                <w:spacing w:val="40"/>
                <w:sz w:val="16"/>
                <w:szCs w:val="16"/>
              </w:rPr>
              <w:t> </w:t>
            </w:r>
            <w:r>
              <w:rPr>
                <w:sz w:val="16"/>
                <w:szCs w:val="16"/>
              </w:rPr>
              <w:t>აფხაზეთის</w:t>
            </w:r>
            <w:r>
              <w:rPr>
                <w:spacing w:val="-10"/>
                <w:sz w:val="16"/>
                <w:szCs w:val="16"/>
              </w:rPr>
              <w:t> </w:t>
            </w:r>
            <w:r>
              <w:rPr>
                <w:sz w:val="16"/>
                <w:szCs w:val="16"/>
              </w:rPr>
              <w:t>ა/რ</w:t>
            </w:r>
            <w:r>
              <w:rPr>
                <w:spacing w:val="-10"/>
                <w:sz w:val="16"/>
                <w:szCs w:val="16"/>
              </w:rPr>
              <w:t> </w:t>
            </w:r>
            <w:r>
              <w:rPr>
                <w:sz w:val="16"/>
                <w:szCs w:val="16"/>
              </w:rPr>
              <w:t>მთავრობის</w:t>
            </w:r>
          </w:p>
          <w:p>
            <w:pPr>
              <w:pStyle w:val="TableParagraph"/>
              <w:ind w:left="422"/>
              <w:rPr>
                <w:sz w:val="16"/>
                <w:szCs w:val="16"/>
              </w:rPr>
            </w:pPr>
            <w:r>
              <w:rPr>
                <w:spacing w:val="-2"/>
                <w:sz w:val="16"/>
                <w:szCs w:val="16"/>
              </w:rPr>
              <w:t>წარმომადგენლობა</w:t>
            </w:r>
          </w:p>
        </w:tc>
        <w:tc>
          <w:tcPr>
            <w:tcW w:w="7725" w:type="dxa"/>
            <w:tcBorders>
              <w:top w:val="single" w:sz="4" w:space="0" w:color="60CAF3"/>
              <w:left w:val="nil"/>
              <w:bottom w:val="single" w:sz="4" w:space="0" w:color="60CAF3"/>
              <w:right w:val="single" w:sz="4" w:space="0" w:color="60CAF3"/>
            </w:tcBorders>
            <w:shd w:val="clear" w:color="auto" w:fill="DAE9F6"/>
          </w:tcPr>
          <w:p>
            <w:pPr>
              <w:pStyle w:val="TableParagraph"/>
              <w:spacing w:line="412" w:lineRule="auto" w:before="120"/>
              <w:ind w:left="210" w:right="1051"/>
              <w:rPr>
                <w:sz w:val="16"/>
                <w:szCs w:val="16"/>
              </w:rPr>
            </w:pPr>
            <w:r>
              <w:rPr>
                <w:sz w:val="16"/>
                <w:szCs w:val="16"/>
              </w:rPr>
              <w:t>TOYOTA</w:t>
            </w:r>
            <w:r>
              <w:rPr>
                <w:spacing w:val="32"/>
                <w:sz w:val="16"/>
                <w:szCs w:val="16"/>
              </w:rPr>
              <w:t> </w:t>
            </w:r>
            <w:r>
              <w:rPr>
                <w:sz w:val="16"/>
                <w:szCs w:val="16"/>
              </w:rPr>
              <w:t>COROLA</w:t>
            </w:r>
            <w:r>
              <w:rPr>
                <w:spacing w:val="-4"/>
                <w:sz w:val="16"/>
                <w:szCs w:val="16"/>
              </w:rPr>
              <w:t> </w:t>
            </w:r>
            <w:r>
              <w:rPr>
                <w:sz w:val="16"/>
                <w:szCs w:val="16"/>
              </w:rPr>
              <w:t>-</w:t>
            </w:r>
            <w:r>
              <w:rPr>
                <w:spacing w:val="-4"/>
                <w:sz w:val="16"/>
                <w:szCs w:val="16"/>
              </w:rPr>
              <w:t> </w:t>
            </w:r>
            <w:r>
              <w:rPr>
                <w:sz w:val="16"/>
                <w:szCs w:val="16"/>
              </w:rPr>
              <w:t>გამოშვების</w:t>
            </w:r>
            <w:r>
              <w:rPr>
                <w:spacing w:val="-5"/>
                <w:sz w:val="16"/>
                <w:szCs w:val="16"/>
              </w:rPr>
              <w:t> </w:t>
            </w:r>
            <w:r>
              <w:rPr>
                <w:sz w:val="16"/>
                <w:szCs w:val="16"/>
              </w:rPr>
              <w:t>წელი:</w:t>
            </w:r>
            <w:r>
              <w:rPr>
                <w:spacing w:val="-4"/>
                <w:sz w:val="16"/>
                <w:szCs w:val="16"/>
              </w:rPr>
              <w:t> </w:t>
            </w:r>
            <w:r>
              <w:rPr>
                <w:sz w:val="16"/>
                <w:szCs w:val="16"/>
              </w:rPr>
              <w:t>2019</w:t>
            </w:r>
            <w:r>
              <w:rPr>
                <w:spacing w:val="-4"/>
                <w:sz w:val="16"/>
                <w:szCs w:val="16"/>
              </w:rPr>
              <w:t> </w:t>
            </w:r>
            <w:r>
              <w:rPr>
                <w:sz w:val="16"/>
                <w:szCs w:val="16"/>
              </w:rPr>
              <w:t>წელი;</w:t>
            </w:r>
            <w:r>
              <w:rPr>
                <w:spacing w:val="-4"/>
                <w:sz w:val="16"/>
                <w:szCs w:val="16"/>
              </w:rPr>
              <w:t> </w:t>
            </w:r>
            <w:r>
              <w:rPr>
                <w:sz w:val="16"/>
                <w:szCs w:val="16"/>
              </w:rPr>
              <w:t>VIN</w:t>
            </w:r>
            <w:r>
              <w:rPr>
                <w:spacing w:val="-4"/>
                <w:sz w:val="16"/>
                <w:szCs w:val="16"/>
              </w:rPr>
              <w:t> </w:t>
            </w:r>
            <w:r>
              <w:rPr>
                <w:sz w:val="16"/>
                <w:szCs w:val="16"/>
              </w:rPr>
              <w:t>კოდი:</w:t>
            </w:r>
            <w:r>
              <w:rPr>
                <w:spacing w:val="-4"/>
                <w:sz w:val="16"/>
                <w:szCs w:val="16"/>
              </w:rPr>
              <w:t> </w:t>
            </w:r>
            <w:r>
              <w:rPr>
                <w:sz w:val="16"/>
                <w:szCs w:val="16"/>
              </w:rPr>
              <w:t>NMTBB9BE8OR008052</w:t>
            </w:r>
            <w:r>
              <w:rPr>
                <w:spacing w:val="40"/>
                <w:sz w:val="16"/>
                <w:szCs w:val="16"/>
              </w:rPr>
              <w:t> </w:t>
            </w:r>
            <w:r>
              <w:rPr>
                <w:sz w:val="16"/>
                <w:szCs w:val="16"/>
              </w:rPr>
              <w:t>ფერი: თეთრი; სახელმწიფო ნომერი: DD 370 DC</w:t>
            </w:r>
          </w:p>
        </w:tc>
      </w:tr>
    </w:tbl>
    <w:p>
      <w:pPr>
        <w:spacing w:before="0"/>
        <w:ind w:left="539" w:right="0" w:firstLine="0"/>
        <w:jc w:val="left"/>
        <w:rPr>
          <w:rFonts w:ascii="Segoe UI Symbol" w:hAnsi="Segoe UI Symbol" w:cs="Segoe UI Symbol" w:eastAsia="Segoe UI Symbol"/>
          <w:sz w:val="25"/>
          <w:szCs w:val="25"/>
        </w:rPr>
      </w:pPr>
      <w:r>
        <w:rPr>
          <w:sz w:val="24"/>
          <w:szCs w:val="24"/>
        </w:rPr>
        <w:t>სამინისტროს</w:t>
      </w:r>
      <w:r>
        <w:rPr>
          <w:spacing w:val="-8"/>
          <w:sz w:val="24"/>
          <w:szCs w:val="24"/>
        </w:rPr>
        <w:t> </w:t>
      </w:r>
      <w:r>
        <w:rPr>
          <w:sz w:val="24"/>
          <w:szCs w:val="24"/>
        </w:rPr>
        <w:t>მიერ</w:t>
      </w:r>
      <w:r>
        <w:rPr>
          <w:spacing w:val="-8"/>
          <w:sz w:val="24"/>
          <w:szCs w:val="24"/>
        </w:rPr>
        <w:t> </w:t>
      </w:r>
      <w:r>
        <w:rPr>
          <w:sz w:val="24"/>
          <w:szCs w:val="24"/>
        </w:rPr>
        <w:t>სარგებლობაში</w:t>
      </w:r>
      <w:r>
        <w:rPr>
          <w:spacing w:val="-6"/>
          <w:sz w:val="24"/>
          <w:szCs w:val="24"/>
        </w:rPr>
        <w:t> </w:t>
      </w:r>
      <w:r>
        <w:rPr>
          <w:rFonts w:ascii="Segoe UI Symbol" w:hAnsi="Segoe UI Symbol" w:cs="Segoe UI Symbol" w:eastAsia="Segoe UI Symbol"/>
          <w:spacing w:val="-2"/>
          <w:w w:val="60"/>
          <w:sz w:val="25"/>
          <w:szCs w:val="25"/>
        </w:rPr>
        <w:t>გადაეცა:</w:t>
      </w:r>
    </w:p>
    <w:p>
      <w:pPr>
        <w:pStyle w:val="BodyText"/>
        <w:spacing w:before="2"/>
        <w:ind w:left="0"/>
        <w:rPr>
          <w:rFonts w:ascii="Segoe UI Symbol"/>
          <w:sz w:val="10"/>
        </w:rPr>
      </w:pPr>
    </w:p>
    <w:tbl>
      <w:tblPr>
        <w:tblW w:w="0" w:type="auto"/>
        <w:jc w:val="left"/>
        <w:tblInd w:w="379" w:type="dxa"/>
        <w:tblBorders>
          <w:top w:val="single" w:sz="4" w:space="0" w:color="0F9ED5"/>
          <w:left w:val="single" w:sz="4" w:space="0" w:color="0F9ED5"/>
          <w:bottom w:val="single" w:sz="4" w:space="0" w:color="0F9ED5"/>
          <w:right w:val="single" w:sz="4" w:space="0" w:color="0F9ED5"/>
          <w:insideH w:val="single" w:sz="4" w:space="0" w:color="0F9ED5"/>
          <w:insideV w:val="single" w:sz="4" w:space="0" w:color="0F9ED5"/>
        </w:tblBorders>
        <w:tblLayout w:type="fixed"/>
        <w:tblCellMar>
          <w:top w:w="0" w:type="dxa"/>
          <w:left w:w="0" w:type="dxa"/>
          <w:bottom w:w="0" w:type="dxa"/>
          <w:right w:w="0" w:type="dxa"/>
        </w:tblCellMar>
        <w:tblLook w:val="01E0"/>
      </w:tblPr>
      <w:tblGrid>
        <w:gridCol w:w="10031"/>
      </w:tblGrid>
      <w:tr>
        <w:trPr>
          <w:trHeight w:val="477" w:hRule="atLeast"/>
        </w:trPr>
        <w:tc>
          <w:tcPr>
            <w:tcW w:w="10031" w:type="dxa"/>
            <w:tcBorders>
              <w:right w:val="single" w:sz="4" w:space="0" w:color="60CAF3"/>
            </w:tcBorders>
            <w:shd w:val="clear" w:color="auto" w:fill="A5C9EB"/>
          </w:tcPr>
          <w:p>
            <w:pPr>
              <w:pStyle w:val="TableParagraph"/>
              <w:tabs>
                <w:tab w:pos="5747" w:val="left" w:leader="none"/>
              </w:tabs>
              <w:spacing w:before="107"/>
              <w:ind w:left="919"/>
              <w:rPr>
                <w:rFonts w:ascii="Segoe UI Symbol" w:hAnsi="Segoe UI Symbol" w:cs="Segoe UI Symbol" w:eastAsia="Segoe UI Symbol"/>
                <w:sz w:val="18"/>
                <w:szCs w:val="18"/>
              </w:rPr>
            </w:pPr>
            <w:r>
              <w:rPr>
                <w:rFonts w:ascii="Segoe UI Symbol" w:hAnsi="Segoe UI Symbol" w:cs="Segoe UI Symbol" w:eastAsia="Segoe UI Symbol"/>
                <w:spacing w:val="-2"/>
                <w:w w:val="60"/>
                <w:sz w:val="18"/>
                <w:szCs w:val="18"/>
              </w:rPr>
              <w:t>უწყება</w:t>
            </w:r>
            <w:r>
              <w:rPr>
                <w:rFonts w:ascii="Segoe UI Symbol" w:hAnsi="Segoe UI Symbol" w:cs="Segoe UI Symbol" w:eastAsia="Segoe UI Symbol"/>
                <w:sz w:val="18"/>
                <w:szCs w:val="18"/>
              </w:rPr>
              <w:tab/>
            </w:r>
            <w:r>
              <w:rPr>
                <w:rFonts w:ascii="Segoe UI Symbol" w:hAnsi="Segoe UI Symbol" w:cs="Segoe UI Symbol" w:eastAsia="Segoe UI Symbol"/>
                <w:spacing w:val="-2"/>
                <w:w w:val="60"/>
                <w:sz w:val="18"/>
                <w:szCs w:val="18"/>
              </w:rPr>
              <w:t>მონაცემები</w:t>
            </w:r>
          </w:p>
        </w:tc>
      </w:tr>
    </w:tbl>
    <w:p>
      <w:pPr>
        <w:pStyle w:val="TableParagraph"/>
        <w:spacing w:after="0"/>
        <w:rPr>
          <w:rFonts w:ascii="Segoe UI Symbol" w:hAnsi="Segoe UI Symbol" w:cs="Segoe UI Symbol" w:eastAsia="Segoe UI Symbol"/>
          <w:sz w:val="18"/>
          <w:szCs w:val="18"/>
        </w:rPr>
        <w:sectPr>
          <w:type w:val="continuous"/>
          <w:pgSz w:w="11910" w:h="16840"/>
          <w:pgMar w:header="0" w:footer="1310" w:top="1400" w:bottom="1560" w:left="992" w:right="425"/>
        </w:sectPr>
      </w:pPr>
    </w:p>
    <w:tbl>
      <w:tblPr>
        <w:tblW w:w="0" w:type="auto"/>
        <w:jc w:val="left"/>
        <w:tblInd w:w="379"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Layout w:type="fixed"/>
        <w:tblCellMar>
          <w:top w:w="0" w:type="dxa"/>
          <w:left w:w="0" w:type="dxa"/>
          <w:bottom w:w="0" w:type="dxa"/>
          <w:right w:w="0" w:type="dxa"/>
        </w:tblCellMar>
        <w:tblLook w:val="01E0"/>
      </w:tblPr>
      <w:tblGrid>
        <w:gridCol w:w="10031"/>
      </w:tblGrid>
      <w:tr>
        <w:trPr>
          <w:trHeight w:val="1188" w:hRule="atLeast"/>
        </w:trPr>
        <w:tc>
          <w:tcPr>
            <w:tcW w:w="10031" w:type="dxa"/>
            <w:shd w:val="clear" w:color="auto" w:fill="DAE9F6"/>
          </w:tcPr>
          <w:p>
            <w:pPr>
              <w:pStyle w:val="TableParagraph"/>
              <w:tabs>
                <w:tab w:pos="2511" w:val="left" w:leader="none"/>
              </w:tabs>
              <w:spacing w:before="120"/>
              <w:ind w:left="586"/>
              <w:rPr>
                <w:sz w:val="18"/>
                <w:szCs w:val="18"/>
              </w:rPr>
            </w:pPr>
            <w:r>
              <w:rPr>
                <w:sz w:val="18"/>
                <w:szCs w:val="18"/>
              </w:rPr>
              <w:t>აფხაზეთის</w:t>
            </w:r>
            <w:r>
              <w:rPr>
                <w:spacing w:val="-7"/>
                <w:sz w:val="18"/>
                <w:szCs w:val="18"/>
              </w:rPr>
              <w:t> </w:t>
            </w:r>
            <w:r>
              <w:rPr>
                <w:spacing w:val="-5"/>
                <w:sz w:val="18"/>
                <w:szCs w:val="18"/>
              </w:rPr>
              <w:t>ა/რ</w:t>
            </w:r>
            <w:r>
              <w:rPr>
                <w:sz w:val="18"/>
                <w:szCs w:val="18"/>
              </w:rPr>
              <w:tab/>
              <w:t>HYUNDAI</w:t>
            </w:r>
            <w:r>
              <w:rPr>
                <w:spacing w:val="14"/>
                <w:sz w:val="18"/>
                <w:szCs w:val="18"/>
              </w:rPr>
              <w:t> </w:t>
            </w:r>
            <w:r>
              <w:rPr>
                <w:sz w:val="18"/>
                <w:szCs w:val="18"/>
              </w:rPr>
              <w:t>ELANTRA</w:t>
            </w:r>
            <w:r>
              <w:rPr>
                <w:spacing w:val="14"/>
                <w:sz w:val="18"/>
                <w:szCs w:val="18"/>
              </w:rPr>
              <w:t> </w:t>
            </w:r>
            <w:r>
              <w:rPr>
                <w:sz w:val="18"/>
                <w:szCs w:val="18"/>
              </w:rPr>
              <w:t>-</w:t>
            </w:r>
            <w:r>
              <w:rPr>
                <w:spacing w:val="14"/>
                <w:sz w:val="18"/>
                <w:szCs w:val="18"/>
              </w:rPr>
              <w:t> </w:t>
            </w:r>
            <w:r>
              <w:rPr>
                <w:sz w:val="18"/>
                <w:szCs w:val="18"/>
              </w:rPr>
              <w:t>გამოშვების</w:t>
            </w:r>
            <w:r>
              <w:rPr>
                <w:spacing w:val="14"/>
                <w:sz w:val="18"/>
                <w:szCs w:val="18"/>
              </w:rPr>
              <w:t> </w:t>
            </w:r>
            <w:r>
              <w:rPr>
                <w:sz w:val="18"/>
                <w:szCs w:val="18"/>
              </w:rPr>
              <w:t>წელი:</w:t>
            </w:r>
            <w:r>
              <w:rPr>
                <w:spacing w:val="14"/>
                <w:sz w:val="18"/>
                <w:szCs w:val="18"/>
              </w:rPr>
              <w:t> </w:t>
            </w:r>
            <w:r>
              <w:rPr>
                <w:sz w:val="18"/>
                <w:szCs w:val="18"/>
              </w:rPr>
              <w:t>2013</w:t>
            </w:r>
            <w:r>
              <w:rPr>
                <w:spacing w:val="14"/>
                <w:sz w:val="18"/>
                <w:szCs w:val="18"/>
              </w:rPr>
              <w:t> </w:t>
            </w:r>
            <w:r>
              <w:rPr>
                <w:sz w:val="18"/>
                <w:szCs w:val="18"/>
              </w:rPr>
              <w:t>წელი;</w:t>
            </w:r>
            <w:r>
              <w:rPr>
                <w:spacing w:val="14"/>
                <w:sz w:val="18"/>
                <w:szCs w:val="18"/>
              </w:rPr>
              <w:t> </w:t>
            </w:r>
            <w:r>
              <w:rPr>
                <w:sz w:val="18"/>
                <w:szCs w:val="18"/>
              </w:rPr>
              <w:t>VIN</w:t>
            </w:r>
            <w:r>
              <w:rPr>
                <w:spacing w:val="14"/>
                <w:sz w:val="18"/>
                <w:szCs w:val="18"/>
              </w:rPr>
              <w:t> </w:t>
            </w:r>
            <w:r>
              <w:rPr>
                <w:sz w:val="18"/>
                <w:szCs w:val="18"/>
              </w:rPr>
              <w:t>კოდი:</w:t>
            </w:r>
            <w:r>
              <w:rPr>
                <w:spacing w:val="14"/>
                <w:sz w:val="18"/>
                <w:szCs w:val="18"/>
              </w:rPr>
              <w:t> </w:t>
            </w:r>
            <w:r>
              <w:rPr>
                <w:spacing w:val="-2"/>
                <w:sz w:val="18"/>
                <w:szCs w:val="18"/>
              </w:rPr>
              <w:t>KMHDG41CADDU821462</w:t>
            </w:r>
          </w:p>
          <w:p>
            <w:pPr>
              <w:pStyle w:val="TableParagraph"/>
              <w:ind w:right="7785"/>
              <w:jc w:val="center"/>
              <w:rPr>
                <w:sz w:val="18"/>
                <w:szCs w:val="18"/>
              </w:rPr>
            </w:pPr>
            <w:r>
              <w:rPr>
                <w:sz w:val="18"/>
                <w:szCs w:val="18"/>
              </w:rPr>
              <w:t>ჯანმრთელობისა</w:t>
            </w:r>
            <w:r>
              <w:rPr>
                <w:spacing w:val="-11"/>
                <w:sz w:val="18"/>
                <w:szCs w:val="18"/>
              </w:rPr>
              <w:t> </w:t>
            </w:r>
            <w:r>
              <w:rPr>
                <w:spacing w:val="-5"/>
                <w:sz w:val="18"/>
                <w:szCs w:val="18"/>
              </w:rPr>
              <w:t>და</w:t>
            </w:r>
          </w:p>
          <w:p>
            <w:pPr>
              <w:pStyle w:val="TableParagraph"/>
              <w:tabs>
                <w:tab w:pos="2511" w:val="left" w:leader="none"/>
              </w:tabs>
              <w:spacing w:line="297" w:lineRule="exact"/>
              <w:ind w:left="273"/>
              <w:rPr>
                <w:sz w:val="18"/>
                <w:szCs w:val="18"/>
              </w:rPr>
            </w:pPr>
            <w:r>
              <w:rPr>
                <w:position w:val="12"/>
                <w:sz w:val="18"/>
                <w:szCs w:val="18"/>
              </w:rPr>
              <w:t>სოციალური</w:t>
            </w:r>
            <w:r>
              <w:rPr>
                <w:spacing w:val="-8"/>
                <w:position w:val="12"/>
                <w:sz w:val="18"/>
                <w:szCs w:val="18"/>
              </w:rPr>
              <w:t> </w:t>
            </w:r>
            <w:r>
              <w:rPr>
                <w:spacing w:val="-2"/>
                <w:position w:val="12"/>
                <w:sz w:val="18"/>
                <w:szCs w:val="18"/>
              </w:rPr>
              <w:t>დაცვის</w:t>
            </w:r>
            <w:r>
              <w:rPr>
                <w:position w:val="12"/>
                <w:sz w:val="18"/>
                <w:szCs w:val="18"/>
              </w:rPr>
              <w:tab/>
            </w:r>
            <w:r>
              <w:rPr>
                <w:sz w:val="18"/>
                <w:szCs w:val="18"/>
              </w:rPr>
              <w:t>ფერი:</w:t>
            </w:r>
            <w:r>
              <w:rPr>
                <w:spacing w:val="-1"/>
                <w:sz w:val="18"/>
                <w:szCs w:val="18"/>
              </w:rPr>
              <w:t> </w:t>
            </w:r>
            <w:r>
              <w:rPr>
                <w:sz w:val="18"/>
                <w:szCs w:val="18"/>
              </w:rPr>
              <w:t>რუხი</w:t>
            </w:r>
            <w:r>
              <w:rPr>
                <w:spacing w:val="-2"/>
                <w:sz w:val="18"/>
                <w:szCs w:val="18"/>
              </w:rPr>
              <w:t> </w:t>
            </w:r>
            <w:r>
              <w:rPr>
                <w:sz w:val="18"/>
                <w:szCs w:val="18"/>
              </w:rPr>
              <w:t>1/8</w:t>
            </w:r>
            <w:r>
              <w:rPr>
                <w:spacing w:val="-1"/>
                <w:sz w:val="18"/>
                <w:szCs w:val="18"/>
              </w:rPr>
              <w:t> </w:t>
            </w:r>
            <w:r>
              <w:rPr>
                <w:sz w:val="18"/>
                <w:szCs w:val="18"/>
              </w:rPr>
              <w:t>; სახელმწიფო</w:t>
            </w:r>
            <w:r>
              <w:rPr>
                <w:spacing w:val="-1"/>
                <w:sz w:val="18"/>
                <w:szCs w:val="18"/>
              </w:rPr>
              <w:t> </w:t>
            </w:r>
            <w:r>
              <w:rPr>
                <w:sz w:val="18"/>
                <w:szCs w:val="18"/>
              </w:rPr>
              <w:t>ნომერი:</w:t>
            </w:r>
            <w:r>
              <w:rPr>
                <w:spacing w:val="-1"/>
                <w:sz w:val="18"/>
                <w:szCs w:val="18"/>
              </w:rPr>
              <w:t> </w:t>
            </w:r>
            <w:r>
              <w:rPr>
                <w:sz w:val="18"/>
                <w:szCs w:val="18"/>
              </w:rPr>
              <w:t>CI</w:t>
            </w:r>
            <w:r>
              <w:rPr>
                <w:spacing w:val="-1"/>
                <w:sz w:val="18"/>
                <w:szCs w:val="18"/>
              </w:rPr>
              <w:t> </w:t>
            </w:r>
            <w:r>
              <w:rPr>
                <w:sz w:val="18"/>
                <w:szCs w:val="18"/>
              </w:rPr>
              <w:t>912 </w:t>
            </w:r>
            <w:r>
              <w:rPr>
                <w:spacing w:val="-5"/>
                <w:sz w:val="18"/>
                <w:szCs w:val="18"/>
              </w:rPr>
              <w:t>II</w:t>
            </w:r>
          </w:p>
          <w:p>
            <w:pPr>
              <w:pStyle w:val="TableParagraph"/>
              <w:spacing w:line="177" w:lineRule="exact"/>
              <w:ind w:left="1" w:right="7785"/>
              <w:jc w:val="center"/>
              <w:rPr>
                <w:sz w:val="18"/>
                <w:szCs w:val="18"/>
              </w:rPr>
            </w:pPr>
            <w:r>
              <w:rPr>
                <w:spacing w:val="-2"/>
                <w:sz w:val="18"/>
                <w:szCs w:val="18"/>
              </w:rPr>
              <w:t>სამინისტრო</w:t>
            </w:r>
          </w:p>
        </w:tc>
      </w:tr>
      <w:tr>
        <w:trPr>
          <w:trHeight w:val="834" w:hRule="atLeast"/>
        </w:trPr>
        <w:tc>
          <w:tcPr>
            <w:tcW w:w="10031" w:type="dxa"/>
            <w:shd w:val="clear" w:color="auto" w:fill="DAE9F6"/>
          </w:tcPr>
          <w:p>
            <w:pPr>
              <w:pStyle w:val="TableParagraph"/>
              <w:tabs>
                <w:tab w:pos="2511" w:val="left" w:leader="none"/>
                <w:tab w:pos="8005" w:val="left" w:leader="none"/>
              </w:tabs>
              <w:spacing w:before="120"/>
              <w:ind w:left="493"/>
              <w:rPr>
                <w:sz w:val="18"/>
                <w:szCs w:val="18"/>
              </w:rPr>
            </w:pPr>
            <w:r>
              <w:rPr>
                <w:sz w:val="18"/>
                <w:szCs w:val="18"/>
              </w:rPr>
              <w:t>შპს</w:t>
            </w:r>
            <w:r>
              <w:rPr>
                <w:spacing w:val="-3"/>
                <w:sz w:val="18"/>
                <w:szCs w:val="18"/>
              </w:rPr>
              <w:t> </w:t>
            </w:r>
            <w:r>
              <w:rPr>
                <w:spacing w:val="-2"/>
                <w:sz w:val="18"/>
                <w:szCs w:val="18"/>
              </w:rPr>
              <w:t>,,სამედიცინო</w:t>
            </w:r>
            <w:r>
              <w:rPr>
                <w:sz w:val="18"/>
                <w:szCs w:val="18"/>
              </w:rPr>
              <w:tab/>
              <w:t>FORD</w:t>
            </w:r>
            <w:r>
              <w:rPr>
                <w:spacing w:val="-5"/>
                <w:sz w:val="18"/>
                <w:szCs w:val="18"/>
              </w:rPr>
              <w:t> </w:t>
            </w:r>
            <w:r>
              <w:rPr>
                <w:sz w:val="18"/>
                <w:szCs w:val="18"/>
              </w:rPr>
              <w:t>ESCAPE</w:t>
            </w:r>
            <w:r>
              <w:rPr>
                <w:spacing w:val="-2"/>
                <w:sz w:val="18"/>
                <w:szCs w:val="18"/>
              </w:rPr>
              <w:t> </w:t>
            </w:r>
            <w:r>
              <w:rPr>
                <w:sz w:val="18"/>
                <w:szCs w:val="18"/>
              </w:rPr>
              <w:t>SEL-</w:t>
            </w:r>
            <w:r>
              <w:rPr>
                <w:spacing w:val="-1"/>
                <w:sz w:val="18"/>
                <w:szCs w:val="18"/>
              </w:rPr>
              <w:t> </w:t>
            </w:r>
            <w:r>
              <w:rPr>
                <w:sz w:val="18"/>
                <w:szCs w:val="18"/>
              </w:rPr>
              <w:t>გამოშვების</w:t>
            </w:r>
            <w:r>
              <w:rPr>
                <w:spacing w:val="-3"/>
                <w:sz w:val="18"/>
                <w:szCs w:val="18"/>
              </w:rPr>
              <w:t> </w:t>
            </w:r>
            <w:r>
              <w:rPr>
                <w:sz w:val="18"/>
                <w:szCs w:val="18"/>
              </w:rPr>
              <w:t>წელი:</w:t>
            </w:r>
            <w:r>
              <w:rPr>
                <w:spacing w:val="-2"/>
                <w:sz w:val="18"/>
                <w:szCs w:val="18"/>
              </w:rPr>
              <w:t> </w:t>
            </w:r>
            <w:r>
              <w:rPr>
                <w:sz w:val="18"/>
                <w:szCs w:val="18"/>
              </w:rPr>
              <w:t>2013</w:t>
            </w:r>
            <w:r>
              <w:rPr>
                <w:spacing w:val="-1"/>
                <w:sz w:val="18"/>
                <w:szCs w:val="18"/>
              </w:rPr>
              <w:t> </w:t>
            </w:r>
            <w:r>
              <w:rPr>
                <w:sz w:val="18"/>
                <w:szCs w:val="18"/>
              </w:rPr>
              <w:t>წელი;</w:t>
            </w:r>
            <w:r>
              <w:rPr>
                <w:spacing w:val="-2"/>
                <w:sz w:val="18"/>
                <w:szCs w:val="18"/>
              </w:rPr>
              <w:t> </w:t>
            </w:r>
            <w:r>
              <w:rPr>
                <w:sz w:val="18"/>
                <w:szCs w:val="18"/>
              </w:rPr>
              <w:t>VIN</w:t>
            </w:r>
            <w:r>
              <w:rPr>
                <w:spacing w:val="-2"/>
                <w:sz w:val="18"/>
                <w:szCs w:val="18"/>
              </w:rPr>
              <w:t> კოდი:</w:t>
            </w:r>
            <w:r>
              <w:rPr>
                <w:sz w:val="18"/>
                <w:szCs w:val="18"/>
              </w:rPr>
              <w:tab/>
            </w:r>
            <w:r>
              <w:rPr>
                <w:spacing w:val="-2"/>
                <w:sz w:val="18"/>
                <w:szCs w:val="18"/>
              </w:rPr>
              <w:t>1FMCU9H98DUD86850;</w:t>
            </w:r>
          </w:p>
          <w:p>
            <w:pPr>
              <w:pStyle w:val="TableParagraph"/>
              <w:tabs>
                <w:tab w:pos="2511" w:val="left" w:leader="none"/>
              </w:tabs>
              <w:ind w:left="387"/>
              <w:rPr>
                <w:sz w:val="18"/>
                <w:szCs w:val="18"/>
              </w:rPr>
            </w:pPr>
            <w:r>
              <w:rPr>
                <w:position w:val="12"/>
                <w:sz w:val="18"/>
                <w:szCs w:val="18"/>
              </w:rPr>
              <w:t>ცეტრს</w:t>
            </w:r>
            <w:r>
              <w:rPr>
                <w:spacing w:val="-5"/>
                <w:position w:val="12"/>
                <w:sz w:val="18"/>
                <w:szCs w:val="18"/>
              </w:rPr>
              <w:t> </w:t>
            </w:r>
            <w:r>
              <w:rPr>
                <w:spacing w:val="-2"/>
                <w:position w:val="12"/>
                <w:sz w:val="18"/>
                <w:szCs w:val="18"/>
              </w:rPr>
              <w:t>დიომედი“</w:t>
            </w:r>
            <w:r>
              <w:rPr>
                <w:position w:val="12"/>
                <w:sz w:val="18"/>
                <w:szCs w:val="18"/>
              </w:rPr>
              <w:tab/>
            </w:r>
            <w:r>
              <w:rPr>
                <w:sz w:val="18"/>
                <w:szCs w:val="18"/>
              </w:rPr>
              <w:t>ფერი:</w:t>
            </w:r>
            <w:r>
              <w:rPr>
                <w:spacing w:val="-5"/>
                <w:sz w:val="18"/>
                <w:szCs w:val="18"/>
              </w:rPr>
              <w:t> </w:t>
            </w:r>
            <w:r>
              <w:rPr>
                <w:sz w:val="18"/>
                <w:szCs w:val="18"/>
              </w:rPr>
              <w:t>თეთრი;</w:t>
            </w:r>
            <w:r>
              <w:rPr>
                <w:spacing w:val="-2"/>
                <w:sz w:val="18"/>
                <w:szCs w:val="18"/>
              </w:rPr>
              <w:t> </w:t>
            </w:r>
            <w:r>
              <w:rPr>
                <w:sz w:val="18"/>
                <w:szCs w:val="18"/>
              </w:rPr>
              <w:t>სახელმწიფო</w:t>
            </w:r>
            <w:r>
              <w:rPr>
                <w:spacing w:val="-3"/>
                <w:sz w:val="18"/>
                <w:szCs w:val="18"/>
              </w:rPr>
              <w:t> </w:t>
            </w:r>
            <w:r>
              <w:rPr>
                <w:sz w:val="18"/>
                <w:szCs w:val="18"/>
              </w:rPr>
              <w:t>ნომერი:</w:t>
            </w:r>
            <w:r>
              <w:rPr>
                <w:spacing w:val="-2"/>
                <w:sz w:val="18"/>
                <w:szCs w:val="18"/>
              </w:rPr>
              <w:t> MM330HM</w:t>
            </w:r>
          </w:p>
        </w:tc>
      </w:tr>
      <w:tr>
        <w:trPr>
          <w:trHeight w:val="1188" w:hRule="atLeast"/>
        </w:trPr>
        <w:tc>
          <w:tcPr>
            <w:tcW w:w="10031" w:type="dxa"/>
            <w:shd w:val="clear" w:color="auto" w:fill="DAE9F6"/>
          </w:tcPr>
          <w:p>
            <w:pPr>
              <w:pStyle w:val="TableParagraph"/>
              <w:tabs>
                <w:tab w:pos="2511" w:val="left" w:leader="none"/>
              </w:tabs>
              <w:spacing w:before="120"/>
              <w:ind w:left="531"/>
              <w:rPr>
                <w:sz w:val="18"/>
                <w:szCs w:val="18"/>
              </w:rPr>
            </w:pPr>
            <w:r>
              <w:rPr>
                <w:sz w:val="18"/>
                <w:szCs w:val="18"/>
              </w:rPr>
              <w:t>სსიპ </w:t>
            </w:r>
            <w:r>
              <w:rPr>
                <w:spacing w:val="-2"/>
                <w:sz w:val="18"/>
                <w:szCs w:val="18"/>
              </w:rPr>
              <w:t>აფხაზეთის</w:t>
            </w:r>
            <w:r>
              <w:rPr>
                <w:sz w:val="18"/>
                <w:szCs w:val="18"/>
              </w:rPr>
              <w:tab/>
              <w:t>TOYOTA</w:t>
            </w:r>
            <w:r>
              <w:rPr>
                <w:spacing w:val="-5"/>
                <w:sz w:val="18"/>
                <w:szCs w:val="18"/>
              </w:rPr>
              <w:t> </w:t>
            </w:r>
            <w:r>
              <w:rPr>
                <w:sz w:val="18"/>
                <w:szCs w:val="18"/>
              </w:rPr>
              <w:t>CAMRY-</w:t>
            </w:r>
            <w:r>
              <w:rPr>
                <w:spacing w:val="-2"/>
                <w:sz w:val="18"/>
                <w:szCs w:val="18"/>
              </w:rPr>
              <w:t> </w:t>
            </w:r>
            <w:r>
              <w:rPr>
                <w:sz w:val="18"/>
                <w:szCs w:val="18"/>
              </w:rPr>
              <w:t>გამოშვების</w:t>
            </w:r>
            <w:r>
              <w:rPr>
                <w:spacing w:val="-2"/>
                <w:sz w:val="18"/>
                <w:szCs w:val="18"/>
              </w:rPr>
              <w:t> </w:t>
            </w:r>
            <w:r>
              <w:rPr>
                <w:sz w:val="18"/>
                <w:szCs w:val="18"/>
              </w:rPr>
              <w:t>წელი:</w:t>
            </w:r>
            <w:r>
              <w:rPr>
                <w:spacing w:val="-2"/>
                <w:sz w:val="18"/>
                <w:szCs w:val="18"/>
              </w:rPr>
              <w:t> </w:t>
            </w:r>
            <w:r>
              <w:rPr>
                <w:sz w:val="18"/>
                <w:szCs w:val="18"/>
              </w:rPr>
              <w:t>2010</w:t>
            </w:r>
            <w:r>
              <w:rPr>
                <w:spacing w:val="-3"/>
                <w:sz w:val="18"/>
                <w:szCs w:val="18"/>
              </w:rPr>
              <w:t> </w:t>
            </w:r>
            <w:r>
              <w:rPr>
                <w:sz w:val="18"/>
                <w:szCs w:val="18"/>
              </w:rPr>
              <w:t>წელი;</w:t>
            </w:r>
            <w:r>
              <w:rPr>
                <w:spacing w:val="-2"/>
                <w:sz w:val="18"/>
                <w:szCs w:val="18"/>
              </w:rPr>
              <w:t> </w:t>
            </w:r>
            <w:r>
              <w:rPr>
                <w:sz w:val="18"/>
                <w:szCs w:val="18"/>
              </w:rPr>
              <w:t>VIN</w:t>
            </w:r>
            <w:r>
              <w:rPr>
                <w:spacing w:val="-2"/>
                <w:sz w:val="18"/>
                <w:szCs w:val="18"/>
              </w:rPr>
              <w:t> </w:t>
            </w:r>
            <w:r>
              <w:rPr>
                <w:sz w:val="18"/>
                <w:szCs w:val="18"/>
              </w:rPr>
              <w:t>კოდი:</w:t>
            </w:r>
            <w:r>
              <w:rPr>
                <w:spacing w:val="-2"/>
                <w:sz w:val="18"/>
                <w:szCs w:val="18"/>
              </w:rPr>
              <w:t> JTNBK40K103051187</w:t>
            </w:r>
          </w:p>
          <w:p>
            <w:pPr>
              <w:pStyle w:val="TableParagraph"/>
              <w:tabs>
                <w:tab w:pos="2511" w:val="left" w:leader="none"/>
              </w:tabs>
              <w:spacing w:line="297" w:lineRule="exact"/>
              <w:ind w:left="521"/>
              <w:rPr>
                <w:sz w:val="18"/>
                <w:szCs w:val="18"/>
              </w:rPr>
            </w:pPr>
            <w:r>
              <w:rPr>
                <w:spacing w:val="-2"/>
                <w:position w:val="12"/>
                <w:sz w:val="18"/>
                <w:szCs w:val="18"/>
              </w:rPr>
              <w:t>ავტონომიური</w:t>
            </w:r>
            <w:r>
              <w:rPr>
                <w:position w:val="12"/>
                <w:sz w:val="18"/>
                <w:szCs w:val="18"/>
              </w:rPr>
              <w:tab/>
            </w:r>
            <w:r>
              <w:rPr>
                <w:sz w:val="18"/>
                <w:szCs w:val="18"/>
              </w:rPr>
              <w:t>ფერი:</w:t>
            </w:r>
            <w:r>
              <w:rPr>
                <w:spacing w:val="-1"/>
                <w:sz w:val="18"/>
                <w:szCs w:val="18"/>
              </w:rPr>
              <w:t> </w:t>
            </w:r>
            <w:r>
              <w:rPr>
                <w:sz w:val="18"/>
                <w:szCs w:val="18"/>
              </w:rPr>
              <w:t>შავი; სახელმწიფო</w:t>
            </w:r>
            <w:r>
              <w:rPr>
                <w:spacing w:val="-1"/>
                <w:sz w:val="18"/>
                <w:szCs w:val="18"/>
              </w:rPr>
              <w:t> </w:t>
            </w:r>
            <w:r>
              <w:rPr>
                <w:sz w:val="18"/>
                <w:szCs w:val="18"/>
              </w:rPr>
              <w:t>ნომერი: ZE</w:t>
            </w:r>
            <w:r>
              <w:rPr>
                <w:spacing w:val="-1"/>
                <w:sz w:val="18"/>
                <w:szCs w:val="18"/>
              </w:rPr>
              <w:t> </w:t>
            </w:r>
            <w:r>
              <w:rPr>
                <w:sz w:val="18"/>
                <w:szCs w:val="18"/>
              </w:rPr>
              <w:t>531 </w:t>
            </w:r>
            <w:r>
              <w:rPr>
                <w:spacing w:val="-5"/>
                <w:sz w:val="18"/>
                <w:szCs w:val="18"/>
              </w:rPr>
              <w:t>EZ</w:t>
            </w:r>
          </w:p>
          <w:p>
            <w:pPr>
              <w:pStyle w:val="TableParagraph"/>
              <w:spacing w:line="177" w:lineRule="exact"/>
              <w:ind w:right="7785"/>
              <w:jc w:val="center"/>
              <w:rPr>
                <w:sz w:val="18"/>
                <w:szCs w:val="18"/>
              </w:rPr>
            </w:pPr>
            <w:r>
              <w:rPr>
                <w:spacing w:val="-2"/>
                <w:sz w:val="18"/>
                <w:szCs w:val="18"/>
              </w:rPr>
              <w:t>რესპუბლიკის</w:t>
            </w:r>
          </w:p>
          <w:p>
            <w:pPr>
              <w:pStyle w:val="TableParagraph"/>
              <w:ind w:right="7785"/>
              <w:jc w:val="center"/>
              <w:rPr>
                <w:sz w:val="18"/>
                <w:szCs w:val="18"/>
              </w:rPr>
            </w:pPr>
            <w:r>
              <w:rPr>
                <w:sz w:val="18"/>
                <w:szCs w:val="18"/>
              </w:rPr>
              <w:t>მომსახურების</w:t>
            </w:r>
            <w:r>
              <w:rPr>
                <w:spacing w:val="-11"/>
                <w:sz w:val="18"/>
                <w:szCs w:val="18"/>
              </w:rPr>
              <w:t> </w:t>
            </w:r>
            <w:r>
              <w:rPr>
                <w:spacing w:val="-2"/>
                <w:sz w:val="18"/>
                <w:szCs w:val="18"/>
              </w:rPr>
              <w:t>სააგენტო</w:t>
            </w:r>
          </w:p>
        </w:tc>
      </w:tr>
      <w:tr>
        <w:trPr>
          <w:trHeight w:val="1188" w:hRule="atLeast"/>
        </w:trPr>
        <w:tc>
          <w:tcPr>
            <w:tcW w:w="10031" w:type="dxa"/>
            <w:shd w:val="clear" w:color="auto" w:fill="DAE9F6"/>
          </w:tcPr>
          <w:p>
            <w:pPr>
              <w:pStyle w:val="TableParagraph"/>
              <w:tabs>
                <w:tab w:pos="2511" w:val="left" w:leader="none"/>
              </w:tabs>
              <w:spacing w:before="120"/>
              <w:ind w:left="737"/>
              <w:rPr>
                <w:sz w:val="18"/>
                <w:szCs w:val="18"/>
              </w:rPr>
            </w:pPr>
            <w:r>
              <w:rPr>
                <w:spacing w:val="-2"/>
                <w:sz w:val="18"/>
                <w:szCs w:val="18"/>
              </w:rPr>
              <w:t>აფხაზეთის</w:t>
            </w:r>
            <w:r>
              <w:rPr>
                <w:sz w:val="18"/>
                <w:szCs w:val="18"/>
              </w:rPr>
              <w:tab/>
              <w:t>TOYOTA</w:t>
            </w:r>
            <w:r>
              <w:rPr>
                <w:spacing w:val="-4"/>
                <w:sz w:val="18"/>
                <w:szCs w:val="18"/>
              </w:rPr>
              <w:t> </w:t>
            </w:r>
            <w:r>
              <w:rPr>
                <w:sz w:val="18"/>
                <w:szCs w:val="18"/>
              </w:rPr>
              <w:t>CAMRY</w:t>
            </w:r>
            <w:r>
              <w:rPr>
                <w:spacing w:val="-2"/>
                <w:sz w:val="18"/>
                <w:szCs w:val="18"/>
              </w:rPr>
              <w:t> </w:t>
            </w:r>
            <w:r>
              <w:rPr>
                <w:sz w:val="18"/>
                <w:szCs w:val="18"/>
              </w:rPr>
              <w:t>-</w:t>
            </w:r>
            <w:r>
              <w:rPr>
                <w:spacing w:val="-2"/>
                <w:sz w:val="18"/>
                <w:szCs w:val="18"/>
              </w:rPr>
              <w:t> </w:t>
            </w:r>
            <w:r>
              <w:rPr>
                <w:sz w:val="18"/>
                <w:szCs w:val="18"/>
              </w:rPr>
              <w:t>გამოშვების</w:t>
            </w:r>
            <w:r>
              <w:rPr>
                <w:spacing w:val="-3"/>
                <w:sz w:val="18"/>
                <w:szCs w:val="18"/>
              </w:rPr>
              <w:t> </w:t>
            </w:r>
            <w:r>
              <w:rPr>
                <w:sz w:val="18"/>
                <w:szCs w:val="18"/>
              </w:rPr>
              <w:t>წელი:</w:t>
            </w:r>
            <w:r>
              <w:rPr>
                <w:spacing w:val="-1"/>
                <w:sz w:val="18"/>
                <w:szCs w:val="18"/>
              </w:rPr>
              <w:t> </w:t>
            </w:r>
            <w:r>
              <w:rPr>
                <w:sz w:val="18"/>
                <w:szCs w:val="18"/>
              </w:rPr>
              <w:t>2014</w:t>
            </w:r>
            <w:r>
              <w:rPr>
                <w:spacing w:val="-2"/>
                <w:sz w:val="18"/>
                <w:szCs w:val="18"/>
              </w:rPr>
              <w:t> </w:t>
            </w:r>
            <w:r>
              <w:rPr>
                <w:sz w:val="18"/>
                <w:szCs w:val="18"/>
              </w:rPr>
              <w:t>წელი;</w:t>
            </w:r>
            <w:r>
              <w:rPr>
                <w:spacing w:val="-2"/>
                <w:sz w:val="18"/>
                <w:szCs w:val="18"/>
              </w:rPr>
              <w:t> </w:t>
            </w:r>
            <w:r>
              <w:rPr>
                <w:sz w:val="18"/>
                <w:szCs w:val="18"/>
              </w:rPr>
              <w:t>VIN</w:t>
            </w:r>
            <w:r>
              <w:rPr>
                <w:spacing w:val="-3"/>
                <w:sz w:val="18"/>
                <w:szCs w:val="18"/>
              </w:rPr>
              <w:t> </w:t>
            </w:r>
            <w:r>
              <w:rPr>
                <w:sz w:val="18"/>
                <w:szCs w:val="18"/>
              </w:rPr>
              <w:t>კოდი:</w:t>
            </w:r>
            <w:r>
              <w:rPr>
                <w:spacing w:val="-1"/>
                <w:sz w:val="18"/>
                <w:szCs w:val="18"/>
              </w:rPr>
              <w:t> </w:t>
            </w:r>
            <w:r>
              <w:rPr>
                <w:spacing w:val="-2"/>
                <w:sz w:val="18"/>
                <w:szCs w:val="18"/>
              </w:rPr>
              <w:t>JTNBFYFK103030147</w:t>
            </w:r>
          </w:p>
          <w:p>
            <w:pPr>
              <w:pStyle w:val="TableParagraph"/>
              <w:tabs>
                <w:tab w:pos="2511" w:val="left" w:leader="none"/>
              </w:tabs>
              <w:spacing w:line="297" w:lineRule="exact"/>
              <w:ind w:left="521"/>
              <w:rPr>
                <w:sz w:val="18"/>
                <w:szCs w:val="18"/>
              </w:rPr>
            </w:pPr>
            <w:r>
              <w:rPr>
                <w:spacing w:val="-2"/>
                <w:position w:val="12"/>
                <w:sz w:val="18"/>
                <w:szCs w:val="18"/>
              </w:rPr>
              <w:t>ავტონომიური</w:t>
            </w:r>
            <w:r>
              <w:rPr>
                <w:position w:val="12"/>
                <w:sz w:val="18"/>
                <w:szCs w:val="18"/>
              </w:rPr>
              <w:tab/>
            </w:r>
            <w:r>
              <w:rPr>
                <w:sz w:val="18"/>
                <w:szCs w:val="18"/>
              </w:rPr>
              <w:t>ფერი:</w:t>
            </w:r>
            <w:r>
              <w:rPr>
                <w:spacing w:val="-1"/>
                <w:sz w:val="18"/>
                <w:szCs w:val="18"/>
              </w:rPr>
              <w:t> </w:t>
            </w:r>
            <w:r>
              <w:rPr>
                <w:sz w:val="18"/>
                <w:szCs w:val="18"/>
              </w:rPr>
              <w:t>შავი;</w:t>
            </w:r>
            <w:r>
              <w:rPr>
                <w:spacing w:val="-1"/>
                <w:sz w:val="18"/>
                <w:szCs w:val="18"/>
              </w:rPr>
              <w:t> </w:t>
            </w:r>
            <w:r>
              <w:rPr>
                <w:sz w:val="18"/>
                <w:szCs w:val="18"/>
              </w:rPr>
              <w:t>სახელმწიფო ნომერი:</w:t>
            </w:r>
            <w:r>
              <w:rPr>
                <w:spacing w:val="-1"/>
                <w:sz w:val="18"/>
                <w:szCs w:val="18"/>
              </w:rPr>
              <w:t> </w:t>
            </w:r>
            <w:r>
              <w:rPr>
                <w:sz w:val="18"/>
                <w:szCs w:val="18"/>
              </w:rPr>
              <w:t>DD</w:t>
            </w:r>
            <w:r>
              <w:rPr>
                <w:spacing w:val="-2"/>
                <w:sz w:val="18"/>
                <w:szCs w:val="18"/>
              </w:rPr>
              <w:t> </w:t>
            </w:r>
            <w:r>
              <w:rPr>
                <w:sz w:val="18"/>
                <w:szCs w:val="18"/>
              </w:rPr>
              <w:t>375 </w:t>
            </w:r>
            <w:r>
              <w:rPr>
                <w:spacing w:val="-5"/>
                <w:sz w:val="18"/>
                <w:szCs w:val="18"/>
              </w:rPr>
              <w:t>DB</w:t>
            </w:r>
          </w:p>
          <w:p>
            <w:pPr>
              <w:pStyle w:val="TableParagraph"/>
              <w:spacing w:line="177" w:lineRule="exact"/>
              <w:ind w:right="7785"/>
              <w:jc w:val="center"/>
              <w:rPr>
                <w:sz w:val="18"/>
                <w:szCs w:val="18"/>
              </w:rPr>
            </w:pPr>
            <w:r>
              <w:rPr>
                <w:spacing w:val="-2"/>
                <w:sz w:val="18"/>
                <w:szCs w:val="18"/>
              </w:rPr>
              <w:t>რესპუბლიკის</w:t>
            </w:r>
          </w:p>
          <w:p>
            <w:pPr>
              <w:pStyle w:val="TableParagraph"/>
              <w:ind w:right="7785"/>
              <w:jc w:val="center"/>
              <w:rPr>
                <w:sz w:val="18"/>
                <w:szCs w:val="18"/>
              </w:rPr>
            </w:pPr>
            <w:r>
              <w:rPr>
                <w:spacing w:val="-2"/>
                <w:sz w:val="18"/>
                <w:szCs w:val="18"/>
              </w:rPr>
              <w:t>მთავრობა</w:t>
            </w:r>
          </w:p>
        </w:tc>
      </w:tr>
      <w:tr>
        <w:trPr>
          <w:trHeight w:val="1188" w:hRule="atLeast"/>
        </w:trPr>
        <w:tc>
          <w:tcPr>
            <w:tcW w:w="10031" w:type="dxa"/>
            <w:shd w:val="clear" w:color="auto" w:fill="DAE9F6"/>
          </w:tcPr>
          <w:p>
            <w:pPr>
              <w:pStyle w:val="TableParagraph"/>
              <w:tabs>
                <w:tab w:pos="2511" w:val="left" w:leader="none"/>
              </w:tabs>
              <w:spacing w:before="120"/>
              <w:ind w:left="586"/>
              <w:rPr>
                <w:sz w:val="18"/>
                <w:szCs w:val="18"/>
              </w:rPr>
            </w:pPr>
            <w:r>
              <w:rPr>
                <w:sz w:val="18"/>
                <w:szCs w:val="18"/>
              </w:rPr>
              <w:t>აფხაზეთის</w:t>
            </w:r>
            <w:r>
              <w:rPr>
                <w:spacing w:val="-7"/>
                <w:sz w:val="18"/>
                <w:szCs w:val="18"/>
              </w:rPr>
              <w:t> </w:t>
            </w:r>
            <w:r>
              <w:rPr>
                <w:spacing w:val="-5"/>
                <w:sz w:val="18"/>
                <w:szCs w:val="18"/>
              </w:rPr>
              <w:t>ა/რ</w:t>
            </w:r>
            <w:r>
              <w:rPr>
                <w:sz w:val="18"/>
                <w:szCs w:val="18"/>
              </w:rPr>
              <w:tab/>
              <w:t>KIA</w:t>
            </w:r>
            <w:r>
              <w:rPr>
                <w:spacing w:val="-4"/>
                <w:sz w:val="18"/>
                <w:szCs w:val="18"/>
              </w:rPr>
              <w:t> </w:t>
            </w:r>
            <w:r>
              <w:rPr>
                <w:sz w:val="18"/>
                <w:szCs w:val="18"/>
              </w:rPr>
              <w:t>CADENZA-</w:t>
            </w:r>
            <w:r>
              <w:rPr>
                <w:spacing w:val="-2"/>
                <w:sz w:val="18"/>
                <w:szCs w:val="18"/>
              </w:rPr>
              <w:t> </w:t>
            </w:r>
            <w:r>
              <w:rPr>
                <w:sz w:val="18"/>
                <w:szCs w:val="18"/>
              </w:rPr>
              <w:t>გამოშვების</w:t>
            </w:r>
            <w:r>
              <w:rPr>
                <w:spacing w:val="-3"/>
                <w:sz w:val="18"/>
                <w:szCs w:val="18"/>
              </w:rPr>
              <w:t> </w:t>
            </w:r>
            <w:r>
              <w:rPr>
                <w:sz w:val="18"/>
                <w:szCs w:val="18"/>
              </w:rPr>
              <w:t>წელი:</w:t>
            </w:r>
            <w:r>
              <w:rPr>
                <w:spacing w:val="-1"/>
                <w:sz w:val="18"/>
                <w:szCs w:val="18"/>
              </w:rPr>
              <w:t> </w:t>
            </w:r>
            <w:r>
              <w:rPr>
                <w:sz w:val="18"/>
                <w:szCs w:val="18"/>
              </w:rPr>
              <w:t>2014</w:t>
            </w:r>
            <w:r>
              <w:rPr>
                <w:spacing w:val="-2"/>
                <w:sz w:val="18"/>
                <w:szCs w:val="18"/>
              </w:rPr>
              <w:t> </w:t>
            </w:r>
            <w:r>
              <w:rPr>
                <w:sz w:val="18"/>
                <w:szCs w:val="18"/>
              </w:rPr>
              <w:t>წელი;</w:t>
            </w:r>
            <w:r>
              <w:rPr>
                <w:spacing w:val="-2"/>
                <w:sz w:val="18"/>
                <w:szCs w:val="18"/>
              </w:rPr>
              <w:t> </w:t>
            </w:r>
            <w:r>
              <w:rPr>
                <w:sz w:val="18"/>
                <w:szCs w:val="18"/>
              </w:rPr>
              <w:t>VIN</w:t>
            </w:r>
            <w:r>
              <w:rPr>
                <w:spacing w:val="-3"/>
                <w:sz w:val="18"/>
                <w:szCs w:val="18"/>
              </w:rPr>
              <w:t> </w:t>
            </w:r>
            <w:r>
              <w:rPr>
                <w:sz w:val="18"/>
                <w:szCs w:val="18"/>
              </w:rPr>
              <w:t>კოდი:</w:t>
            </w:r>
            <w:r>
              <w:rPr>
                <w:spacing w:val="-1"/>
                <w:sz w:val="18"/>
                <w:szCs w:val="18"/>
              </w:rPr>
              <w:t> </w:t>
            </w:r>
            <w:r>
              <w:rPr>
                <w:spacing w:val="-2"/>
                <w:sz w:val="18"/>
                <w:szCs w:val="18"/>
              </w:rPr>
              <w:t>KNALN414BE5158479</w:t>
            </w:r>
          </w:p>
          <w:p>
            <w:pPr>
              <w:pStyle w:val="TableParagraph"/>
              <w:tabs>
                <w:tab w:pos="2511" w:val="left" w:leader="none"/>
              </w:tabs>
              <w:spacing w:line="297" w:lineRule="exact"/>
              <w:ind w:left="278"/>
              <w:rPr>
                <w:sz w:val="18"/>
                <w:szCs w:val="18"/>
              </w:rPr>
            </w:pPr>
            <w:r>
              <w:rPr>
                <w:position w:val="12"/>
                <w:sz w:val="18"/>
                <w:szCs w:val="18"/>
              </w:rPr>
              <w:t>ჯანმრთელობისა</w:t>
            </w:r>
            <w:r>
              <w:rPr>
                <w:spacing w:val="-11"/>
                <w:position w:val="12"/>
                <w:sz w:val="18"/>
                <w:szCs w:val="18"/>
              </w:rPr>
              <w:t> </w:t>
            </w:r>
            <w:r>
              <w:rPr>
                <w:spacing w:val="-5"/>
                <w:position w:val="12"/>
                <w:sz w:val="18"/>
                <w:szCs w:val="18"/>
              </w:rPr>
              <w:t>და</w:t>
            </w:r>
            <w:r>
              <w:rPr>
                <w:position w:val="12"/>
                <w:sz w:val="18"/>
                <w:szCs w:val="18"/>
              </w:rPr>
              <w:tab/>
            </w:r>
            <w:r>
              <w:rPr>
                <w:sz w:val="18"/>
                <w:szCs w:val="18"/>
              </w:rPr>
              <w:t>ფერი:</w:t>
            </w:r>
            <w:r>
              <w:rPr>
                <w:spacing w:val="-2"/>
                <w:sz w:val="18"/>
                <w:szCs w:val="18"/>
              </w:rPr>
              <w:t> </w:t>
            </w:r>
            <w:r>
              <w:rPr>
                <w:sz w:val="18"/>
                <w:szCs w:val="18"/>
              </w:rPr>
              <w:t>შავი;</w:t>
            </w:r>
            <w:r>
              <w:rPr>
                <w:spacing w:val="-2"/>
                <w:sz w:val="18"/>
                <w:szCs w:val="18"/>
              </w:rPr>
              <w:t> </w:t>
            </w:r>
            <w:r>
              <w:rPr>
                <w:sz w:val="18"/>
                <w:szCs w:val="18"/>
              </w:rPr>
              <w:t>სახელმწიფო</w:t>
            </w:r>
            <w:r>
              <w:rPr>
                <w:spacing w:val="-2"/>
                <w:sz w:val="18"/>
                <w:szCs w:val="18"/>
              </w:rPr>
              <w:t> </w:t>
            </w:r>
            <w:r>
              <w:rPr>
                <w:sz w:val="18"/>
                <w:szCs w:val="18"/>
              </w:rPr>
              <w:t>ნომერი:</w:t>
            </w:r>
            <w:r>
              <w:rPr>
                <w:spacing w:val="-2"/>
                <w:sz w:val="18"/>
                <w:szCs w:val="18"/>
              </w:rPr>
              <w:t> </w:t>
            </w:r>
            <w:r>
              <w:rPr>
                <w:sz w:val="18"/>
                <w:szCs w:val="18"/>
              </w:rPr>
              <w:t>CC</w:t>
            </w:r>
            <w:r>
              <w:rPr>
                <w:spacing w:val="-2"/>
                <w:sz w:val="18"/>
                <w:szCs w:val="18"/>
              </w:rPr>
              <w:t> </w:t>
            </w:r>
            <w:r>
              <w:rPr>
                <w:sz w:val="18"/>
                <w:szCs w:val="18"/>
              </w:rPr>
              <w:t>752</w:t>
            </w:r>
            <w:r>
              <w:rPr>
                <w:spacing w:val="-1"/>
                <w:sz w:val="18"/>
                <w:szCs w:val="18"/>
              </w:rPr>
              <w:t> </w:t>
            </w:r>
            <w:r>
              <w:rPr>
                <w:spacing w:val="-5"/>
                <w:sz w:val="18"/>
                <w:szCs w:val="18"/>
              </w:rPr>
              <w:t>BC</w:t>
            </w:r>
          </w:p>
          <w:p>
            <w:pPr>
              <w:pStyle w:val="TableParagraph"/>
              <w:spacing w:line="177" w:lineRule="exact"/>
              <w:ind w:right="7785"/>
              <w:jc w:val="center"/>
              <w:rPr>
                <w:sz w:val="18"/>
                <w:szCs w:val="18"/>
              </w:rPr>
            </w:pPr>
            <w:r>
              <w:rPr>
                <w:sz w:val="18"/>
                <w:szCs w:val="18"/>
              </w:rPr>
              <w:t>სოციალური</w:t>
            </w:r>
            <w:r>
              <w:rPr>
                <w:spacing w:val="-8"/>
                <w:sz w:val="18"/>
                <w:szCs w:val="18"/>
              </w:rPr>
              <w:t> </w:t>
            </w:r>
            <w:r>
              <w:rPr>
                <w:spacing w:val="-2"/>
                <w:sz w:val="18"/>
                <w:szCs w:val="18"/>
              </w:rPr>
              <w:t>დაცვის</w:t>
            </w:r>
          </w:p>
          <w:p>
            <w:pPr>
              <w:pStyle w:val="TableParagraph"/>
              <w:ind w:left="1" w:right="7785"/>
              <w:jc w:val="center"/>
              <w:rPr>
                <w:sz w:val="18"/>
                <w:szCs w:val="18"/>
              </w:rPr>
            </w:pPr>
            <w:r>
              <w:rPr>
                <w:spacing w:val="-2"/>
                <w:sz w:val="18"/>
                <w:szCs w:val="18"/>
              </w:rPr>
              <w:t>სამინისტრო</w:t>
            </w:r>
          </w:p>
        </w:tc>
      </w:tr>
    </w:tbl>
    <w:p>
      <w:pPr>
        <w:pStyle w:val="BodyText"/>
        <w:spacing w:before="10"/>
        <w:ind w:left="0"/>
        <w:rPr>
          <w:rFonts w:ascii="Segoe UI Symbol"/>
        </w:rPr>
      </w:pPr>
    </w:p>
    <w:p>
      <w:pPr>
        <w:pStyle w:val="BodyText"/>
        <w:ind w:right="708" w:firstLine="170"/>
        <w:jc w:val="both"/>
        <w:rPr>
          <w:rFonts w:ascii="Times New Roman" w:hAnsi="Times New Roman" w:cs="Times New Roman" w:eastAsia="Times New Roman"/>
        </w:rPr>
      </w:pPr>
      <w:r>
        <w:rPr/>
        <w:t>სატრანსპორტო საშუალებების გადაცემის/გადმოცემის ყველა პროცედურა განხორციელდა კანონმდებლობის დაცვით და შესაბამისი მიღება</w:t>
      </w:r>
      <w:r>
        <w:rPr>
          <w:rFonts w:ascii="Times New Roman" w:hAnsi="Times New Roman" w:cs="Times New Roman" w:eastAsia="Times New Roman"/>
        </w:rPr>
        <w:t>-</w:t>
      </w:r>
      <w:r>
        <w:rPr/>
        <w:t>ჩაბარების აქტებით</w:t>
      </w:r>
      <w:r>
        <w:rPr>
          <w:rFonts w:ascii="Times New Roman" w:hAnsi="Times New Roman" w:cs="Times New Roman" w:eastAsia="Times New Roman"/>
        </w:rPr>
        <w:t>.</w:t>
      </w:r>
    </w:p>
    <w:p>
      <w:pPr>
        <w:pStyle w:val="BodyText"/>
        <w:spacing w:before="11"/>
        <w:ind w:left="0"/>
        <w:rPr>
          <w:rFonts w:ascii="Times New Roman"/>
        </w:rPr>
      </w:pPr>
    </w:p>
    <w:p>
      <w:pPr>
        <w:pStyle w:val="BodyText"/>
        <w:ind w:left="539"/>
        <w:rPr>
          <w:rFonts w:ascii="Segoe UI Symbol" w:hAnsi="Segoe UI Symbol" w:cs="Segoe UI Symbol" w:eastAsia="Segoe UI Symbol"/>
        </w:rPr>
      </w:pPr>
      <w:r>
        <w:rPr>
          <w:rFonts w:ascii="Segoe UI Symbol" w:hAnsi="Segoe UI Symbol" w:cs="Segoe UI Symbol" w:eastAsia="Segoe UI Symbol"/>
          <w:w w:val="45"/>
        </w:rPr>
        <w:t>სხვა</w:t>
      </w:r>
      <w:r>
        <w:rPr>
          <w:rFonts w:ascii="Segoe UI Symbol" w:hAnsi="Segoe UI Symbol" w:cs="Segoe UI Symbol" w:eastAsia="Segoe UI Symbol"/>
          <w:spacing w:val="18"/>
        </w:rPr>
        <w:t> </w:t>
      </w:r>
      <w:r>
        <w:rPr>
          <w:rFonts w:ascii="Segoe UI Symbol" w:hAnsi="Segoe UI Symbol" w:cs="Segoe UI Symbol" w:eastAsia="Segoe UI Symbol"/>
          <w:spacing w:val="-2"/>
          <w:w w:val="60"/>
        </w:rPr>
        <w:t>სამუშაოები</w:t>
      </w:r>
    </w:p>
    <w:p>
      <w:pPr>
        <w:pStyle w:val="BodyText"/>
        <w:ind w:left="0"/>
        <w:rPr>
          <w:rFonts w:ascii="Segoe UI Symbol"/>
        </w:rPr>
      </w:pPr>
    </w:p>
    <w:p>
      <w:pPr>
        <w:pStyle w:val="BodyText"/>
        <w:ind w:right="707" w:firstLine="170"/>
        <w:jc w:val="both"/>
      </w:pPr>
      <w:r>
        <w:rPr/>
        <w:t>ამჟამად მიმდინარეობს აფხაზეთის ავტონომიური რესპუბლიკის განათლებისა და კულტურის</w:t>
      </w:r>
      <w:r>
        <w:rPr>
          <w:spacing w:val="-11"/>
        </w:rPr>
        <w:t> </w:t>
      </w:r>
      <w:r>
        <w:rPr/>
        <w:t>სამინისტროს</w:t>
      </w:r>
      <w:r>
        <w:rPr>
          <w:spacing w:val="-11"/>
        </w:rPr>
        <w:t> </w:t>
      </w:r>
      <w:r>
        <w:rPr/>
        <w:t>საჯარო</w:t>
      </w:r>
      <w:r>
        <w:rPr>
          <w:spacing w:val="-11"/>
        </w:rPr>
        <w:t> </w:t>
      </w:r>
      <w:r>
        <w:rPr/>
        <w:t>სამართლის</w:t>
      </w:r>
      <w:r>
        <w:rPr>
          <w:spacing w:val="-11"/>
        </w:rPr>
        <w:t> </w:t>
      </w:r>
      <w:r>
        <w:rPr/>
        <w:t>იურიდიული</w:t>
      </w:r>
      <w:r>
        <w:rPr>
          <w:spacing w:val="-11"/>
        </w:rPr>
        <w:t> </w:t>
      </w:r>
      <w:r>
        <w:rPr/>
        <w:t>პირის</w:t>
      </w:r>
      <w:r>
        <w:rPr>
          <w:spacing w:val="-11"/>
        </w:rPr>
        <w:t> </w:t>
      </w:r>
      <w:r>
        <w:rPr/>
        <w:t>,,კულტურის,</w:t>
      </w:r>
      <w:r>
        <w:rPr>
          <w:spacing w:val="-11"/>
        </w:rPr>
        <w:t> </w:t>
      </w:r>
      <w:r>
        <w:rPr/>
        <w:t>სპორტის</w:t>
      </w:r>
      <w:r>
        <w:rPr>
          <w:spacing w:val="-11"/>
        </w:rPr>
        <w:t> </w:t>
      </w:r>
      <w:r>
        <w:rPr/>
        <w:t>და ახალგაზრდულ საქმეთა სააგენტოს" ბალანსზე რიცხული ავტომანქანის სამინისტროსთვის გადმოცემის პროცესი.</w:t>
      </w:r>
    </w:p>
    <w:p>
      <w:pPr>
        <w:pStyle w:val="BodyText"/>
        <w:spacing w:before="280"/>
        <w:ind w:right="707" w:firstLine="170"/>
        <w:jc w:val="both"/>
      </w:pPr>
      <w:r>
        <w:rPr/>
        <w:t>გარდა ამისა, დეპარტამენტი ჩართულია აფხაზეთის ავტონომიური რესპუბლიკის განათლებისა</w:t>
      </w:r>
      <w:r>
        <w:rPr>
          <w:spacing w:val="80"/>
          <w:w w:val="150"/>
        </w:rPr>
        <w:t> </w:t>
      </w:r>
      <w:r>
        <w:rPr/>
        <w:t>და</w:t>
      </w:r>
      <w:r>
        <w:rPr>
          <w:spacing w:val="80"/>
          <w:w w:val="150"/>
        </w:rPr>
        <w:t> </w:t>
      </w:r>
      <w:r>
        <w:rPr/>
        <w:t>კულტურის</w:t>
      </w:r>
      <w:r>
        <w:rPr>
          <w:spacing w:val="80"/>
          <w:w w:val="150"/>
        </w:rPr>
        <w:t> </w:t>
      </w:r>
      <w:r>
        <w:rPr/>
        <w:t>სამინისტროს</w:t>
      </w:r>
      <w:r>
        <w:rPr>
          <w:spacing w:val="80"/>
          <w:w w:val="150"/>
        </w:rPr>
        <w:t> </w:t>
      </w:r>
      <w:r>
        <w:rPr/>
        <w:t>საჯარო</w:t>
      </w:r>
      <w:r>
        <w:rPr>
          <w:spacing w:val="80"/>
          <w:w w:val="150"/>
        </w:rPr>
        <w:t> </w:t>
      </w:r>
      <w:r>
        <w:rPr/>
        <w:t>სამართლის</w:t>
      </w:r>
      <w:r>
        <w:rPr>
          <w:spacing w:val="80"/>
          <w:w w:val="150"/>
        </w:rPr>
        <w:t> </w:t>
      </w:r>
      <w:r>
        <w:rPr/>
        <w:t>იურიდიული</w:t>
      </w:r>
      <w:r>
        <w:rPr>
          <w:spacing w:val="80"/>
          <w:w w:val="150"/>
        </w:rPr>
        <w:t> </w:t>
      </w:r>
      <w:r>
        <w:rPr/>
        <w:t>პირის</w:t>
      </w:r>
    </w:p>
    <w:p>
      <w:pPr>
        <w:pStyle w:val="BodyText"/>
        <w:ind w:right="707"/>
        <w:jc w:val="both"/>
      </w:pPr>
      <w:r>
        <w:rPr>
          <w:rFonts w:ascii="Times New Roman" w:hAnsi="Times New Roman" w:cs="Times New Roman" w:eastAsia="Times New Roman"/>
        </w:rPr>
        <w:t>,,</w:t>
      </w:r>
      <w:r>
        <w:rPr/>
        <w:t>კულტურის</w:t>
      </w:r>
      <w:r>
        <w:rPr>
          <w:rFonts w:ascii="Times New Roman" w:hAnsi="Times New Roman" w:cs="Times New Roman" w:eastAsia="Times New Roman"/>
        </w:rPr>
        <w:t>, </w:t>
      </w:r>
      <w:r>
        <w:rPr/>
        <w:t>სპორტის და ახალგაზრდულ საქმეთა სააგენტოს</w:t>
      </w:r>
      <w:r>
        <w:rPr>
          <w:rFonts w:ascii="Times New Roman" w:hAnsi="Times New Roman" w:cs="Times New Roman" w:eastAsia="Times New Roman"/>
        </w:rPr>
        <w:t>", </w:t>
      </w:r>
      <w:r>
        <w:rPr/>
        <w:t>ასევე ზემო აფხაზეთში აფხაზეთის ავტონომიური რესპუბლიკის მთავრობის წარმომადგენლობის სალიკვიდაციო კომისიების მუშაობის პროცესში.</w:t>
      </w:r>
    </w:p>
    <w:p>
      <w:pPr>
        <w:spacing w:before="174"/>
        <w:ind w:left="369" w:right="0" w:firstLine="0"/>
        <w:jc w:val="both"/>
        <w:rPr>
          <w:rFonts w:ascii="Segoe UI Symbol" w:hAnsi="Segoe UI Symbol" w:cs="Segoe UI Symbol" w:eastAsia="Segoe UI Symbol"/>
          <w:sz w:val="23"/>
          <w:szCs w:val="23"/>
        </w:rPr>
      </w:pPr>
      <w:r>
        <w:rPr>
          <w:rFonts w:ascii="Segoe UI Symbol" w:hAnsi="Segoe UI Symbol" w:cs="Segoe UI Symbol" w:eastAsia="Segoe UI Symbol"/>
          <w:spacing w:val="2"/>
          <w:w w:val="50"/>
          <w:sz w:val="23"/>
          <w:szCs w:val="23"/>
          <w:u w:val="single"/>
        </w:rPr>
        <w:t>მხარდამჭერი</w:t>
      </w:r>
      <w:r>
        <w:rPr>
          <w:rFonts w:ascii="Segoe UI Symbol" w:hAnsi="Segoe UI Symbol" w:cs="Segoe UI Symbol" w:eastAsia="Segoe UI Symbol"/>
          <w:spacing w:val="30"/>
          <w:sz w:val="23"/>
          <w:szCs w:val="23"/>
          <w:u w:val="single"/>
        </w:rPr>
        <w:t> </w:t>
      </w:r>
      <w:r>
        <w:rPr>
          <w:rFonts w:ascii="Segoe UI Symbol" w:hAnsi="Segoe UI Symbol" w:cs="Segoe UI Symbol" w:eastAsia="Segoe UI Symbol"/>
          <w:spacing w:val="2"/>
          <w:w w:val="50"/>
          <w:sz w:val="23"/>
          <w:szCs w:val="23"/>
          <w:u w:val="single"/>
        </w:rPr>
        <w:t>პროგრამების</w:t>
      </w:r>
      <w:r>
        <w:rPr>
          <w:rFonts w:ascii="Segoe UI Symbol" w:hAnsi="Segoe UI Symbol" w:cs="Segoe UI Symbol" w:eastAsia="Segoe UI Symbol"/>
          <w:spacing w:val="30"/>
          <w:sz w:val="23"/>
          <w:szCs w:val="23"/>
          <w:u w:val="single"/>
        </w:rPr>
        <w:t> </w:t>
      </w:r>
      <w:r>
        <w:rPr>
          <w:rFonts w:ascii="Segoe UI Symbol" w:hAnsi="Segoe UI Symbol" w:cs="Segoe UI Symbol" w:eastAsia="Segoe UI Symbol"/>
          <w:spacing w:val="-2"/>
          <w:w w:val="50"/>
          <w:sz w:val="23"/>
          <w:szCs w:val="23"/>
          <w:u w:val="single"/>
        </w:rPr>
        <w:t>დეპარტამენტი</w:t>
      </w:r>
    </w:p>
    <w:p>
      <w:pPr>
        <w:pStyle w:val="BodyText"/>
        <w:spacing w:before="1"/>
        <w:ind w:left="0"/>
        <w:rPr>
          <w:rFonts w:ascii="Segoe UI Symbol"/>
        </w:rPr>
      </w:pPr>
    </w:p>
    <w:p>
      <w:pPr>
        <w:pStyle w:val="BodyText"/>
        <w:ind w:right="707" w:firstLine="170"/>
        <w:jc w:val="both"/>
      </w:pPr>
      <w:r>
        <w:rPr>
          <w:color w:val="222222"/>
        </w:rPr>
        <w:t>საანგარიშო პერიოდში, 2026 წლის იანვარში საქმიანობა ხორციელდებოდა ქონებისა და პროგრამების დეპარტამენტის პროგრამების დაგეგმვისა და განხორციელების სამმართველოს მიერ, რომელიც რეორგანიზაციის შედეგად, 2026 წლის 1 თებერვლიდან გარდაიქმნა მხარდამჭერი პროგრამების დეპარტამენტად.</w:t>
      </w:r>
    </w:p>
    <w:p>
      <w:pPr>
        <w:pStyle w:val="BodyText"/>
        <w:spacing w:before="120"/>
        <w:ind w:left="539"/>
        <w:jc w:val="both"/>
      </w:pPr>
      <w:r>
        <w:rPr>
          <w:color w:val="222222"/>
        </w:rPr>
        <w:t>დეპარტამენტი</w:t>
      </w:r>
      <w:r>
        <w:rPr>
          <w:color w:val="222222"/>
          <w:spacing w:val="-8"/>
        </w:rPr>
        <w:t> </w:t>
      </w:r>
      <w:r>
        <w:rPr>
          <w:color w:val="222222"/>
        </w:rPr>
        <w:t>მოიცავს</w:t>
      </w:r>
      <w:r>
        <w:rPr>
          <w:color w:val="222222"/>
          <w:spacing w:val="-6"/>
        </w:rPr>
        <w:t> </w:t>
      </w:r>
      <w:r>
        <w:rPr>
          <w:color w:val="222222"/>
        </w:rPr>
        <w:t>3</w:t>
      </w:r>
      <w:r>
        <w:rPr>
          <w:color w:val="222222"/>
          <w:spacing w:val="-5"/>
        </w:rPr>
        <w:t> </w:t>
      </w:r>
      <w:r>
        <w:rPr>
          <w:color w:val="222222"/>
          <w:spacing w:val="-2"/>
        </w:rPr>
        <w:t>სამმართველოს:</w:t>
      </w:r>
    </w:p>
    <w:p>
      <w:pPr>
        <w:pStyle w:val="ListParagraph"/>
        <w:numPr>
          <w:ilvl w:val="0"/>
          <w:numId w:val="37"/>
        </w:numPr>
        <w:tabs>
          <w:tab w:pos="652" w:val="left" w:leader="none"/>
        </w:tabs>
        <w:spacing w:line="240" w:lineRule="auto" w:before="120" w:after="0"/>
        <w:ind w:left="652" w:right="0" w:hanging="283"/>
        <w:jc w:val="left"/>
        <w:rPr>
          <w:rFonts w:ascii="Symbol" w:hAnsi="Symbol" w:cs="Symbol" w:eastAsia="Symbol"/>
          <w:color w:val="222222"/>
          <w:sz w:val="22"/>
          <w:szCs w:val="22"/>
        </w:rPr>
      </w:pPr>
      <w:r>
        <w:rPr>
          <w:color w:val="222222"/>
          <w:sz w:val="22"/>
          <w:szCs w:val="22"/>
        </w:rPr>
        <w:t>მხარდამჭერი</w:t>
      </w:r>
      <w:r>
        <w:rPr>
          <w:color w:val="222222"/>
          <w:spacing w:val="-10"/>
          <w:sz w:val="22"/>
          <w:szCs w:val="22"/>
        </w:rPr>
        <w:t> </w:t>
      </w:r>
      <w:r>
        <w:rPr>
          <w:color w:val="222222"/>
          <w:sz w:val="22"/>
          <w:szCs w:val="22"/>
        </w:rPr>
        <w:t>პროგრამების</w:t>
      </w:r>
      <w:r>
        <w:rPr>
          <w:color w:val="222222"/>
          <w:spacing w:val="-10"/>
          <w:sz w:val="22"/>
          <w:szCs w:val="22"/>
        </w:rPr>
        <w:t> </w:t>
      </w:r>
      <w:r>
        <w:rPr>
          <w:color w:val="222222"/>
          <w:sz w:val="22"/>
          <w:szCs w:val="22"/>
        </w:rPr>
        <w:t>შემუშავების</w:t>
      </w:r>
      <w:r>
        <w:rPr>
          <w:color w:val="222222"/>
          <w:spacing w:val="-9"/>
          <w:sz w:val="22"/>
          <w:szCs w:val="22"/>
        </w:rPr>
        <w:t> </w:t>
      </w:r>
      <w:r>
        <w:rPr>
          <w:color w:val="222222"/>
          <w:spacing w:val="-2"/>
          <w:sz w:val="22"/>
          <w:szCs w:val="22"/>
        </w:rPr>
        <w:t>სამმართველო;</w:t>
      </w:r>
    </w:p>
    <w:p>
      <w:pPr>
        <w:pStyle w:val="ListParagraph"/>
        <w:numPr>
          <w:ilvl w:val="0"/>
          <w:numId w:val="37"/>
        </w:numPr>
        <w:tabs>
          <w:tab w:pos="652" w:val="left" w:leader="none"/>
        </w:tabs>
        <w:spacing w:line="240" w:lineRule="auto" w:before="120" w:after="0"/>
        <w:ind w:left="652" w:right="0" w:hanging="283"/>
        <w:jc w:val="left"/>
        <w:rPr>
          <w:rFonts w:ascii="Symbol" w:hAnsi="Symbol" w:cs="Symbol" w:eastAsia="Symbol"/>
          <w:color w:val="222222"/>
          <w:sz w:val="22"/>
          <w:szCs w:val="22"/>
        </w:rPr>
      </w:pPr>
      <w:r>
        <w:rPr>
          <w:color w:val="222222"/>
          <w:sz w:val="22"/>
          <w:szCs w:val="22"/>
        </w:rPr>
        <w:t>მხარდამჭერი</w:t>
      </w:r>
      <w:r>
        <w:rPr>
          <w:color w:val="222222"/>
          <w:spacing w:val="-11"/>
          <w:sz w:val="22"/>
          <w:szCs w:val="22"/>
        </w:rPr>
        <w:t> </w:t>
      </w:r>
      <w:r>
        <w:rPr>
          <w:color w:val="222222"/>
          <w:sz w:val="22"/>
          <w:szCs w:val="22"/>
        </w:rPr>
        <w:t>პროგრამების</w:t>
      </w:r>
      <w:r>
        <w:rPr>
          <w:color w:val="222222"/>
          <w:spacing w:val="-10"/>
          <w:sz w:val="22"/>
          <w:szCs w:val="22"/>
        </w:rPr>
        <w:t> </w:t>
      </w:r>
      <w:r>
        <w:rPr>
          <w:color w:val="222222"/>
          <w:sz w:val="22"/>
          <w:szCs w:val="22"/>
        </w:rPr>
        <w:t>განხორციელების</w:t>
      </w:r>
      <w:r>
        <w:rPr>
          <w:color w:val="222222"/>
          <w:spacing w:val="-10"/>
          <w:sz w:val="22"/>
          <w:szCs w:val="22"/>
        </w:rPr>
        <w:t> </w:t>
      </w:r>
      <w:r>
        <w:rPr>
          <w:color w:val="222222"/>
          <w:spacing w:val="-2"/>
          <w:sz w:val="22"/>
          <w:szCs w:val="22"/>
        </w:rPr>
        <w:t>სამმართველო;</w:t>
      </w:r>
    </w:p>
    <w:p>
      <w:pPr>
        <w:pStyle w:val="ListParagraph"/>
        <w:numPr>
          <w:ilvl w:val="0"/>
          <w:numId w:val="37"/>
        </w:numPr>
        <w:tabs>
          <w:tab w:pos="652" w:val="left" w:leader="none"/>
        </w:tabs>
        <w:spacing w:line="240" w:lineRule="auto" w:before="120" w:after="0"/>
        <w:ind w:left="652" w:right="0" w:hanging="283"/>
        <w:jc w:val="left"/>
        <w:rPr>
          <w:rFonts w:ascii="Symbol" w:hAnsi="Symbol" w:cs="Symbol" w:eastAsia="Symbol"/>
          <w:color w:val="222222"/>
          <w:sz w:val="22"/>
          <w:szCs w:val="22"/>
        </w:rPr>
      </w:pPr>
      <w:r>
        <w:rPr>
          <w:color w:val="222222"/>
          <w:sz w:val="22"/>
          <w:szCs w:val="22"/>
        </w:rPr>
        <w:t>მხარდამჭერი</w:t>
      </w:r>
      <w:r>
        <w:rPr>
          <w:color w:val="222222"/>
          <w:spacing w:val="-10"/>
          <w:sz w:val="22"/>
          <w:szCs w:val="22"/>
        </w:rPr>
        <w:t> </w:t>
      </w:r>
      <w:r>
        <w:rPr>
          <w:color w:val="222222"/>
          <w:sz w:val="22"/>
          <w:szCs w:val="22"/>
        </w:rPr>
        <w:t>პროგრამების</w:t>
      </w:r>
      <w:r>
        <w:rPr>
          <w:color w:val="222222"/>
          <w:spacing w:val="-10"/>
          <w:sz w:val="22"/>
          <w:szCs w:val="22"/>
        </w:rPr>
        <w:t> </w:t>
      </w:r>
      <w:r>
        <w:rPr>
          <w:color w:val="222222"/>
          <w:sz w:val="22"/>
          <w:szCs w:val="22"/>
        </w:rPr>
        <w:t>მონიტორინგის</w:t>
      </w:r>
      <w:r>
        <w:rPr>
          <w:color w:val="222222"/>
          <w:spacing w:val="-9"/>
          <w:sz w:val="22"/>
          <w:szCs w:val="22"/>
        </w:rPr>
        <w:t> </w:t>
      </w:r>
      <w:r>
        <w:rPr>
          <w:color w:val="222222"/>
          <w:spacing w:val="-2"/>
          <w:sz w:val="22"/>
          <w:szCs w:val="22"/>
        </w:rPr>
        <w:t>სამმართველო.</w:t>
      </w:r>
    </w:p>
    <w:p>
      <w:pPr>
        <w:pStyle w:val="ListParagraph"/>
        <w:spacing w:after="0" w:line="240" w:lineRule="auto"/>
        <w:jc w:val="left"/>
        <w:rPr>
          <w:rFonts w:ascii="Symbol" w:hAnsi="Symbol" w:cs="Symbol" w:eastAsia="Symbol"/>
          <w:sz w:val="22"/>
          <w:szCs w:val="22"/>
        </w:rPr>
        <w:sectPr>
          <w:type w:val="continuous"/>
          <w:pgSz w:w="11910" w:h="16840"/>
          <w:pgMar w:header="0" w:footer="1310" w:top="1400" w:bottom="1500" w:left="992" w:right="425"/>
        </w:sectPr>
      </w:pPr>
    </w:p>
    <w:p>
      <w:pPr>
        <w:pStyle w:val="BodyText"/>
        <w:spacing w:before="22"/>
        <w:ind w:right="707" w:firstLine="170"/>
        <w:jc w:val="both"/>
      </w:pPr>
      <w:r>
        <w:rPr>
          <w:color w:val="222222"/>
        </w:rPr>
        <w:t>პროგრამების</w:t>
      </w:r>
      <w:r>
        <w:rPr>
          <w:color w:val="222222"/>
          <w:spacing w:val="-1"/>
        </w:rPr>
        <w:t> </w:t>
      </w:r>
      <w:r>
        <w:rPr>
          <w:color w:val="222222"/>
        </w:rPr>
        <w:t>დაგეგმვისა</w:t>
      </w:r>
      <w:r>
        <w:rPr>
          <w:color w:val="222222"/>
          <w:spacing w:val="-1"/>
        </w:rPr>
        <w:t> </w:t>
      </w:r>
      <w:r>
        <w:rPr>
          <w:color w:val="222222"/>
        </w:rPr>
        <w:t>და</w:t>
      </w:r>
      <w:r>
        <w:rPr>
          <w:color w:val="222222"/>
          <w:spacing w:val="-1"/>
        </w:rPr>
        <w:t> </w:t>
      </w:r>
      <w:r>
        <w:rPr>
          <w:color w:val="222222"/>
        </w:rPr>
        <w:t>განხორციელების</w:t>
      </w:r>
      <w:r>
        <w:rPr>
          <w:color w:val="222222"/>
          <w:spacing w:val="-1"/>
        </w:rPr>
        <w:t> </w:t>
      </w:r>
      <w:r>
        <w:rPr>
          <w:color w:val="222222"/>
        </w:rPr>
        <w:t>სამმართველოს</w:t>
      </w:r>
      <w:r>
        <w:rPr>
          <w:color w:val="222222"/>
          <w:spacing w:val="-1"/>
        </w:rPr>
        <w:t> </w:t>
      </w:r>
      <w:r>
        <w:rPr>
          <w:color w:val="222222"/>
        </w:rPr>
        <w:t>და</w:t>
      </w:r>
      <w:r>
        <w:rPr>
          <w:color w:val="222222"/>
          <w:spacing w:val="-1"/>
        </w:rPr>
        <w:t> </w:t>
      </w:r>
      <w:r>
        <w:rPr>
          <w:color w:val="222222"/>
        </w:rPr>
        <w:t>შემდგომში</w:t>
      </w:r>
      <w:r>
        <w:rPr>
          <w:color w:val="222222"/>
          <w:spacing w:val="-1"/>
        </w:rPr>
        <w:t> </w:t>
      </w:r>
      <w:r>
        <w:rPr>
          <w:color w:val="222222"/>
        </w:rPr>
        <w:t>მხარდამჭერი პროგრამების შემუშავების სამმართველოს მიერ განხორციელდა 18 03 პროგრამის განხორციელების წესის პროექტის მომზადება, რომელიც დამტკიცდა აფხაზეთის ავტონომიური რესპუბლიკის ფინანსთა და ეკონომიკის მინისტრის 2026 წლის 10 თებერვლის N04-02/11 ბრძანებით.</w:t>
      </w:r>
    </w:p>
    <w:p>
      <w:pPr>
        <w:pStyle w:val="BodyText"/>
        <w:spacing w:before="120"/>
        <w:ind w:left="539"/>
        <w:jc w:val="both"/>
      </w:pPr>
      <w:r>
        <w:rPr>
          <w:color w:val="222222"/>
        </w:rPr>
        <w:t>2026</w:t>
      </w:r>
      <w:r>
        <w:rPr>
          <w:color w:val="222222"/>
          <w:spacing w:val="49"/>
        </w:rPr>
        <w:t> </w:t>
      </w:r>
      <w:r>
        <w:rPr>
          <w:color w:val="222222"/>
        </w:rPr>
        <w:t>წელს</w:t>
      </w:r>
      <w:r>
        <w:rPr>
          <w:color w:val="222222"/>
          <w:spacing w:val="50"/>
        </w:rPr>
        <w:t> </w:t>
      </w:r>
      <w:r>
        <w:rPr>
          <w:color w:val="222222"/>
        </w:rPr>
        <w:t>18</w:t>
      </w:r>
      <w:r>
        <w:rPr>
          <w:color w:val="222222"/>
          <w:spacing w:val="49"/>
        </w:rPr>
        <w:t> </w:t>
      </w:r>
      <w:r>
        <w:rPr>
          <w:color w:val="222222"/>
        </w:rPr>
        <w:t>03</w:t>
      </w:r>
      <w:r>
        <w:rPr>
          <w:color w:val="222222"/>
          <w:spacing w:val="50"/>
        </w:rPr>
        <w:t> </w:t>
      </w:r>
      <w:r>
        <w:rPr>
          <w:color w:val="222222"/>
        </w:rPr>
        <w:t>პროგრამა</w:t>
      </w:r>
      <w:r>
        <w:rPr>
          <w:color w:val="222222"/>
          <w:spacing w:val="50"/>
        </w:rPr>
        <w:t> </w:t>
      </w:r>
      <w:r>
        <w:rPr>
          <w:color w:val="222222"/>
        </w:rPr>
        <w:t>მოიცავს</w:t>
      </w:r>
      <w:r>
        <w:rPr>
          <w:color w:val="222222"/>
          <w:spacing w:val="49"/>
        </w:rPr>
        <w:t> </w:t>
      </w:r>
      <w:r>
        <w:rPr>
          <w:color w:val="222222"/>
        </w:rPr>
        <w:t>5</w:t>
      </w:r>
      <w:r>
        <w:rPr>
          <w:color w:val="222222"/>
          <w:spacing w:val="50"/>
        </w:rPr>
        <w:t> </w:t>
      </w:r>
      <w:r>
        <w:rPr>
          <w:color w:val="222222"/>
        </w:rPr>
        <w:t>ქვეპროგრამას</w:t>
      </w:r>
      <w:r>
        <w:rPr>
          <w:color w:val="222222"/>
          <w:spacing w:val="49"/>
        </w:rPr>
        <w:t> </w:t>
      </w:r>
      <w:r>
        <w:rPr>
          <w:color w:val="222222"/>
        </w:rPr>
        <w:t>და</w:t>
      </w:r>
      <w:r>
        <w:rPr>
          <w:color w:val="222222"/>
          <w:spacing w:val="50"/>
        </w:rPr>
        <w:t> </w:t>
      </w:r>
      <w:r>
        <w:rPr>
          <w:color w:val="222222"/>
        </w:rPr>
        <w:t>18</w:t>
      </w:r>
      <w:r>
        <w:rPr>
          <w:color w:val="222222"/>
          <w:spacing w:val="50"/>
        </w:rPr>
        <w:t> </w:t>
      </w:r>
      <w:r>
        <w:rPr>
          <w:color w:val="222222"/>
        </w:rPr>
        <w:t>03</w:t>
      </w:r>
      <w:r>
        <w:rPr>
          <w:color w:val="222222"/>
          <w:spacing w:val="49"/>
        </w:rPr>
        <w:t> </w:t>
      </w:r>
      <w:r>
        <w:rPr>
          <w:color w:val="222222"/>
        </w:rPr>
        <w:t>01,</w:t>
      </w:r>
      <w:r>
        <w:rPr>
          <w:color w:val="222222"/>
          <w:spacing w:val="50"/>
        </w:rPr>
        <w:t> </w:t>
      </w:r>
      <w:r>
        <w:rPr>
          <w:color w:val="222222"/>
        </w:rPr>
        <w:t>18</w:t>
      </w:r>
      <w:r>
        <w:rPr>
          <w:color w:val="222222"/>
          <w:spacing w:val="49"/>
        </w:rPr>
        <w:t> </w:t>
      </w:r>
      <w:r>
        <w:rPr>
          <w:color w:val="222222"/>
        </w:rPr>
        <w:t>03</w:t>
      </w:r>
      <w:r>
        <w:rPr>
          <w:color w:val="222222"/>
          <w:spacing w:val="50"/>
        </w:rPr>
        <w:t> </w:t>
      </w:r>
      <w:r>
        <w:rPr>
          <w:color w:val="222222"/>
        </w:rPr>
        <w:t>02</w:t>
      </w:r>
      <w:r>
        <w:rPr>
          <w:color w:val="222222"/>
          <w:spacing w:val="50"/>
        </w:rPr>
        <w:t> </w:t>
      </w:r>
      <w:r>
        <w:rPr>
          <w:color w:val="222222"/>
        </w:rPr>
        <w:t>და</w:t>
      </w:r>
      <w:r>
        <w:rPr>
          <w:color w:val="222222"/>
          <w:spacing w:val="49"/>
        </w:rPr>
        <w:t> </w:t>
      </w:r>
      <w:r>
        <w:rPr>
          <w:color w:val="222222"/>
        </w:rPr>
        <w:t>18</w:t>
      </w:r>
      <w:r>
        <w:rPr>
          <w:color w:val="222222"/>
          <w:spacing w:val="50"/>
        </w:rPr>
        <w:t> </w:t>
      </w:r>
      <w:r>
        <w:rPr>
          <w:color w:val="222222"/>
        </w:rPr>
        <w:t>03</w:t>
      </w:r>
      <w:r>
        <w:rPr>
          <w:color w:val="222222"/>
          <w:spacing w:val="50"/>
        </w:rPr>
        <w:t> </w:t>
      </w:r>
      <w:r>
        <w:rPr>
          <w:color w:val="222222"/>
          <w:spacing w:val="-5"/>
        </w:rPr>
        <w:t>03</w:t>
      </w:r>
    </w:p>
    <w:p>
      <w:pPr>
        <w:pStyle w:val="BodyText"/>
        <w:jc w:val="both"/>
      </w:pPr>
      <w:r>
        <w:rPr>
          <w:color w:val="222222"/>
        </w:rPr>
        <w:t>ქვეპროგრამების</w:t>
      </w:r>
      <w:r>
        <w:rPr>
          <w:color w:val="222222"/>
          <w:spacing w:val="-6"/>
        </w:rPr>
        <w:t> </w:t>
      </w:r>
      <w:r>
        <w:rPr>
          <w:color w:val="222222"/>
        </w:rPr>
        <w:t>8</w:t>
      </w:r>
      <w:r>
        <w:rPr>
          <w:color w:val="222222"/>
          <w:spacing w:val="-6"/>
        </w:rPr>
        <w:t> </w:t>
      </w:r>
      <w:r>
        <w:rPr>
          <w:color w:val="222222"/>
          <w:spacing w:val="-2"/>
        </w:rPr>
        <w:t>კომპონენტს:</w:t>
      </w:r>
    </w:p>
    <w:p>
      <w:pPr>
        <w:pStyle w:val="ListParagraph"/>
        <w:numPr>
          <w:ilvl w:val="0"/>
          <w:numId w:val="37"/>
        </w:numPr>
        <w:tabs>
          <w:tab w:pos="652" w:val="left" w:leader="none"/>
        </w:tabs>
        <w:spacing w:line="240" w:lineRule="auto" w:before="120" w:after="0"/>
        <w:ind w:left="652" w:right="0" w:hanging="283"/>
        <w:jc w:val="left"/>
        <w:rPr>
          <w:rFonts w:ascii="Symbol" w:hAnsi="Symbol" w:cs="Symbol" w:eastAsia="Symbol"/>
          <w:color w:val="222222"/>
          <w:sz w:val="22"/>
          <w:szCs w:val="22"/>
        </w:rPr>
      </w:pPr>
      <w:r>
        <w:rPr>
          <w:color w:val="222222"/>
          <w:sz w:val="22"/>
          <w:szCs w:val="22"/>
        </w:rPr>
        <w:t>სოფლის</w:t>
      </w:r>
      <w:r>
        <w:rPr>
          <w:color w:val="222222"/>
          <w:spacing w:val="-6"/>
          <w:sz w:val="22"/>
          <w:szCs w:val="22"/>
        </w:rPr>
        <w:t> </w:t>
      </w:r>
      <w:r>
        <w:rPr>
          <w:color w:val="222222"/>
          <w:sz w:val="22"/>
          <w:szCs w:val="22"/>
        </w:rPr>
        <w:t>მეურნეობის</w:t>
      </w:r>
      <w:r>
        <w:rPr>
          <w:color w:val="222222"/>
          <w:spacing w:val="-6"/>
          <w:sz w:val="22"/>
          <w:szCs w:val="22"/>
        </w:rPr>
        <w:t> </w:t>
      </w:r>
      <w:r>
        <w:rPr>
          <w:color w:val="222222"/>
          <w:sz w:val="22"/>
          <w:szCs w:val="22"/>
        </w:rPr>
        <w:t>მხარდაჭერის</w:t>
      </w:r>
      <w:r>
        <w:rPr>
          <w:color w:val="222222"/>
          <w:spacing w:val="-6"/>
          <w:sz w:val="22"/>
          <w:szCs w:val="22"/>
        </w:rPr>
        <w:t> </w:t>
      </w:r>
      <w:r>
        <w:rPr>
          <w:color w:val="222222"/>
          <w:sz w:val="22"/>
          <w:szCs w:val="22"/>
        </w:rPr>
        <w:t>ქვეპროგრამა</w:t>
      </w:r>
      <w:r>
        <w:rPr>
          <w:color w:val="222222"/>
          <w:spacing w:val="-4"/>
          <w:sz w:val="22"/>
          <w:szCs w:val="22"/>
        </w:rPr>
        <w:t> </w:t>
      </w:r>
      <w:r>
        <w:rPr>
          <w:color w:val="222222"/>
          <w:sz w:val="22"/>
          <w:szCs w:val="22"/>
        </w:rPr>
        <w:t>(პროგრამული</w:t>
      </w:r>
      <w:r>
        <w:rPr>
          <w:color w:val="222222"/>
          <w:spacing w:val="-5"/>
          <w:sz w:val="22"/>
          <w:szCs w:val="22"/>
        </w:rPr>
        <w:t> </w:t>
      </w:r>
      <w:r>
        <w:rPr>
          <w:color w:val="222222"/>
          <w:sz w:val="22"/>
          <w:szCs w:val="22"/>
        </w:rPr>
        <w:t>კოდი</w:t>
      </w:r>
      <w:r>
        <w:rPr>
          <w:color w:val="222222"/>
          <w:spacing w:val="-6"/>
          <w:sz w:val="22"/>
          <w:szCs w:val="22"/>
        </w:rPr>
        <w:t> </w:t>
      </w:r>
      <w:r>
        <w:rPr>
          <w:color w:val="222222"/>
          <w:sz w:val="22"/>
          <w:szCs w:val="22"/>
        </w:rPr>
        <w:t>18</w:t>
      </w:r>
      <w:r>
        <w:rPr>
          <w:color w:val="222222"/>
          <w:spacing w:val="-5"/>
          <w:sz w:val="22"/>
          <w:szCs w:val="22"/>
        </w:rPr>
        <w:t> </w:t>
      </w:r>
      <w:r>
        <w:rPr>
          <w:color w:val="222222"/>
          <w:sz w:val="22"/>
          <w:szCs w:val="22"/>
        </w:rPr>
        <w:t>03</w:t>
      </w:r>
      <w:r>
        <w:rPr>
          <w:color w:val="222222"/>
          <w:spacing w:val="-4"/>
          <w:sz w:val="22"/>
          <w:szCs w:val="22"/>
        </w:rPr>
        <w:t> 01);</w:t>
      </w:r>
    </w:p>
    <w:p>
      <w:pPr>
        <w:pStyle w:val="ListParagraph"/>
        <w:numPr>
          <w:ilvl w:val="1"/>
          <w:numId w:val="37"/>
        </w:numPr>
        <w:tabs>
          <w:tab w:pos="1089" w:val="left" w:leader="none"/>
        </w:tabs>
        <w:spacing w:line="240" w:lineRule="auto" w:before="120" w:after="0"/>
        <w:ind w:left="1089" w:right="707" w:hanging="360"/>
        <w:jc w:val="left"/>
        <w:rPr>
          <w:sz w:val="22"/>
          <w:szCs w:val="22"/>
        </w:rPr>
      </w:pPr>
      <w:r>
        <w:rPr>
          <w:color w:val="222222"/>
          <w:sz w:val="22"/>
          <w:szCs w:val="22"/>
        </w:rPr>
        <w:t>აფხაზეთიდან</w:t>
      </w:r>
      <w:r>
        <w:rPr>
          <w:color w:val="222222"/>
          <w:spacing w:val="26"/>
          <w:sz w:val="22"/>
          <w:szCs w:val="22"/>
        </w:rPr>
        <w:t> </w:t>
      </w:r>
      <w:r>
        <w:rPr>
          <w:color w:val="222222"/>
          <w:sz w:val="22"/>
          <w:szCs w:val="22"/>
        </w:rPr>
        <w:t>იძულებით</w:t>
      </w:r>
      <w:r>
        <w:rPr>
          <w:color w:val="222222"/>
          <w:spacing w:val="26"/>
          <w:sz w:val="22"/>
          <w:szCs w:val="22"/>
        </w:rPr>
        <w:t> </w:t>
      </w:r>
      <w:r>
        <w:rPr>
          <w:color w:val="222222"/>
          <w:sz w:val="22"/>
          <w:szCs w:val="22"/>
        </w:rPr>
        <w:t>გადაადგილებული</w:t>
      </w:r>
      <w:r>
        <w:rPr>
          <w:color w:val="222222"/>
          <w:spacing w:val="26"/>
          <w:sz w:val="22"/>
          <w:szCs w:val="22"/>
        </w:rPr>
        <w:t> </w:t>
      </w:r>
      <w:r>
        <w:rPr>
          <w:color w:val="222222"/>
          <w:sz w:val="22"/>
          <w:szCs w:val="22"/>
        </w:rPr>
        <w:t>პირების</w:t>
      </w:r>
      <w:r>
        <w:rPr>
          <w:color w:val="222222"/>
          <w:spacing w:val="26"/>
          <w:sz w:val="22"/>
          <w:szCs w:val="22"/>
        </w:rPr>
        <w:t> </w:t>
      </w:r>
      <w:r>
        <w:rPr>
          <w:color w:val="222222"/>
          <w:sz w:val="22"/>
          <w:szCs w:val="22"/>
        </w:rPr>
        <w:t>თხილის</w:t>
      </w:r>
      <w:r>
        <w:rPr>
          <w:color w:val="222222"/>
          <w:spacing w:val="26"/>
          <w:sz w:val="22"/>
          <w:szCs w:val="22"/>
        </w:rPr>
        <w:t> </w:t>
      </w:r>
      <w:r>
        <w:rPr>
          <w:color w:val="222222"/>
          <w:sz w:val="22"/>
          <w:szCs w:val="22"/>
        </w:rPr>
        <w:t>შესაწამლი</w:t>
      </w:r>
      <w:r>
        <w:rPr>
          <w:color w:val="222222"/>
          <w:spacing w:val="26"/>
          <w:sz w:val="22"/>
          <w:szCs w:val="22"/>
        </w:rPr>
        <w:t> </w:t>
      </w:r>
      <w:r>
        <w:rPr>
          <w:color w:val="222222"/>
          <w:sz w:val="22"/>
          <w:szCs w:val="22"/>
        </w:rPr>
        <w:t>აპარატის </w:t>
      </w:r>
      <w:r>
        <w:rPr>
          <w:color w:val="222222"/>
          <w:spacing w:val="-2"/>
          <w:sz w:val="22"/>
          <w:szCs w:val="22"/>
        </w:rPr>
        <w:t>თანადაფინანსება;</w:t>
      </w:r>
    </w:p>
    <w:p>
      <w:pPr>
        <w:pStyle w:val="ListParagraph"/>
        <w:numPr>
          <w:ilvl w:val="1"/>
          <w:numId w:val="37"/>
        </w:numPr>
        <w:tabs>
          <w:tab w:pos="1089" w:val="left" w:leader="none"/>
        </w:tabs>
        <w:spacing w:line="240" w:lineRule="auto" w:before="120" w:after="0"/>
        <w:ind w:left="1089" w:right="706" w:hanging="360"/>
        <w:jc w:val="left"/>
        <w:rPr>
          <w:sz w:val="22"/>
          <w:szCs w:val="22"/>
        </w:rPr>
      </w:pPr>
      <w:r>
        <w:rPr>
          <w:color w:val="222222"/>
          <w:sz w:val="22"/>
          <w:szCs w:val="22"/>
        </w:rPr>
        <w:t>აფხაზეთიდან</w:t>
      </w:r>
      <w:r>
        <w:rPr>
          <w:color w:val="222222"/>
          <w:spacing w:val="80"/>
          <w:sz w:val="22"/>
          <w:szCs w:val="22"/>
        </w:rPr>
        <w:t> </w:t>
      </w:r>
      <w:r>
        <w:rPr>
          <w:color w:val="222222"/>
          <w:sz w:val="22"/>
          <w:szCs w:val="22"/>
        </w:rPr>
        <w:t>იძულებით</w:t>
      </w:r>
      <w:r>
        <w:rPr>
          <w:color w:val="222222"/>
          <w:spacing w:val="80"/>
          <w:sz w:val="22"/>
          <w:szCs w:val="22"/>
        </w:rPr>
        <w:t> </w:t>
      </w:r>
      <w:r>
        <w:rPr>
          <w:color w:val="222222"/>
          <w:sz w:val="22"/>
          <w:szCs w:val="22"/>
        </w:rPr>
        <w:t>გადაადგილებული</w:t>
      </w:r>
      <w:r>
        <w:rPr>
          <w:color w:val="222222"/>
          <w:spacing w:val="80"/>
          <w:sz w:val="22"/>
          <w:szCs w:val="22"/>
        </w:rPr>
        <w:t> </w:t>
      </w:r>
      <w:r>
        <w:rPr>
          <w:color w:val="222222"/>
          <w:sz w:val="22"/>
          <w:szCs w:val="22"/>
        </w:rPr>
        <w:t>პირებისთვის</w:t>
      </w:r>
      <w:r>
        <w:rPr>
          <w:color w:val="222222"/>
          <w:spacing w:val="80"/>
          <w:sz w:val="22"/>
          <w:szCs w:val="22"/>
        </w:rPr>
        <w:t> </w:t>
      </w:r>
      <w:r>
        <w:rPr>
          <w:color w:val="222222"/>
          <w:sz w:val="22"/>
          <w:szCs w:val="22"/>
        </w:rPr>
        <w:t>სასოფლოსამეურნეო ტექნიკის - მოტობლოკის თანადაფინანსება;</w:t>
      </w:r>
    </w:p>
    <w:p>
      <w:pPr>
        <w:pStyle w:val="ListParagraph"/>
        <w:numPr>
          <w:ilvl w:val="1"/>
          <w:numId w:val="37"/>
        </w:numPr>
        <w:tabs>
          <w:tab w:pos="1089" w:val="left" w:leader="none"/>
          <w:tab w:pos="2704" w:val="left" w:leader="none"/>
          <w:tab w:pos="4032" w:val="left" w:leader="none"/>
          <w:tab w:pos="6163" w:val="left" w:leader="none"/>
          <w:tab w:pos="7714" w:val="left" w:leader="none"/>
          <w:tab w:pos="9499" w:val="left" w:leader="none"/>
        </w:tabs>
        <w:spacing w:line="240" w:lineRule="auto" w:before="120" w:after="0"/>
        <w:ind w:left="1089" w:right="708" w:hanging="360"/>
        <w:jc w:val="left"/>
        <w:rPr>
          <w:sz w:val="22"/>
          <w:szCs w:val="22"/>
        </w:rPr>
      </w:pPr>
      <w:r>
        <w:rPr>
          <w:color w:val="222222"/>
          <w:spacing w:val="-2"/>
          <w:sz w:val="22"/>
          <w:szCs w:val="22"/>
        </w:rPr>
        <w:t>აფხაზეთიდან</w:t>
      </w:r>
      <w:r>
        <w:rPr>
          <w:color w:val="222222"/>
          <w:sz w:val="22"/>
          <w:szCs w:val="22"/>
        </w:rPr>
        <w:tab/>
      </w:r>
      <w:r>
        <w:rPr>
          <w:color w:val="222222"/>
          <w:spacing w:val="-2"/>
          <w:sz w:val="22"/>
          <w:szCs w:val="22"/>
        </w:rPr>
        <w:t>იძულებით</w:t>
      </w:r>
      <w:r>
        <w:rPr>
          <w:color w:val="222222"/>
          <w:sz w:val="22"/>
          <w:szCs w:val="22"/>
        </w:rPr>
        <w:tab/>
      </w:r>
      <w:r>
        <w:rPr>
          <w:color w:val="222222"/>
          <w:spacing w:val="-2"/>
          <w:sz w:val="22"/>
          <w:szCs w:val="22"/>
        </w:rPr>
        <w:t>გადაადგილებული</w:t>
      </w:r>
      <w:r>
        <w:rPr>
          <w:color w:val="222222"/>
          <w:sz w:val="22"/>
          <w:szCs w:val="22"/>
        </w:rPr>
        <w:tab/>
      </w:r>
      <w:r>
        <w:rPr>
          <w:color w:val="222222"/>
          <w:spacing w:val="-2"/>
          <w:sz w:val="22"/>
          <w:szCs w:val="22"/>
        </w:rPr>
        <w:t>პირებისთვის</w:t>
      </w:r>
      <w:r>
        <w:rPr>
          <w:color w:val="222222"/>
          <w:sz w:val="22"/>
          <w:szCs w:val="22"/>
        </w:rPr>
        <w:tab/>
      </w:r>
      <w:r>
        <w:rPr>
          <w:color w:val="222222"/>
          <w:spacing w:val="-2"/>
          <w:sz w:val="22"/>
          <w:szCs w:val="22"/>
        </w:rPr>
        <w:t>პესტიციდებისა</w:t>
      </w:r>
      <w:r>
        <w:rPr>
          <w:color w:val="222222"/>
          <w:sz w:val="22"/>
          <w:szCs w:val="22"/>
        </w:rPr>
        <w:tab/>
      </w:r>
      <w:r>
        <w:rPr>
          <w:color w:val="222222"/>
          <w:spacing w:val="-6"/>
          <w:sz w:val="22"/>
          <w:szCs w:val="22"/>
        </w:rPr>
        <w:t>და </w:t>
      </w:r>
      <w:r>
        <w:rPr>
          <w:color w:val="222222"/>
          <w:sz w:val="22"/>
          <w:szCs w:val="22"/>
        </w:rPr>
        <w:t>აგროქიმიკატების თანადაფინანსება.</w:t>
      </w:r>
    </w:p>
    <w:p>
      <w:pPr>
        <w:pStyle w:val="ListParagraph"/>
        <w:numPr>
          <w:ilvl w:val="0"/>
          <w:numId w:val="37"/>
        </w:numPr>
        <w:tabs>
          <w:tab w:pos="652" w:val="left" w:leader="none"/>
        </w:tabs>
        <w:spacing w:line="240" w:lineRule="auto" w:before="120" w:after="0"/>
        <w:ind w:left="652" w:right="0" w:hanging="283"/>
        <w:jc w:val="left"/>
        <w:rPr>
          <w:rFonts w:ascii="Symbol" w:hAnsi="Symbol" w:cs="Symbol" w:eastAsia="Symbol"/>
          <w:color w:val="222222"/>
          <w:sz w:val="22"/>
          <w:szCs w:val="22"/>
        </w:rPr>
      </w:pPr>
      <w:r>
        <w:rPr>
          <w:color w:val="222222"/>
          <w:sz w:val="22"/>
          <w:szCs w:val="22"/>
        </w:rPr>
        <w:t>სამეწარმეო/ბიზნეს</w:t>
      </w:r>
      <w:r>
        <w:rPr>
          <w:color w:val="222222"/>
          <w:spacing w:val="-10"/>
          <w:sz w:val="22"/>
          <w:szCs w:val="22"/>
        </w:rPr>
        <w:t> </w:t>
      </w:r>
      <w:r>
        <w:rPr>
          <w:color w:val="222222"/>
          <w:sz w:val="22"/>
          <w:szCs w:val="22"/>
        </w:rPr>
        <w:t>სუბიექტების</w:t>
      </w:r>
      <w:r>
        <w:rPr>
          <w:color w:val="222222"/>
          <w:spacing w:val="-10"/>
          <w:sz w:val="22"/>
          <w:szCs w:val="22"/>
        </w:rPr>
        <w:t> </w:t>
      </w:r>
      <w:r>
        <w:rPr>
          <w:color w:val="222222"/>
          <w:sz w:val="22"/>
          <w:szCs w:val="22"/>
        </w:rPr>
        <w:t>მხარდაჭერის</w:t>
      </w:r>
      <w:r>
        <w:rPr>
          <w:color w:val="222222"/>
          <w:spacing w:val="-10"/>
          <w:sz w:val="22"/>
          <w:szCs w:val="22"/>
        </w:rPr>
        <w:t> </w:t>
      </w:r>
      <w:r>
        <w:rPr>
          <w:color w:val="222222"/>
          <w:sz w:val="22"/>
          <w:szCs w:val="22"/>
        </w:rPr>
        <w:t>ქვეპროგრამა</w:t>
      </w:r>
      <w:r>
        <w:rPr>
          <w:color w:val="222222"/>
          <w:spacing w:val="-9"/>
          <w:sz w:val="22"/>
          <w:szCs w:val="22"/>
        </w:rPr>
        <w:t> </w:t>
      </w:r>
      <w:r>
        <w:rPr>
          <w:color w:val="222222"/>
          <w:sz w:val="22"/>
          <w:szCs w:val="22"/>
        </w:rPr>
        <w:t>(პროგრამული</w:t>
      </w:r>
      <w:r>
        <w:rPr>
          <w:color w:val="222222"/>
          <w:spacing w:val="-10"/>
          <w:sz w:val="22"/>
          <w:szCs w:val="22"/>
        </w:rPr>
        <w:t> </w:t>
      </w:r>
      <w:r>
        <w:rPr>
          <w:color w:val="222222"/>
          <w:sz w:val="22"/>
          <w:szCs w:val="22"/>
        </w:rPr>
        <w:t>კოდი</w:t>
      </w:r>
      <w:r>
        <w:rPr>
          <w:color w:val="222222"/>
          <w:spacing w:val="-10"/>
          <w:sz w:val="22"/>
          <w:szCs w:val="22"/>
        </w:rPr>
        <w:t> </w:t>
      </w:r>
      <w:r>
        <w:rPr>
          <w:color w:val="222222"/>
          <w:sz w:val="22"/>
          <w:szCs w:val="22"/>
        </w:rPr>
        <w:t>18</w:t>
      </w:r>
      <w:r>
        <w:rPr>
          <w:color w:val="222222"/>
          <w:spacing w:val="-10"/>
          <w:sz w:val="22"/>
          <w:szCs w:val="22"/>
        </w:rPr>
        <w:t> </w:t>
      </w:r>
      <w:r>
        <w:rPr>
          <w:color w:val="222222"/>
          <w:sz w:val="22"/>
          <w:szCs w:val="22"/>
        </w:rPr>
        <w:t>03</w:t>
      </w:r>
      <w:r>
        <w:rPr>
          <w:color w:val="222222"/>
          <w:spacing w:val="-9"/>
          <w:sz w:val="22"/>
          <w:szCs w:val="22"/>
        </w:rPr>
        <w:t> </w:t>
      </w:r>
      <w:r>
        <w:rPr>
          <w:color w:val="222222"/>
          <w:spacing w:val="-4"/>
          <w:sz w:val="22"/>
          <w:szCs w:val="22"/>
        </w:rPr>
        <w:t>02);</w:t>
      </w:r>
    </w:p>
    <w:p>
      <w:pPr>
        <w:pStyle w:val="ListParagraph"/>
        <w:numPr>
          <w:ilvl w:val="1"/>
          <w:numId w:val="37"/>
        </w:numPr>
        <w:tabs>
          <w:tab w:pos="1089" w:val="left" w:leader="none"/>
          <w:tab w:pos="2740" w:val="left" w:leader="none"/>
          <w:tab w:pos="4103" w:val="left" w:leader="none"/>
          <w:tab w:pos="6269" w:val="left" w:leader="none"/>
          <w:tab w:pos="7855" w:val="left" w:leader="none"/>
        </w:tabs>
        <w:spacing w:line="240" w:lineRule="auto" w:before="120" w:after="0"/>
        <w:ind w:left="1089" w:right="707" w:hanging="360"/>
        <w:jc w:val="left"/>
        <w:rPr>
          <w:sz w:val="22"/>
          <w:szCs w:val="22"/>
        </w:rPr>
      </w:pPr>
      <w:r>
        <w:rPr>
          <w:color w:val="222222"/>
          <w:spacing w:val="-2"/>
          <w:sz w:val="22"/>
          <w:szCs w:val="22"/>
        </w:rPr>
        <w:t>აფხაზეთიდან</w:t>
      </w:r>
      <w:r>
        <w:rPr>
          <w:color w:val="222222"/>
          <w:sz w:val="22"/>
          <w:szCs w:val="22"/>
        </w:rPr>
        <w:tab/>
      </w:r>
      <w:r>
        <w:rPr>
          <w:color w:val="222222"/>
          <w:spacing w:val="-2"/>
          <w:sz w:val="22"/>
          <w:szCs w:val="22"/>
        </w:rPr>
        <w:t>იძულებით</w:t>
      </w:r>
      <w:r>
        <w:rPr>
          <w:color w:val="222222"/>
          <w:sz w:val="22"/>
          <w:szCs w:val="22"/>
        </w:rPr>
        <w:tab/>
      </w:r>
      <w:r>
        <w:rPr>
          <w:color w:val="222222"/>
          <w:spacing w:val="-2"/>
          <w:sz w:val="22"/>
          <w:szCs w:val="22"/>
        </w:rPr>
        <w:t>გადაადგილებული</w:t>
      </w:r>
      <w:r>
        <w:rPr>
          <w:color w:val="222222"/>
          <w:sz w:val="22"/>
          <w:szCs w:val="22"/>
        </w:rPr>
        <w:tab/>
      </w:r>
      <w:r>
        <w:rPr>
          <w:color w:val="222222"/>
          <w:spacing w:val="-2"/>
          <w:sz w:val="22"/>
          <w:szCs w:val="22"/>
        </w:rPr>
        <w:t>პირებისთვის</w:t>
      </w:r>
      <w:r>
        <w:rPr>
          <w:color w:val="222222"/>
          <w:sz w:val="22"/>
          <w:szCs w:val="22"/>
        </w:rPr>
        <w:tab/>
      </w:r>
      <w:r>
        <w:rPr>
          <w:color w:val="222222"/>
          <w:spacing w:val="-2"/>
          <w:sz w:val="22"/>
          <w:szCs w:val="22"/>
        </w:rPr>
        <w:t>მიკრომეწარმეობის ხელშეწყობა;</w:t>
      </w:r>
    </w:p>
    <w:p>
      <w:pPr>
        <w:pStyle w:val="ListParagraph"/>
        <w:numPr>
          <w:ilvl w:val="1"/>
          <w:numId w:val="37"/>
        </w:numPr>
        <w:tabs>
          <w:tab w:pos="1089" w:val="left" w:leader="none"/>
          <w:tab w:pos="2127" w:val="left" w:leader="none"/>
          <w:tab w:pos="3649" w:val="left" w:leader="none"/>
          <w:tab w:pos="4843" w:val="left" w:leader="none"/>
          <w:tab w:pos="6542" w:val="left" w:leader="none"/>
          <w:tab w:pos="8679" w:val="left" w:leader="none"/>
        </w:tabs>
        <w:spacing w:line="240" w:lineRule="auto" w:before="120" w:after="0"/>
        <w:ind w:left="1089" w:right="707" w:hanging="360"/>
        <w:jc w:val="left"/>
        <w:rPr>
          <w:sz w:val="22"/>
          <w:szCs w:val="22"/>
        </w:rPr>
      </w:pPr>
      <w:r>
        <w:rPr>
          <w:color w:val="222222"/>
          <w:spacing w:val="-2"/>
          <w:sz w:val="22"/>
          <w:szCs w:val="22"/>
        </w:rPr>
        <w:t>ბიზნეს</w:t>
      </w:r>
      <w:r>
        <w:rPr>
          <w:color w:val="222222"/>
          <w:sz w:val="22"/>
          <w:szCs w:val="22"/>
        </w:rPr>
        <w:tab/>
      </w:r>
      <w:r>
        <w:rPr>
          <w:color w:val="222222"/>
          <w:spacing w:val="-2"/>
          <w:sz w:val="22"/>
          <w:szCs w:val="22"/>
        </w:rPr>
        <w:t>პროცესების</w:t>
      </w:r>
      <w:r>
        <w:rPr>
          <w:color w:val="222222"/>
          <w:sz w:val="22"/>
          <w:szCs w:val="22"/>
        </w:rPr>
        <w:tab/>
      </w:r>
      <w:r>
        <w:rPr>
          <w:color w:val="222222"/>
          <w:spacing w:val="-2"/>
          <w:sz w:val="22"/>
          <w:szCs w:val="22"/>
        </w:rPr>
        <w:t>მართვის</w:t>
      </w:r>
      <w:r>
        <w:rPr>
          <w:color w:val="222222"/>
          <w:sz w:val="22"/>
          <w:szCs w:val="22"/>
        </w:rPr>
        <w:tab/>
      </w:r>
      <w:r>
        <w:rPr>
          <w:color w:val="222222"/>
          <w:spacing w:val="-2"/>
          <w:sz w:val="22"/>
          <w:szCs w:val="22"/>
        </w:rPr>
        <w:t>პროგრამული</w:t>
      </w:r>
      <w:r>
        <w:rPr>
          <w:color w:val="222222"/>
          <w:sz w:val="22"/>
          <w:szCs w:val="22"/>
        </w:rPr>
        <w:tab/>
      </w:r>
      <w:r>
        <w:rPr>
          <w:color w:val="222222"/>
          <w:spacing w:val="-2"/>
          <w:sz w:val="22"/>
          <w:szCs w:val="22"/>
        </w:rPr>
        <w:t>უზრუნველყოფის</w:t>
      </w:r>
      <w:r>
        <w:rPr>
          <w:color w:val="222222"/>
          <w:sz w:val="22"/>
          <w:szCs w:val="22"/>
        </w:rPr>
        <w:tab/>
      </w:r>
      <w:r>
        <w:rPr>
          <w:color w:val="222222"/>
          <w:spacing w:val="-2"/>
          <w:sz w:val="22"/>
          <w:szCs w:val="22"/>
        </w:rPr>
        <w:t>დანერგვის თანადაფინანსება;</w:t>
      </w:r>
    </w:p>
    <w:p>
      <w:pPr>
        <w:pStyle w:val="ListParagraph"/>
        <w:numPr>
          <w:ilvl w:val="1"/>
          <w:numId w:val="37"/>
        </w:numPr>
        <w:tabs>
          <w:tab w:pos="1089" w:val="left" w:leader="none"/>
        </w:tabs>
        <w:spacing w:line="240" w:lineRule="auto" w:before="120" w:after="0"/>
        <w:ind w:left="1089" w:right="707" w:hanging="360"/>
        <w:jc w:val="left"/>
        <w:rPr>
          <w:sz w:val="22"/>
          <w:szCs w:val="22"/>
        </w:rPr>
      </w:pPr>
      <w:r>
        <w:rPr>
          <w:color w:val="222222"/>
          <w:sz w:val="22"/>
          <w:szCs w:val="22"/>
        </w:rPr>
        <w:t>აფხაზეთიდან იძულებით გადაადგილებული პირებისთვის საოჯახო და მცირე ზომის სასტუმროების მართვის პროგრამული უზრუნველყოფის თანადაფინანსება.</w:t>
      </w:r>
    </w:p>
    <w:p>
      <w:pPr>
        <w:pStyle w:val="ListParagraph"/>
        <w:numPr>
          <w:ilvl w:val="0"/>
          <w:numId w:val="37"/>
        </w:numPr>
        <w:tabs>
          <w:tab w:pos="653" w:val="left" w:leader="none"/>
        </w:tabs>
        <w:spacing w:line="240" w:lineRule="auto" w:before="120" w:after="0"/>
        <w:ind w:left="653" w:right="707" w:hanging="284"/>
        <w:jc w:val="left"/>
        <w:rPr>
          <w:rFonts w:ascii="Symbol" w:hAnsi="Symbol" w:cs="Symbol" w:eastAsia="Symbol"/>
          <w:color w:val="222222"/>
          <w:sz w:val="22"/>
          <w:szCs w:val="22"/>
        </w:rPr>
      </w:pPr>
      <w:r>
        <w:rPr>
          <w:color w:val="222222"/>
          <w:sz w:val="22"/>
          <w:szCs w:val="22"/>
        </w:rPr>
        <w:t>აფხაზეთიდან</w:t>
      </w:r>
      <w:r>
        <w:rPr>
          <w:color w:val="222222"/>
          <w:spacing w:val="33"/>
          <w:sz w:val="22"/>
          <w:szCs w:val="22"/>
        </w:rPr>
        <w:t> </w:t>
      </w:r>
      <w:r>
        <w:rPr>
          <w:color w:val="222222"/>
          <w:sz w:val="22"/>
          <w:szCs w:val="22"/>
        </w:rPr>
        <w:t>იგპ-ების</w:t>
      </w:r>
      <w:r>
        <w:rPr>
          <w:color w:val="222222"/>
          <w:spacing w:val="33"/>
          <w:sz w:val="22"/>
          <w:szCs w:val="22"/>
        </w:rPr>
        <w:t> </w:t>
      </w:r>
      <w:r>
        <w:rPr>
          <w:color w:val="222222"/>
          <w:sz w:val="22"/>
          <w:szCs w:val="22"/>
        </w:rPr>
        <w:t>საწარმოო</w:t>
      </w:r>
      <w:r>
        <w:rPr>
          <w:color w:val="222222"/>
          <w:spacing w:val="33"/>
          <w:sz w:val="22"/>
          <w:szCs w:val="22"/>
        </w:rPr>
        <w:t> </w:t>
      </w:r>
      <w:r>
        <w:rPr>
          <w:color w:val="222222"/>
          <w:sz w:val="22"/>
          <w:szCs w:val="22"/>
        </w:rPr>
        <w:t>უნარების</w:t>
      </w:r>
      <w:r>
        <w:rPr>
          <w:color w:val="222222"/>
          <w:spacing w:val="33"/>
          <w:sz w:val="22"/>
          <w:szCs w:val="22"/>
        </w:rPr>
        <w:t> </w:t>
      </w:r>
      <w:r>
        <w:rPr>
          <w:color w:val="222222"/>
          <w:sz w:val="22"/>
          <w:szCs w:val="22"/>
        </w:rPr>
        <w:t>გაძლიერებისა</w:t>
      </w:r>
      <w:r>
        <w:rPr>
          <w:color w:val="222222"/>
          <w:spacing w:val="33"/>
          <w:sz w:val="22"/>
          <w:szCs w:val="22"/>
        </w:rPr>
        <w:t> </w:t>
      </w:r>
      <w:r>
        <w:rPr>
          <w:color w:val="222222"/>
          <w:sz w:val="22"/>
          <w:szCs w:val="22"/>
        </w:rPr>
        <w:t>და</w:t>
      </w:r>
      <w:r>
        <w:rPr>
          <w:color w:val="222222"/>
          <w:spacing w:val="33"/>
          <w:sz w:val="22"/>
          <w:szCs w:val="22"/>
        </w:rPr>
        <w:t> </w:t>
      </w:r>
      <w:r>
        <w:rPr>
          <w:color w:val="222222"/>
          <w:sz w:val="22"/>
          <w:szCs w:val="22"/>
        </w:rPr>
        <w:t>დასაქმების</w:t>
      </w:r>
      <w:r>
        <w:rPr>
          <w:color w:val="222222"/>
          <w:spacing w:val="33"/>
          <w:sz w:val="22"/>
          <w:szCs w:val="22"/>
        </w:rPr>
        <w:t> </w:t>
      </w:r>
      <w:r>
        <w:rPr>
          <w:color w:val="222222"/>
          <w:sz w:val="22"/>
          <w:szCs w:val="22"/>
        </w:rPr>
        <w:t>ხელშეწყობის ქვეპროგრამა (პროგრამული კოდი 18 03 03);</w:t>
      </w:r>
    </w:p>
    <w:p>
      <w:pPr>
        <w:pStyle w:val="ListParagraph"/>
        <w:numPr>
          <w:ilvl w:val="1"/>
          <w:numId w:val="37"/>
        </w:numPr>
        <w:tabs>
          <w:tab w:pos="1088" w:val="left" w:leader="none"/>
        </w:tabs>
        <w:spacing w:line="240" w:lineRule="auto" w:before="120" w:after="0"/>
        <w:ind w:left="1088" w:right="0" w:hanging="359"/>
        <w:jc w:val="left"/>
        <w:rPr>
          <w:sz w:val="22"/>
          <w:szCs w:val="22"/>
        </w:rPr>
      </w:pPr>
      <w:r>
        <w:rPr>
          <w:color w:val="222222"/>
          <w:sz w:val="22"/>
          <w:szCs w:val="22"/>
        </w:rPr>
        <w:t>პროფესიული</w:t>
      </w:r>
      <w:r>
        <w:rPr>
          <w:color w:val="222222"/>
          <w:spacing w:val="-7"/>
          <w:sz w:val="22"/>
          <w:szCs w:val="22"/>
        </w:rPr>
        <w:t> </w:t>
      </w:r>
      <w:r>
        <w:rPr>
          <w:color w:val="222222"/>
          <w:sz w:val="22"/>
          <w:szCs w:val="22"/>
        </w:rPr>
        <w:t>და</w:t>
      </w:r>
      <w:r>
        <w:rPr>
          <w:color w:val="222222"/>
          <w:spacing w:val="-6"/>
          <w:sz w:val="22"/>
          <w:szCs w:val="22"/>
        </w:rPr>
        <w:t> </w:t>
      </w:r>
      <w:r>
        <w:rPr>
          <w:color w:val="222222"/>
          <w:sz w:val="22"/>
          <w:szCs w:val="22"/>
        </w:rPr>
        <w:t>სამეწარმეო</w:t>
      </w:r>
      <w:r>
        <w:rPr>
          <w:color w:val="222222"/>
          <w:spacing w:val="-6"/>
          <w:sz w:val="22"/>
          <w:szCs w:val="22"/>
        </w:rPr>
        <w:t> </w:t>
      </w:r>
      <w:r>
        <w:rPr>
          <w:color w:val="222222"/>
          <w:sz w:val="22"/>
          <w:szCs w:val="22"/>
        </w:rPr>
        <w:t>უნარების</w:t>
      </w:r>
      <w:r>
        <w:rPr>
          <w:color w:val="222222"/>
          <w:spacing w:val="-6"/>
          <w:sz w:val="22"/>
          <w:szCs w:val="22"/>
        </w:rPr>
        <w:t> </w:t>
      </w:r>
      <w:r>
        <w:rPr>
          <w:color w:val="222222"/>
          <w:spacing w:val="-2"/>
          <w:sz w:val="22"/>
          <w:szCs w:val="22"/>
        </w:rPr>
        <w:t>განვითარება;</w:t>
      </w:r>
    </w:p>
    <w:p>
      <w:pPr>
        <w:pStyle w:val="ListParagraph"/>
        <w:numPr>
          <w:ilvl w:val="1"/>
          <w:numId w:val="37"/>
        </w:numPr>
        <w:tabs>
          <w:tab w:pos="1088" w:val="left" w:leader="none"/>
        </w:tabs>
        <w:spacing w:line="240" w:lineRule="auto" w:before="120" w:after="0"/>
        <w:ind w:left="1088" w:right="0" w:hanging="359"/>
        <w:jc w:val="left"/>
        <w:rPr>
          <w:sz w:val="22"/>
          <w:szCs w:val="22"/>
        </w:rPr>
      </w:pPr>
      <w:r>
        <w:rPr>
          <w:color w:val="222222"/>
          <w:sz w:val="22"/>
          <w:szCs w:val="22"/>
        </w:rPr>
        <w:t>თემატური</w:t>
      </w:r>
      <w:r>
        <w:rPr>
          <w:color w:val="222222"/>
          <w:spacing w:val="-9"/>
          <w:sz w:val="22"/>
          <w:szCs w:val="22"/>
        </w:rPr>
        <w:t> </w:t>
      </w:r>
      <w:r>
        <w:rPr>
          <w:color w:val="222222"/>
          <w:sz w:val="22"/>
          <w:szCs w:val="22"/>
        </w:rPr>
        <w:t>სწავლებისა</w:t>
      </w:r>
      <w:r>
        <w:rPr>
          <w:color w:val="222222"/>
          <w:spacing w:val="-6"/>
          <w:sz w:val="22"/>
          <w:szCs w:val="22"/>
        </w:rPr>
        <w:t> </w:t>
      </w:r>
      <w:r>
        <w:rPr>
          <w:color w:val="222222"/>
          <w:sz w:val="22"/>
          <w:szCs w:val="22"/>
        </w:rPr>
        <w:t>და</w:t>
      </w:r>
      <w:r>
        <w:rPr>
          <w:color w:val="222222"/>
          <w:spacing w:val="-7"/>
          <w:sz w:val="22"/>
          <w:szCs w:val="22"/>
        </w:rPr>
        <w:t> </w:t>
      </w:r>
      <w:r>
        <w:rPr>
          <w:color w:val="222222"/>
          <w:sz w:val="22"/>
          <w:szCs w:val="22"/>
        </w:rPr>
        <w:t>ვორქშოფების</w:t>
      </w:r>
      <w:r>
        <w:rPr>
          <w:color w:val="222222"/>
          <w:spacing w:val="-6"/>
          <w:sz w:val="22"/>
          <w:szCs w:val="22"/>
        </w:rPr>
        <w:t> </w:t>
      </w:r>
      <w:r>
        <w:rPr>
          <w:color w:val="222222"/>
          <w:spacing w:val="-2"/>
          <w:sz w:val="22"/>
          <w:szCs w:val="22"/>
        </w:rPr>
        <w:t>ორგანიზება;</w:t>
      </w:r>
    </w:p>
    <w:p>
      <w:pPr>
        <w:pStyle w:val="ListParagraph"/>
        <w:numPr>
          <w:ilvl w:val="0"/>
          <w:numId w:val="37"/>
        </w:numPr>
        <w:tabs>
          <w:tab w:pos="652" w:val="left" w:leader="none"/>
        </w:tabs>
        <w:spacing w:line="240" w:lineRule="auto" w:before="120" w:after="0"/>
        <w:ind w:left="652" w:right="0" w:hanging="283"/>
        <w:jc w:val="left"/>
        <w:rPr>
          <w:rFonts w:ascii="Symbol" w:hAnsi="Symbol" w:cs="Symbol" w:eastAsia="Symbol"/>
          <w:color w:val="222222"/>
          <w:sz w:val="22"/>
          <w:szCs w:val="22"/>
        </w:rPr>
      </w:pPr>
      <w:r>
        <w:rPr>
          <w:color w:val="222222"/>
          <w:sz w:val="22"/>
          <w:szCs w:val="22"/>
        </w:rPr>
        <w:t>სანერგე</w:t>
      </w:r>
      <w:r>
        <w:rPr>
          <w:color w:val="222222"/>
          <w:spacing w:val="-8"/>
          <w:sz w:val="22"/>
          <w:szCs w:val="22"/>
        </w:rPr>
        <w:t> </w:t>
      </w:r>
      <w:r>
        <w:rPr>
          <w:color w:val="222222"/>
          <w:sz w:val="22"/>
          <w:szCs w:val="22"/>
        </w:rPr>
        <w:t>მეურნეობის</w:t>
      </w:r>
      <w:r>
        <w:rPr>
          <w:color w:val="222222"/>
          <w:spacing w:val="-5"/>
          <w:sz w:val="22"/>
          <w:szCs w:val="22"/>
        </w:rPr>
        <w:t> </w:t>
      </w:r>
      <w:r>
        <w:rPr>
          <w:color w:val="222222"/>
          <w:sz w:val="22"/>
          <w:szCs w:val="22"/>
        </w:rPr>
        <w:t>ქვეპროგრამა</w:t>
      </w:r>
      <w:r>
        <w:rPr>
          <w:color w:val="222222"/>
          <w:spacing w:val="-5"/>
          <w:sz w:val="22"/>
          <w:szCs w:val="22"/>
        </w:rPr>
        <w:t> </w:t>
      </w:r>
      <w:r>
        <w:rPr>
          <w:color w:val="222222"/>
          <w:sz w:val="22"/>
          <w:szCs w:val="22"/>
        </w:rPr>
        <w:t>(18</w:t>
      </w:r>
      <w:r>
        <w:rPr>
          <w:color w:val="222222"/>
          <w:spacing w:val="-4"/>
          <w:sz w:val="22"/>
          <w:szCs w:val="22"/>
        </w:rPr>
        <w:t> </w:t>
      </w:r>
      <w:r>
        <w:rPr>
          <w:color w:val="222222"/>
          <w:sz w:val="22"/>
          <w:szCs w:val="22"/>
        </w:rPr>
        <w:t>03</w:t>
      </w:r>
      <w:r>
        <w:rPr>
          <w:color w:val="222222"/>
          <w:spacing w:val="-4"/>
          <w:sz w:val="22"/>
          <w:szCs w:val="22"/>
        </w:rPr>
        <w:t> 04);</w:t>
      </w:r>
    </w:p>
    <w:p>
      <w:pPr>
        <w:pStyle w:val="ListParagraph"/>
        <w:numPr>
          <w:ilvl w:val="0"/>
          <w:numId w:val="37"/>
        </w:numPr>
        <w:tabs>
          <w:tab w:pos="653" w:val="left" w:leader="none"/>
          <w:tab w:pos="2032" w:val="left" w:leader="none"/>
          <w:tab w:pos="3177" w:val="left" w:leader="none"/>
          <w:tab w:pos="3761" w:val="left" w:leader="none"/>
          <w:tab w:pos="5673" w:val="left" w:leader="none"/>
          <w:tab w:pos="7520" w:val="left" w:leader="none"/>
          <w:tab w:pos="8103" w:val="left" w:leader="none"/>
        </w:tabs>
        <w:spacing w:line="240" w:lineRule="auto" w:before="120" w:after="0"/>
        <w:ind w:left="653" w:right="708" w:hanging="284"/>
        <w:jc w:val="left"/>
        <w:rPr>
          <w:rFonts w:ascii="Symbol" w:hAnsi="Symbol" w:cs="Symbol" w:eastAsia="Symbol"/>
          <w:color w:val="222222"/>
          <w:sz w:val="22"/>
          <w:szCs w:val="22"/>
        </w:rPr>
      </w:pPr>
      <w:r>
        <w:rPr>
          <w:color w:val="222222"/>
          <w:spacing w:val="-2"/>
          <w:sz w:val="22"/>
          <w:szCs w:val="22"/>
        </w:rPr>
        <w:t>მცენარეთა</w:t>
      </w:r>
      <w:r>
        <w:rPr>
          <w:color w:val="222222"/>
          <w:sz w:val="22"/>
          <w:szCs w:val="22"/>
        </w:rPr>
        <w:tab/>
      </w:r>
      <w:r>
        <w:rPr>
          <w:color w:val="222222"/>
          <w:spacing w:val="-2"/>
          <w:sz w:val="22"/>
          <w:szCs w:val="22"/>
        </w:rPr>
        <w:t>დაცვისა</w:t>
      </w:r>
      <w:r>
        <w:rPr>
          <w:color w:val="222222"/>
          <w:sz w:val="22"/>
          <w:szCs w:val="22"/>
        </w:rPr>
        <w:tab/>
      </w:r>
      <w:r>
        <w:rPr>
          <w:color w:val="222222"/>
          <w:spacing w:val="-6"/>
          <w:sz w:val="22"/>
          <w:szCs w:val="22"/>
        </w:rPr>
        <w:t>და</w:t>
      </w:r>
      <w:r>
        <w:rPr>
          <w:color w:val="222222"/>
          <w:sz w:val="22"/>
          <w:szCs w:val="22"/>
        </w:rPr>
        <w:tab/>
      </w:r>
      <w:r>
        <w:rPr>
          <w:color w:val="222222"/>
          <w:spacing w:val="-2"/>
          <w:sz w:val="22"/>
          <w:szCs w:val="22"/>
        </w:rPr>
        <w:t>ვეტერინარული</w:t>
      </w:r>
      <w:r>
        <w:rPr>
          <w:color w:val="222222"/>
          <w:sz w:val="22"/>
          <w:szCs w:val="22"/>
        </w:rPr>
        <w:tab/>
      </w:r>
      <w:r>
        <w:rPr>
          <w:color w:val="222222"/>
          <w:spacing w:val="-2"/>
          <w:sz w:val="22"/>
          <w:szCs w:val="22"/>
        </w:rPr>
        <w:t>საშუალებებისა</w:t>
      </w:r>
      <w:r>
        <w:rPr>
          <w:color w:val="222222"/>
          <w:sz w:val="22"/>
          <w:szCs w:val="22"/>
        </w:rPr>
        <w:tab/>
      </w:r>
      <w:r>
        <w:rPr>
          <w:color w:val="222222"/>
          <w:spacing w:val="-6"/>
          <w:sz w:val="22"/>
          <w:szCs w:val="22"/>
        </w:rPr>
        <w:t>და</w:t>
      </w:r>
      <w:r>
        <w:rPr>
          <w:color w:val="222222"/>
          <w:sz w:val="22"/>
          <w:szCs w:val="22"/>
        </w:rPr>
        <w:tab/>
      </w:r>
      <w:r>
        <w:rPr>
          <w:color w:val="222222"/>
          <w:spacing w:val="-2"/>
          <w:sz w:val="22"/>
          <w:szCs w:val="22"/>
        </w:rPr>
        <w:t>მომსახურებების </w:t>
      </w:r>
      <w:r>
        <w:rPr>
          <w:color w:val="222222"/>
          <w:sz w:val="22"/>
          <w:szCs w:val="22"/>
        </w:rPr>
        <w:t>უზრუნველყოფის ქვეპროგრამა (18 03 05).</w:t>
      </w:r>
    </w:p>
    <w:p>
      <w:pPr>
        <w:spacing w:before="222"/>
        <w:ind w:left="539" w:right="0" w:firstLine="0"/>
        <w:jc w:val="both"/>
        <w:rPr>
          <w:rFonts w:ascii="Segoe UI Symbol" w:hAnsi="Segoe UI Symbol" w:cs="Segoe UI Symbol" w:eastAsia="Segoe UI Symbol"/>
          <w:sz w:val="24"/>
          <w:szCs w:val="24"/>
        </w:rPr>
      </w:pPr>
      <w:r>
        <w:rPr>
          <w:rFonts w:ascii="Segoe UI Symbol" w:hAnsi="Segoe UI Symbol" w:cs="Segoe UI Symbol" w:eastAsia="Segoe UI Symbol"/>
          <w:color w:val="222222"/>
          <w:spacing w:val="4"/>
          <w:w w:val="50"/>
          <w:sz w:val="24"/>
          <w:szCs w:val="24"/>
        </w:rPr>
        <w:t>მხარდამჭერი</w:t>
      </w:r>
      <w:r>
        <w:rPr>
          <w:rFonts w:ascii="Segoe UI Symbol" w:hAnsi="Segoe UI Symbol" w:cs="Segoe UI Symbol" w:eastAsia="Segoe UI Symbol"/>
          <w:color w:val="222222"/>
          <w:spacing w:val="72"/>
          <w:sz w:val="24"/>
          <w:szCs w:val="24"/>
        </w:rPr>
        <w:t> </w:t>
      </w:r>
      <w:r>
        <w:rPr>
          <w:rFonts w:ascii="Segoe UI Symbol" w:hAnsi="Segoe UI Symbol" w:cs="Segoe UI Symbol" w:eastAsia="Segoe UI Symbol"/>
          <w:color w:val="222222"/>
          <w:spacing w:val="4"/>
          <w:w w:val="50"/>
          <w:sz w:val="24"/>
          <w:szCs w:val="24"/>
        </w:rPr>
        <w:t>პროგრამების</w:t>
      </w:r>
      <w:r>
        <w:rPr>
          <w:rFonts w:ascii="Segoe UI Symbol" w:hAnsi="Segoe UI Symbol" w:cs="Segoe UI Symbol" w:eastAsia="Segoe UI Symbol"/>
          <w:color w:val="222222"/>
          <w:spacing w:val="72"/>
          <w:sz w:val="24"/>
          <w:szCs w:val="24"/>
        </w:rPr>
        <w:t> </w:t>
      </w:r>
      <w:r>
        <w:rPr>
          <w:rFonts w:ascii="Segoe UI Symbol" w:hAnsi="Segoe UI Symbol" w:cs="Segoe UI Symbol" w:eastAsia="Segoe UI Symbol"/>
          <w:color w:val="222222"/>
          <w:spacing w:val="4"/>
          <w:w w:val="50"/>
          <w:sz w:val="24"/>
          <w:szCs w:val="24"/>
        </w:rPr>
        <w:t>შემუშავების</w:t>
      </w:r>
      <w:r>
        <w:rPr>
          <w:rFonts w:ascii="Segoe UI Symbol" w:hAnsi="Segoe UI Symbol" w:cs="Segoe UI Symbol" w:eastAsia="Segoe UI Symbol"/>
          <w:color w:val="222222"/>
          <w:spacing w:val="72"/>
          <w:sz w:val="24"/>
          <w:szCs w:val="24"/>
        </w:rPr>
        <w:t> </w:t>
      </w:r>
      <w:r>
        <w:rPr>
          <w:rFonts w:ascii="Segoe UI Symbol" w:hAnsi="Segoe UI Symbol" w:cs="Segoe UI Symbol" w:eastAsia="Segoe UI Symbol"/>
          <w:color w:val="222222"/>
          <w:spacing w:val="-2"/>
          <w:w w:val="50"/>
          <w:sz w:val="24"/>
          <w:szCs w:val="24"/>
        </w:rPr>
        <w:t>სამმართველო</w:t>
      </w:r>
    </w:p>
    <w:p>
      <w:pPr>
        <w:pStyle w:val="BodyText"/>
        <w:spacing w:before="135"/>
        <w:ind w:right="706" w:firstLine="170"/>
        <w:jc w:val="both"/>
      </w:pPr>
      <w:r>
        <w:rPr>
          <w:color w:val="222222"/>
        </w:rPr>
        <w:t>მხარდამჭერი</w:t>
      </w:r>
      <w:r>
        <w:rPr>
          <w:color w:val="222222"/>
          <w:spacing w:val="-10"/>
        </w:rPr>
        <w:t> </w:t>
      </w:r>
      <w:r>
        <w:rPr>
          <w:color w:val="222222"/>
        </w:rPr>
        <w:t>პროგრამების</w:t>
      </w:r>
      <w:r>
        <w:rPr>
          <w:color w:val="222222"/>
          <w:spacing w:val="-10"/>
        </w:rPr>
        <w:t> </w:t>
      </w:r>
      <w:r>
        <w:rPr>
          <w:color w:val="222222"/>
        </w:rPr>
        <w:t>შემუშავების</w:t>
      </w:r>
      <w:r>
        <w:rPr>
          <w:color w:val="222222"/>
          <w:spacing w:val="-10"/>
        </w:rPr>
        <w:t> </w:t>
      </w:r>
      <w:r>
        <w:rPr>
          <w:color w:val="222222"/>
        </w:rPr>
        <w:t>სამმართველოს</w:t>
      </w:r>
      <w:r>
        <w:rPr>
          <w:color w:val="222222"/>
          <w:spacing w:val="-10"/>
        </w:rPr>
        <w:t> </w:t>
      </w:r>
      <w:r>
        <w:rPr>
          <w:color w:val="222222"/>
        </w:rPr>
        <w:t>მიერ</w:t>
      </w:r>
      <w:r>
        <w:rPr>
          <w:color w:val="222222"/>
          <w:spacing w:val="-10"/>
        </w:rPr>
        <w:t> </w:t>
      </w:r>
      <w:r>
        <w:rPr>
          <w:color w:val="222222"/>
        </w:rPr>
        <w:t>მომზადდა</w:t>
      </w:r>
      <w:r>
        <w:rPr>
          <w:color w:val="222222"/>
          <w:spacing w:val="-10"/>
        </w:rPr>
        <w:t> </w:t>
      </w:r>
      <w:r>
        <w:rPr>
          <w:color w:val="222222"/>
        </w:rPr>
        <w:t>18</w:t>
      </w:r>
      <w:r>
        <w:rPr>
          <w:color w:val="222222"/>
          <w:spacing w:val="-10"/>
        </w:rPr>
        <w:t> </w:t>
      </w:r>
      <w:r>
        <w:rPr>
          <w:color w:val="222222"/>
        </w:rPr>
        <w:t>03</w:t>
      </w:r>
      <w:r>
        <w:rPr>
          <w:color w:val="222222"/>
          <w:spacing w:val="-10"/>
        </w:rPr>
        <w:t> </w:t>
      </w:r>
      <w:r>
        <w:rPr>
          <w:color w:val="222222"/>
        </w:rPr>
        <w:t>01</w:t>
      </w:r>
      <w:r>
        <w:rPr>
          <w:color w:val="222222"/>
          <w:spacing w:val="-10"/>
        </w:rPr>
        <w:t> </w:t>
      </w:r>
      <w:r>
        <w:rPr>
          <w:color w:val="222222"/>
        </w:rPr>
        <w:t>და</w:t>
      </w:r>
      <w:r>
        <w:rPr>
          <w:color w:val="222222"/>
          <w:spacing w:val="-10"/>
        </w:rPr>
        <w:t> </w:t>
      </w:r>
      <w:r>
        <w:rPr>
          <w:color w:val="222222"/>
        </w:rPr>
        <w:t>18</w:t>
      </w:r>
      <w:r>
        <w:rPr>
          <w:color w:val="222222"/>
          <w:spacing w:val="-10"/>
        </w:rPr>
        <w:t> </w:t>
      </w:r>
      <w:r>
        <w:rPr>
          <w:color w:val="222222"/>
        </w:rPr>
        <w:t>03</w:t>
      </w:r>
      <w:r>
        <w:rPr>
          <w:color w:val="222222"/>
          <w:spacing w:val="-10"/>
        </w:rPr>
        <w:t> </w:t>
      </w:r>
      <w:r>
        <w:rPr>
          <w:color w:val="222222"/>
        </w:rPr>
        <w:t>02 ქვეპროგრამების განხორციელების პროცედურების პროექტი, რომელიც დამტკიცდა აფხაზეთის ავტონომიური რესპუბლიკის ფინანსთა და ეკონომიკის მინისტრის 2026 წლის 18 თებერვლის</w:t>
      </w:r>
      <w:r>
        <w:rPr>
          <w:color w:val="222222"/>
          <w:spacing w:val="-2"/>
        </w:rPr>
        <w:t> </w:t>
      </w:r>
      <w:r>
        <w:rPr>
          <w:color w:val="222222"/>
        </w:rPr>
        <w:t>N04-02/13</w:t>
      </w:r>
      <w:r>
        <w:rPr>
          <w:color w:val="222222"/>
          <w:spacing w:val="-2"/>
        </w:rPr>
        <w:t> </w:t>
      </w:r>
      <w:r>
        <w:rPr>
          <w:color w:val="222222"/>
        </w:rPr>
        <w:t>ბრძანებით.</w:t>
      </w:r>
      <w:r>
        <w:rPr>
          <w:color w:val="222222"/>
          <w:spacing w:val="-2"/>
        </w:rPr>
        <w:t> </w:t>
      </w:r>
      <w:r>
        <w:rPr>
          <w:color w:val="222222"/>
        </w:rPr>
        <w:t>აღნიშნული</w:t>
      </w:r>
      <w:r>
        <w:rPr>
          <w:color w:val="222222"/>
          <w:spacing w:val="-2"/>
        </w:rPr>
        <w:t> </w:t>
      </w:r>
      <w:r>
        <w:rPr>
          <w:color w:val="222222"/>
        </w:rPr>
        <w:t>ქვეპროგრამების</w:t>
      </w:r>
      <w:r>
        <w:rPr>
          <w:color w:val="222222"/>
          <w:spacing w:val="-2"/>
        </w:rPr>
        <w:t> </w:t>
      </w:r>
      <w:r>
        <w:rPr>
          <w:color w:val="222222"/>
        </w:rPr>
        <w:t>განხორციელება</w:t>
      </w:r>
      <w:r>
        <w:rPr>
          <w:color w:val="222222"/>
          <w:spacing w:val="-2"/>
        </w:rPr>
        <w:t> </w:t>
      </w:r>
      <w:r>
        <w:rPr>
          <w:color w:val="222222"/>
        </w:rPr>
        <w:t>დაიწყო</w:t>
      </w:r>
      <w:r>
        <w:rPr>
          <w:color w:val="222222"/>
          <w:spacing w:val="-2"/>
        </w:rPr>
        <w:t> </w:t>
      </w:r>
      <w:r>
        <w:rPr>
          <w:color w:val="222222"/>
        </w:rPr>
        <w:t>2026 წლის 17 თებერვლიდან. მხარდამჭერი პროგრამების განხორციელების სამმართველოს ინიციატივით, პრაქტიკული გამოცდილების გათვალისწინებით, პროცედურების დახვეწისა და სრულყოფის მიზნით, მხარდამჭერი პროგრამების შემუშავების სამმართველოს მიერ მომზადდა 18 03 01 და 18 03 02 ქვეპროგრამების განხორციელების პროცედურების განახლებული რედაქცია, რომელიც ძალაში შევიდა 2026 წლის 30 მარტიდან, მინისტრის 2026 წლის 30 მარტის N04-02/35 ბრძანების შესაბამისად. ამავდროულად, დეპარტამენტისა და მხარდამჭერი პროგრამების შემუშავების სამმართველოს ჩართულობით, მომზადდა 18 03 01</w:t>
      </w:r>
    </w:p>
    <w:p>
      <w:pPr>
        <w:pStyle w:val="BodyText"/>
        <w:spacing w:after="0"/>
        <w:jc w:val="both"/>
        <w:sectPr>
          <w:pgSz w:w="11910" w:h="16840"/>
          <w:pgMar w:header="0" w:footer="1310" w:top="1400" w:bottom="1560" w:left="992" w:right="425"/>
        </w:sectPr>
      </w:pPr>
    </w:p>
    <w:p>
      <w:pPr>
        <w:pStyle w:val="BodyText"/>
        <w:spacing w:before="22"/>
        <w:ind w:right="707"/>
        <w:jc w:val="both"/>
      </w:pPr>
      <w:r>
        <w:rPr>
          <w:color w:val="222222"/>
        </w:rPr>
        <w:t>და 18 03 02 ქვეპროგრამების ფარგლებში ბენეფიციარებთან გასაფორმებელი ხელშეკრულებების ფორმები, რომლებიც დამტკიცებულია მინისტრის შესაბამისი </w:t>
      </w:r>
      <w:r>
        <w:rPr>
          <w:color w:val="222222"/>
          <w:spacing w:val="-2"/>
        </w:rPr>
        <w:t>ბრძანებებით.</w:t>
      </w:r>
    </w:p>
    <w:p>
      <w:pPr>
        <w:pStyle w:val="BodyText"/>
        <w:spacing w:before="120"/>
        <w:ind w:right="707" w:firstLine="170"/>
        <w:jc w:val="both"/>
      </w:pPr>
      <w:r>
        <w:rPr>
          <w:color w:val="222222"/>
        </w:rPr>
        <w:t>საანგარიშო პერიოდში, მხარდამჭერი პროგრამების შემუშავების სამმართველოს მიერ მიმდინარეობდა 18 03 03, 18 03 04 და 18 03 05 ქვეპროგრამებისა და მათი კომპონენტების განხორციელების პროცედურების პროექტების დამუშავება.</w:t>
      </w:r>
    </w:p>
    <w:p>
      <w:pPr>
        <w:pStyle w:val="BodyText"/>
        <w:tabs>
          <w:tab w:pos="2182" w:val="left" w:leader="none"/>
          <w:tab w:pos="4097" w:val="left" w:leader="none"/>
          <w:tab w:pos="5082" w:val="left" w:leader="none"/>
          <w:tab w:pos="6251" w:val="left" w:leader="none"/>
          <w:tab w:pos="8602" w:val="left" w:leader="none"/>
        </w:tabs>
        <w:spacing w:before="120"/>
        <w:ind w:right="706" w:firstLine="170"/>
        <w:jc w:val="both"/>
      </w:pPr>
      <w:r>
        <w:rPr>
          <w:color w:val="222222"/>
        </w:rPr>
        <w:t>სამმართველოს</w:t>
      </w:r>
      <w:r>
        <w:rPr>
          <w:color w:val="222222"/>
          <w:spacing w:val="-3"/>
        </w:rPr>
        <w:t> </w:t>
      </w:r>
      <w:r>
        <w:rPr>
          <w:color w:val="222222"/>
        </w:rPr>
        <w:t>მიერ</w:t>
      </w:r>
      <w:r>
        <w:rPr>
          <w:color w:val="222222"/>
          <w:spacing w:val="-2"/>
        </w:rPr>
        <w:t> </w:t>
      </w:r>
      <w:r>
        <w:rPr>
          <w:color w:val="222222"/>
        </w:rPr>
        <w:t>მომზადდა</w:t>
      </w:r>
      <w:r>
        <w:rPr>
          <w:color w:val="222222"/>
          <w:spacing w:val="-2"/>
        </w:rPr>
        <w:t> </w:t>
      </w:r>
      <w:r>
        <w:rPr>
          <w:color w:val="222222"/>
        </w:rPr>
        <w:t>სამინისტროს</w:t>
      </w:r>
      <w:r>
        <w:rPr>
          <w:color w:val="222222"/>
          <w:spacing w:val="-2"/>
        </w:rPr>
        <w:t> </w:t>
      </w:r>
      <w:r>
        <w:rPr>
          <w:color w:val="222222"/>
        </w:rPr>
        <w:t>ოფიციალურ</w:t>
      </w:r>
      <w:r>
        <w:rPr>
          <w:color w:val="222222"/>
          <w:spacing w:val="-2"/>
        </w:rPr>
        <w:t> </w:t>
      </w:r>
      <w:r>
        <w:rPr>
          <w:color w:val="222222"/>
        </w:rPr>
        <w:t>ვებ</w:t>
      </w:r>
      <w:r>
        <w:rPr>
          <w:color w:val="222222"/>
          <w:spacing w:val="-2"/>
        </w:rPr>
        <w:t> </w:t>
      </w:r>
      <w:r>
        <w:rPr>
          <w:color w:val="222222"/>
        </w:rPr>
        <w:t>გვერდზე</w:t>
      </w:r>
      <w:r>
        <w:rPr>
          <w:color w:val="222222"/>
          <w:spacing w:val="-2"/>
        </w:rPr>
        <w:t> </w:t>
      </w:r>
      <w:r>
        <w:rPr>
          <w:color w:val="222222"/>
        </w:rPr>
        <w:t>და</w:t>
      </w:r>
      <w:r>
        <w:rPr>
          <w:color w:val="222222"/>
          <w:spacing w:val="-2"/>
        </w:rPr>
        <w:t> </w:t>
      </w:r>
      <w:r>
        <w:rPr>
          <w:color w:val="222222"/>
        </w:rPr>
        <w:t>ელექტრონულ პორტალზე </w:t>
      </w:r>
      <w:hyperlink r:id="rId13">
        <w:r>
          <w:rPr>
            <w:color w:val="222222"/>
          </w:rPr>
          <w:t>https://portal.abkhazia.gov.ge/</w:t>
        </w:r>
      </w:hyperlink>
      <w:r>
        <w:rPr>
          <w:color w:val="222222"/>
        </w:rPr>
        <w:t> გამოსაქვეყნებელი ტექსტები და დამუშავდა </w:t>
      </w:r>
      <w:r>
        <w:rPr>
          <w:color w:val="222222"/>
          <w:spacing w:val="-2"/>
        </w:rPr>
        <w:t>მიმდინარე</w:t>
      </w:r>
      <w:r>
        <w:rPr>
          <w:color w:val="222222"/>
        </w:rPr>
        <w:tab/>
      </w:r>
      <w:r>
        <w:rPr>
          <w:color w:val="222222"/>
          <w:spacing w:val="-2"/>
        </w:rPr>
        <w:t>პროგრამისა</w:t>
      </w:r>
      <w:r>
        <w:rPr>
          <w:color w:val="222222"/>
        </w:rPr>
        <w:tab/>
      </w:r>
      <w:r>
        <w:rPr>
          <w:color w:val="222222"/>
          <w:spacing w:val="-6"/>
        </w:rPr>
        <w:t>და</w:t>
      </w:r>
      <w:r>
        <w:rPr>
          <w:color w:val="222222"/>
        </w:rPr>
        <w:tab/>
      </w:r>
      <w:r>
        <w:rPr>
          <w:color w:val="222222"/>
          <w:spacing w:val="-4"/>
        </w:rPr>
        <w:t>მისი</w:t>
      </w:r>
      <w:r>
        <w:rPr>
          <w:color w:val="222222"/>
        </w:rPr>
        <w:tab/>
      </w:r>
      <w:r>
        <w:rPr>
          <w:color w:val="222222"/>
          <w:spacing w:val="-2"/>
        </w:rPr>
        <w:t>ქვეპროგრამების</w:t>
      </w:r>
      <w:r>
        <w:rPr>
          <w:color w:val="222222"/>
        </w:rPr>
        <w:tab/>
      </w:r>
      <w:r>
        <w:rPr>
          <w:color w:val="222222"/>
          <w:spacing w:val="-2"/>
        </w:rPr>
        <w:t>ფარგლებში </w:t>
      </w:r>
      <w:r>
        <w:rPr>
          <w:color w:val="222222"/>
        </w:rPr>
        <w:t>ბენეფიციარებთან/დაინტერესებულ პირებთან სასაუბრო/საკომუნიკაციო მოდულები.</w:t>
      </w:r>
    </w:p>
    <w:p>
      <w:pPr>
        <w:pStyle w:val="BodyText"/>
        <w:spacing w:before="224"/>
        <w:ind w:left="539"/>
        <w:rPr>
          <w:rFonts w:ascii="Segoe UI Symbol" w:hAnsi="Segoe UI Symbol" w:cs="Segoe UI Symbol" w:eastAsia="Segoe UI Symbol"/>
        </w:rPr>
      </w:pPr>
      <w:r>
        <w:rPr>
          <w:rFonts w:ascii="Segoe UI Symbol" w:hAnsi="Segoe UI Symbol" w:cs="Segoe UI Symbol" w:eastAsia="Segoe UI Symbol"/>
          <w:color w:val="222222"/>
          <w:w w:val="55"/>
        </w:rPr>
        <w:t>მხარდამჭერი</w:t>
      </w:r>
      <w:r>
        <w:rPr>
          <w:rFonts w:ascii="Segoe UI Symbol" w:hAnsi="Segoe UI Symbol" w:cs="Segoe UI Symbol" w:eastAsia="Segoe UI Symbol"/>
          <w:color w:val="222222"/>
          <w:spacing w:val="1"/>
        </w:rPr>
        <w:t> </w:t>
      </w:r>
      <w:r>
        <w:rPr>
          <w:rFonts w:ascii="Segoe UI Symbol" w:hAnsi="Segoe UI Symbol" w:cs="Segoe UI Symbol" w:eastAsia="Segoe UI Symbol"/>
          <w:color w:val="222222"/>
          <w:w w:val="55"/>
        </w:rPr>
        <w:t>პროგრამების</w:t>
      </w:r>
      <w:r>
        <w:rPr>
          <w:rFonts w:ascii="Segoe UI Symbol" w:hAnsi="Segoe UI Symbol" w:cs="Segoe UI Symbol" w:eastAsia="Segoe UI Symbol"/>
          <w:color w:val="222222"/>
          <w:spacing w:val="2"/>
        </w:rPr>
        <w:t> </w:t>
      </w:r>
      <w:r>
        <w:rPr>
          <w:rFonts w:ascii="Segoe UI Symbol" w:hAnsi="Segoe UI Symbol" w:cs="Segoe UI Symbol" w:eastAsia="Segoe UI Symbol"/>
          <w:color w:val="222222"/>
          <w:w w:val="55"/>
        </w:rPr>
        <w:t>განხორციელების</w:t>
      </w:r>
      <w:r>
        <w:rPr>
          <w:rFonts w:ascii="Segoe UI Symbol" w:hAnsi="Segoe UI Symbol" w:cs="Segoe UI Symbol" w:eastAsia="Segoe UI Symbol"/>
          <w:color w:val="222222"/>
          <w:spacing w:val="2"/>
        </w:rPr>
        <w:t> </w:t>
      </w:r>
      <w:r>
        <w:rPr>
          <w:rFonts w:ascii="Segoe UI Symbol" w:hAnsi="Segoe UI Symbol" w:cs="Segoe UI Symbol" w:eastAsia="Segoe UI Symbol"/>
          <w:color w:val="222222"/>
          <w:spacing w:val="-2"/>
          <w:w w:val="55"/>
        </w:rPr>
        <w:t>სამმართველო</w:t>
      </w:r>
    </w:p>
    <w:p>
      <w:pPr>
        <w:pStyle w:val="BodyText"/>
        <w:spacing w:before="133"/>
        <w:ind w:right="707" w:firstLine="170"/>
        <w:jc w:val="both"/>
      </w:pPr>
      <w:r>
        <w:rPr>
          <w:color w:val="222222"/>
        </w:rPr>
        <w:t>2026 წლის 17 თებერვლიდან, მხარდამჭერი პროგრამების განხორციელების სამმართველოს მიერ ხორციელდება 18 03 01 და 18 03 02 ქვეპროგრამები. სამმართველოს ჩართულობით, დეპარტამენტის მიერ მომზადდა ელექტრონული განაცხადების ფორმები და განაცხადების აღრიცხვის შესაბამისი რეესტრები.</w:t>
      </w:r>
    </w:p>
    <w:p>
      <w:pPr>
        <w:pStyle w:val="BodyText"/>
        <w:spacing w:before="120"/>
        <w:ind w:right="707" w:firstLine="170"/>
        <w:jc w:val="both"/>
      </w:pPr>
      <w:r>
        <w:rPr>
          <w:color w:val="222222"/>
        </w:rPr>
        <w:t>18 03 01 - სოფლის მეურნეობის მხარდაჭერის ქვეპროგრამის ფარგლებში, საანგარიშო პერიოდში, შემოვიდა 158 უნიკალური ბენეფიციარის 266 განაცხადი, სამმართველოს მიერ შესაბამისობა დადგინდა 145 განაცხადის შემთხვევაში. ბენეფიციარებთან გაფორმებული ხელშეკრულებით გათვალისწინებული ვალდებულების შესრულების შედეგად, თანადაფინანსება გაიცა 84 განაცხადის შესაბამისად. საანგარიშო პერიოდში, მაღალი მოთხოვნისა და ბენეფიციარების მხრიდან გაზრდილი მომართვიანობის შედეგად, დაკორექტირდა 18 03 01 ქვეპროგრამის ბიუჯეტი და განისაზღვრა 79720 ლარის ოდენობით, ბიუჯეტის შესრულებამ შეადგინა 100%.</w:t>
      </w:r>
    </w:p>
    <w:p>
      <w:pPr>
        <w:pStyle w:val="BodyText"/>
        <w:spacing w:before="120"/>
        <w:ind w:right="707" w:firstLine="170"/>
        <w:jc w:val="both"/>
      </w:pPr>
      <w:r>
        <w:rPr>
          <w:color w:val="222222"/>
        </w:rPr>
        <w:t>18 03 02 - სამეწარმეო/ბიზნეს სუბიექტების მხარდაჭერის ქვეპროგრამის ფარგლებში, შემოვიდა 6 უნიკალური ბენეფიციარის 8 განაცხადი, შესაბამისობა დადგინდა 6 განაცხადის შემთხვევაში და გაფორმდა შესაბამისი ხელშეკრულებები. საანგარიშო პერიოდში, 6 ბენეფიციარზე გაიცა 56925 ლარის ოდენობის გრანტი. მუხლობრივი ცვლილების შედეგად, 2026 წლის I კვარტალში ქვეპროგრამის ბიუჯეტი შეადგენდა 56925 ლარს, შესაბამისად ბიუჯეტი შესრულდა 100%-ით.</w:t>
      </w:r>
    </w:p>
    <w:p>
      <w:pPr>
        <w:pStyle w:val="BodyText"/>
        <w:spacing w:before="120"/>
        <w:ind w:right="707" w:firstLine="170"/>
        <w:jc w:val="both"/>
      </w:pPr>
      <w:r>
        <w:rPr>
          <w:color w:val="222222"/>
        </w:rPr>
        <w:t>2026 წლის 17 თებერვლიდან სამმართველო უზრუნველყოფს ცხელ ხაზზე შემოსულ ზარებზე რეაგირებას, ზარებზე პასუხისა და ბენეფიციარებისთვის ინფორმაციის მიწოდების სახით. 2026 წლის 17 თებერვლიდან 31 მარტამდე შემოვიდა 984 ზარი, საუბრის ჯამურმა ხანგრძლივობამ შეადგინა 2976,2 წუთი.</w:t>
      </w:r>
    </w:p>
    <w:p>
      <w:pPr>
        <w:spacing w:before="223"/>
        <w:ind w:left="539" w:right="0" w:firstLine="0"/>
        <w:jc w:val="left"/>
        <w:rPr>
          <w:rFonts w:ascii="Segoe UI Symbol" w:hAnsi="Segoe UI Symbol" w:cs="Segoe UI Symbol" w:eastAsia="Segoe UI Symbol"/>
          <w:sz w:val="24"/>
          <w:szCs w:val="24"/>
        </w:rPr>
      </w:pPr>
      <w:r>
        <w:rPr>
          <w:rFonts w:ascii="Segoe UI Symbol" w:hAnsi="Segoe UI Symbol" w:cs="Segoe UI Symbol" w:eastAsia="Segoe UI Symbol"/>
          <w:color w:val="222222"/>
          <w:w w:val="55"/>
          <w:sz w:val="24"/>
          <w:szCs w:val="24"/>
        </w:rPr>
        <w:t>მხარდამჭერი</w:t>
      </w:r>
      <w:r>
        <w:rPr>
          <w:rFonts w:ascii="Segoe UI Symbol" w:hAnsi="Segoe UI Symbol" w:cs="Segoe UI Symbol" w:eastAsia="Segoe UI Symbol"/>
          <w:color w:val="222222"/>
          <w:spacing w:val="21"/>
          <w:sz w:val="24"/>
          <w:szCs w:val="24"/>
        </w:rPr>
        <w:t> </w:t>
      </w:r>
      <w:r>
        <w:rPr>
          <w:rFonts w:ascii="Segoe UI Symbol" w:hAnsi="Segoe UI Symbol" w:cs="Segoe UI Symbol" w:eastAsia="Segoe UI Symbol"/>
          <w:color w:val="222222"/>
          <w:w w:val="55"/>
          <w:sz w:val="24"/>
          <w:szCs w:val="24"/>
        </w:rPr>
        <w:t>პროგრამების</w:t>
      </w:r>
      <w:r>
        <w:rPr>
          <w:rFonts w:ascii="Segoe UI Symbol" w:hAnsi="Segoe UI Symbol" w:cs="Segoe UI Symbol" w:eastAsia="Segoe UI Symbol"/>
          <w:color w:val="222222"/>
          <w:spacing w:val="21"/>
          <w:sz w:val="24"/>
          <w:szCs w:val="24"/>
        </w:rPr>
        <w:t> </w:t>
      </w:r>
      <w:r>
        <w:rPr>
          <w:rFonts w:ascii="Segoe UI Symbol" w:hAnsi="Segoe UI Symbol" w:cs="Segoe UI Symbol" w:eastAsia="Segoe UI Symbol"/>
          <w:color w:val="222222"/>
          <w:w w:val="55"/>
          <w:sz w:val="24"/>
          <w:szCs w:val="24"/>
        </w:rPr>
        <w:t>მონიტორინგის</w:t>
      </w:r>
      <w:r>
        <w:rPr>
          <w:rFonts w:ascii="Segoe UI Symbol" w:hAnsi="Segoe UI Symbol" w:cs="Segoe UI Symbol" w:eastAsia="Segoe UI Symbol"/>
          <w:color w:val="222222"/>
          <w:spacing w:val="21"/>
          <w:sz w:val="24"/>
          <w:szCs w:val="24"/>
        </w:rPr>
        <w:t> </w:t>
      </w:r>
      <w:r>
        <w:rPr>
          <w:rFonts w:ascii="Segoe UI Symbol" w:hAnsi="Segoe UI Symbol" w:cs="Segoe UI Symbol" w:eastAsia="Segoe UI Symbol"/>
          <w:color w:val="222222"/>
          <w:spacing w:val="-2"/>
          <w:w w:val="55"/>
          <w:sz w:val="24"/>
          <w:szCs w:val="24"/>
        </w:rPr>
        <w:t>სამმართველო</w:t>
      </w:r>
    </w:p>
    <w:p>
      <w:pPr>
        <w:pStyle w:val="BodyText"/>
        <w:spacing w:before="134"/>
        <w:ind w:right="706" w:firstLine="170"/>
        <w:jc w:val="both"/>
      </w:pPr>
      <w:r>
        <w:rPr>
          <w:color w:val="222222"/>
        </w:rPr>
        <w:t>მონიტორინგის</w:t>
      </w:r>
      <w:r>
        <w:rPr>
          <w:color w:val="222222"/>
          <w:spacing w:val="-11"/>
        </w:rPr>
        <w:t> </w:t>
      </w:r>
      <w:r>
        <w:rPr>
          <w:color w:val="222222"/>
        </w:rPr>
        <w:t>შედეგად</w:t>
      </w:r>
      <w:r>
        <w:rPr>
          <w:color w:val="222222"/>
          <w:spacing w:val="-11"/>
        </w:rPr>
        <w:t> </w:t>
      </w:r>
      <w:r>
        <w:rPr>
          <w:color w:val="222222"/>
        </w:rPr>
        <w:t>გამოვლენილ</w:t>
      </w:r>
      <w:r>
        <w:rPr>
          <w:color w:val="222222"/>
          <w:spacing w:val="-11"/>
        </w:rPr>
        <w:t> </w:t>
      </w:r>
      <w:r>
        <w:rPr>
          <w:color w:val="222222"/>
        </w:rPr>
        <w:t>დარღვევებზე</w:t>
      </w:r>
      <w:r>
        <w:rPr>
          <w:color w:val="222222"/>
          <w:spacing w:val="-11"/>
        </w:rPr>
        <w:t> </w:t>
      </w:r>
      <w:r>
        <w:rPr>
          <w:color w:val="222222"/>
        </w:rPr>
        <w:t>გასატარებელი</w:t>
      </w:r>
      <w:r>
        <w:rPr>
          <w:color w:val="222222"/>
          <w:spacing w:val="-11"/>
        </w:rPr>
        <w:t> </w:t>
      </w:r>
      <w:r>
        <w:rPr>
          <w:color w:val="222222"/>
        </w:rPr>
        <w:t>ღონისძიებების</w:t>
      </w:r>
      <w:r>
        <w:rPr>
          <w:color w:val="222222"/>
          <w:spacing w:val="-11"/>
        </w:rPr>
        <w:t> </w:t>
      </w:r>
      <w:r>
        <w:rPr>
          <w:color w:val="222222"/>
        </w:rPr>
        <w:t>შესახებ აფხაზეთის ავტონომიური რესპუბლიკის ფინანსთა და ეკონომიკის მინისტრის 2025 წლის 7 ნოემბრის №04-04/616 ბრძანების აღსრულების მიზნით, პროგრამების დაგეგმვისა და განხორციელების</w:t>
      </w:r>
      <w:r>
        <w:rPr>
          <w:color w:val="222222"/>
          <w:spacing w:val="-9"/>
        </w:rPr>
        <w:t> </w:t>
      </w:r>
      <w:r>
        <w:rPr>
          <w:color w:val="222222"/>
        </w:rPr>
        <w:t>სამმართველოსა</w:t>
      </w:r>
      <w:r>
        <w:rPr>
          <w:color w:val="222222"/>
          <w:spacing w:val="-9"/>
        </w:rPr>
        <w:t> </w:t>
      </w:r>
      <w:r>
        <w:rPr>
          <w:color w:val="222222"/>
        </w:rPr>
        <w:t>და</w:t>
      </w:r>
      <w:r>
        <w:rPr>
          <w:color w:val="222222"/>
          <w:spacing w:val="-9"/>
        </w:rPr>
        <w:t> </w:t>
      </w:r>
      <w:r>
        <w:rPr>
          <w:color w:val="222222"/>
        </w:rPr>
        <w:t>შემდგომში</w:t>
      </w:r>
      <w:r>
        <w:rPr>
          <w:color w:val="222222"/>
          <w:spacing w:val="-9"/>
        </w:rPr>
        <w:t> </w:t>
      </w:r>
      <w:r>
        <w:rPr>
          <w:color w:val="222222"/>
        </w:rPr>
        <w:t>მხარდამჭერი</w:t>
      </w:r>
      <w:r>
        <w:rPr>
          <w:color w:val="222222"/>
          <w:spacing w:val="-9"/>
        </w:rPr>
        <w:t> </w:t>
      </w:r>
      <w:r>
        <w:rPr>
          <w:color w:val="222222"/>
        </w:rPr>
        <w:t>პროგრამების</w:t>
      </w:r>
      <w:r>
        <w:rPr>
          <w:color w:val="222222"/>
          <w:spacing w:val="-9"/>
        </w:rPr>
        <w:t> </w:t>
      </w:r>
      <w:r>
        <w:rPr>
          <w:color w:val="222222"/>
        </w:rPr>
        <w:t>დეპარტამენტის მიერ, განხორციელდა ბრძანებით განსაზღვრულ ბენეფიციარებთან კომუნიკაცია, გადაცემული</w:t>
      </w:r>
      <w:r>
        <w:rPr>
          <w:color w:val="222222"/>
          <w:spacing w:val="-6"/>
        </w:rPr>
        <w:t> </w:t>
      </w:r>
      <w:r>
        <w:rPr>
          <w:color w:val="222222"/>
        </w:rPr>
        <w:t>აქტივების</w:t>
      </w:r>
      <w:r>
        <w:rPr>
          <w:color w:val="222222"/>
          <w:spacing w:val="-6"/>
        </w:rPr>
        <w:t> </w:t>
      </w:r>
      <w:r>
        <w:rPr>
          <w:color w:val="222222"/>
        </w:rPr>
        <w:t>სამინისტროსთვის</w:t>
      </w:r>
      <w:r>
        <w:rPr>
          <w:color w:val="222222"/>
          <w:spacing w:val="-6"/>
        </w:rPr>
        <w:t> </w:t>
      </w:r>
      <w:r>
        <w:rPr>
          <w:color w:val="222222"/>
        </w:rPr>
        <w:t>პირვანდელ</w:t>
      </w:r>
      <w:r>
        <w:rPr>
          <w:color w:val="222222"/>
          <w:spacing w:val="-6"/>
        </w:rPr>
        <w:t> </w:t>
      </w:r>
      <w:r>
        <w:rPr>
          <w:color w:val="222222"/>
        </w:rPr>
        <w:t>მდგომარეობაში</w:t>
      </w:r>
      <w:r>
        <w:rPr>
          <w:color w:val="222222"/>
          <w:spacing w:val="-6"/>
        </w:rPr>
        <w:t> </w:t>
      </w:r>
      <w:r>
        <w:rPr>
          <w:color w:val="222222"/>
        </w:rPr>
        <w:t>დაბრუნების</w:t>
      </w:r>
      <w:r>
        <w:rPr>
          <w:color w:val="222222"/>
          <w:spacing w:val="-6"/>
        </w:rPr>
        <w:t> </w:t>
      </w:r>
      <w:r>
        <w:rPr>
          <w:color w:val="222222"/>
        </w:rPr>
        <w:t>ან</w:t>
      </w:r>
      <w:r>
        <w:rPr>
          <w:color w:val="222222"/>
          <w:spacing w:val="-6"/>
        </w:rPr>
        <w:t> </w:t>
      </w:r>
      <w:r>
        <w:rPr>
          <w:color w:val="222222"/>
        </w:rPr>
        <w:t>მათი ღირებულების ანაზღაურების უზრუნველსაყოფად.</w:t>
      </w:r>
    </w:p>
    <w:p>
      <w:pPr>
        <w:pStyle w:val="BodyText"/>
        <w:spacing w:after="0"/>
        <w:jc w:val="both"/>
        <w:sectPr>
          <w:pgSz w:w="11910" w:h="16840"/>
          <w:pgMar w:header="0" w:footer="1310" w:top="1400" w:bottom="1560" w:left="992" w:right="425"/>
        </w:sectPr>
      </w:pPr>
    </w:p>
    <w:p>
      <w:pPr>
        <w:pStyle w:val="BodyText"/>
        <w:spacing w:before="22"/>
        <w:ind w:right="707" w:firstLine="170"/>
        <w:jc w:val="both"/>
      </w:pPr>
      <w:r>
        <w:rPr>
          <w:color w:val="222222"/>
        </w:rPr>
        <w:t>მხარდამჭერი პროგრამების მონიტორინგის სამმართველოს მიერ განხორციელდა 2 ბენეფიციართან ადგილზე ვიზიტი. აქტივების პირვანდელ მდგომარეობაში ყოფნის დადასტურების</w:t>
      </w:r>
      <w:r>
        <w:rPr>
          <w:color w:val="222222"/>
          <w:spacing w:val="76"/>
          <w:w w:val="150"/>
        </w:rPr>
        <w:t>  </w:t>
      </w:r>
      <w:r>
        <w:rPr>
          <w:color w:val="222222"/>
        </w:rPr>
        <w:t>მიზნით,</w:t>
      </w:r>
      <w:r>
        <w:rPr>
          <w:color w:val="222222"/>
          <w:spacing w:val="76"/>
          <w:w w:val="150"/>
        </w:rPr>
        <w:t>  </w:t>
      </w:r>
      <w:r>
        <w:rPr>
          <w:color w:val="222222"/>
        </w:rPr>
        <w:t>სამმართველოს</w:t>
      </w:r>
      <w:r>
        <w:rPr>
          <w:color w:val="222222"/>
          <w:spacing w:val="76"/>
          <w:w w:val="150"/>
        </w:rPr>
        <w:t>  </w:t>
      </w:r>
      <w:r>
        <w:rPr>
          <w:color w:val="222222"/>
        </w:rPr>
        <w:t>თანამშრომლებმა</w:t>
      </w:r>
      <w:r>
        <w:rPr>
          <w:color w:val="222222"/>
          <w:spacing w:val="76"/>
          <w:w w:val="150"/>
        </w:rPr>
        <w:t>  </w:t>
      </w:r>
      <w:r>
        <w:rPr>
          <w:color w:val="222222"/>
        </w:rPr>
        <w:t>უზრუნველყვეს</w:t>
      </w:r>
      <w:r>
        <w:rPr>
          <w:color w:val="222222"/>
          <w:spacing w:val="76"/>
          <w:w w:val="150"/>
        </w:rPr>
        <w:t>  </w:t>
      </w:r>
      <w:r>
        <w:rPr>
          <w:color w:val="222222"/>
        </w:rPr>
        <w:t>სსიპ</w:t>
      </w:r>
    </w:p>
    <w:p>
      <w:pPr>
        <w:pStyle w:val="BodyText"/>
        <w:ind w:right="707"/>
        <w:jc w:val="both"/>
      </w:pPr>
      <w:r>
        <w:rPr>
          <w:color w:val="222222"/>
        </w:rPr>
        <w:t>„ეკონომიკური პროგრამების სააგენტოს“ მიერ ბენეფიციარ ირაკლი კვეკვესკირისთვის 2023 წელს გადაცემული 2 ყავის აპარატისა და წვენსაწურის ტრანსპორტირება სამინისტროს ადმინისტრაციულ შენობაში. ბენეფიციარ გია შონიასთან ვიზიტის მიზანს წარმოადგენდა ბენეფიციარის სატელეფონო ნომრის დაზუსტება და მასთან პირდაპირი კომუნიკაცია. შედეგად,</w:t>
      </w:r>
      <w:r>
        <w:rPr>
          <w:color w:val="222222"/>
          <w:spacing w:val="-2"/>
        </w:rPr>
        <w:t> </w:t>
      </w:r>
      <w:r>
        <w:rPr>
          <w:color w:val="222222"/>
        </w:rPr>
        <w:t>ბენეფიციართან</w:t>
      </w:r>
      <w:r>
        <w:rPr>
          <w:color w:val="222222"/>
          <w:spacing w:val="-2"/>
        </w:rPr>
        <w:t> </w:t>
      </w:r>
      <w:r>
        <w:rPr>
          <w:color w:val="222222"/>
        </w:rPr>
        <w:t>შედგა</w:t>
      </w:r>
      <w:r>
        <w:rPr>
          <w:color w:val="222222"/>
          <w:spacing w:val="-2"/>
        </w:rPr>
        <w:t> </w:t>
      </w:r>
      <w:r>
        <w:rPr>
          <w:color w:val="222222"/>
        </w:rPr>
        <w:t>კომუნიკაცია,</w:t>
      </w:r>
      <w:r>
        <w:rPr>
          <w:color w:val="222222"/>
          <w:spacing w:val="-2"/>
        </w:rPr>
        <w:t> </w:t>
      </w:r>
      <w:r>
        <w:rPr>
          <w:color w:val="222222"/>
        </w:rPr>
        <w:t>რა</w:t>
      </w:r>
      <w:r>
        <w:rPr>
          <w:color w:val="222222"/>
          <w:spacing w:val="-2"/>
        </w:rPr>
        <w:t> </w:t>
      </w:r>
      <w:r>
        <w:rPr>
          <w:color w:val="222222"/>
        </w:rPr>
        <w:t>დროსაც</w:t>
      </w:r>
      <w:r>
        <w:rPr>
          <w:color w:val="222222"/>
          <w:spacing w:val="-2"/>
        </w:rPr>
        <w:t> </w:t>
      </w:r>
      <w:r>
        <w:rPr>
          <w:color w:val="222222"/>
        </w:rPr>
        <w:t>ბენეფიციარმა</w:t>
      </w:r>
      <w:r>
        <w:rPr>
          <w:color w:val="222222"/>
          <w:spacing w:val="-2"/>
        </w:rPr>
        <w:t> </w:t>
      </w:r>
      <w:r>
        <w:rPr>
          <w:color w:val="222222"/>
        </w:rPr>
        <w:t>ითხოვა</w:t>
      </w:r>
      <w:r>
        <w:rPr>
          <w:color w:val="222222"/>
          <w:spacing w:val="-2"/>
        </w:rPr>
        <w:t> </w:t>
      </w:r>
      <w:r>
        <w:rPr>
          <w:color w:val="222222"/>
        </w:rPr>
        <w:t>თანხის</w:t>
      </w:r>
      <w:r>
        <w:rPr>
          <w:color w:val="222222"/>
          <w:spacing w:val="-2"/>
        </w:rPr>
        <w:t> </w:t>
      </w:r>
      <w:r>
        <w:rPr>
          <w:color w:val="222222"/>
        </w:rPr>
        <w:t>(800 ლარის) გადანაწილება გონივრულ ვადაზე. აღნიშნულის შესახებ ბენეფიციარმა განცხადებით მიმართა მინისტრს და მინისტრის თანხმობით, დეპარტამენტის მიერ მომზადდა ბენეფიციართან გასაფორმებელი შეთანხმების აქტი. ბენეფიციარ მარიამ პირველის საქმე შემდგომი რეაგირებისთვის გადაეცა სამინისტროს შესაბამის სტრუქტურულ ერთეულს.</w:t>
      </w:r>
    </w:p>
    <w:p>
      <w:pPr>
        <w:pStyle w:val="BodyText"/>
        <w:spacing w:before="120"/>
        <w:ind w:right="708" w:firstLine="170"/>
        <w:jc w:val="both"/>
      </w:pPr>
      <w:r>
        <w:rPr>
          <w:color w:val="222222"/>
        </w:rPr>
        <w:t>დეპარტამენტისა და მხარდამჭერი პროგრამების მონიტორინგის სამმართველოს მიერ მიმდინარეობდა მონიტორინგის განხორციელებისა და სამმართველოს საქმიანობის მარეგულირებელი წესებისა და პროცედურების შემუშავება, შემდგომში მინისტრისთვის დასამტკიცებლად წარდგენის მიზნით.</w:t>
      </w:r>
    </w:p>
    <w:p>
      <w:pPr>
        <w:spacing w:before="222"/>
        <w:ind w:left="369" w:right="0" w:firstLine="0"/>
        <w:jc w:val="both"/>
        <w:rPr>
          <w:rFonts w:ascii="Segoe UI Symbol" w:hAnsi="Segoe UI Symbol" w:cs="Segoe UI Symbol" w:eastAsia="Segoe UI Symbol"/>
          <w:sz w:val="24"/>
          <w:szCs w:val="24"/>
        </w:rPr>
      </w:pPr>
      <w:r>
        <w:rPr>
          <w:rFonts w:ascii="Segoe UI Symbol" w:hAnsi="Segoe UI Symbol" w:cs="Segoe UI Symbol" w:eastAsia="Segoe UI Symbol"/>
          <w:spacing w:val="4"/>
          <w:w w:val="50"/>
          <w:sz w:val="24"/>
          <w:szCs w:val="24"/>
        </w:rPr>
        <w:t>დეპარტამენტის</w:t>
      </w:r>
      <w:r>
        <w:rPr>
          <w:rFonts w:ascii="Segoe UI Symbol" w:hAnsi="Segoe UI Symbol" w:cs="Segoe UI Symbol" w:eastAsia="Segoe UI Symbol"/>
          <w:spacing w:val="42"/>
          <w:sz w:val="24"/>
          <w:szCs w:val="24"/>
        </w:rPr>
        <w:t> </w:t>
      </w:r>
      <w:r>
        <w:rPr>
          <w:rFonts w:ascii="Segoe UI Symbol" w:hAnsi="Segoe UI Symbol" w:cs="Segoe UI Symbol" w:eastAsia="Segoe UI Symbol"/>
          <w:spacing w:val="4"/>
          <w:w w:val="50"/>
          <w:sz w:val="24"/>
          <w:szCs w:val="24"/>
        </w:rPr>
        <w:t>სხვა</w:t>
      </w:r>
      <w:r>
        <w:rPr>
          <w:rFonts w:ascii="Segoe UI Symbol" w:hAnsi="Segoe UI Symbol" w:cs="Segoe UI Symbol" w:eastAsia="Segoe UI Symbol"/>
          <w:spacing w:val="42"/>
          <w:sz w:val="24"/>
          <w:szCs w:val="24"/>
        </w:rPr>
        <w:t> </w:t>
      </w:r>
      <w:r>
        <w:rPr>
          <w:rFonts w:ascii="Segoe UI Symbol" w:hAnsi="Segoe UI Symbol" w:cs="Segoe UI Symbol" w:eastAsia="Segoe UI Symbol"/>
          <w:spacing w:val="-2"/>
          <w:w w:val="50"/>
          <w:sz w:val="24"/>
          <w:szCs w:val="24"/>
        </w:rPr>
        <w:t>აქტივობები</w:t>
      </w:r>
    </w:p>
    <w:p>
      <w:pPr>
        <w:pStyle w:val="BodyText"/>
        <w:spacing w:before="15"/>
        <w:ind w:right="708" w:firstLine="170"/>
        <w:jc w:val="both"/>
      </w:pPr>
      <w:r>
        <w:rPr/>
        <w:t>დეპარტამენტი აქტიურად არის ჩართული მინისტრისა და კურატორი მინისტრის მოადგილის სხვადასხვა ცალკეული დავალებების შესრულებაში.</w:t>
      </w:r>
    </w:p>
    <w:p>
      <w:pPr>
        <w:pStyle w:val="BodyText"/>
        <w:spacing w:before="120"/>
        <w:ind w:right="707" w:firstLine="170"/>
        <w:jc w:val="both"/>
      </w:pPr>
      <w:r>
        <w:rPr/>
        <w:t>პროგრამების დაგეგმვისა და განხორციელების სამმართველო და შემდგომ მხარდამჭერი პროგრამების დეპარტამენტი, საანგარიშო პერიოდში, ჩართული იყო სსიპ „აფხაზეთის ავტონომიური რესპუბლიკის სავაჭრო-სამრეწველო პალატის“ მიერ განსახორციელებელი პროგრამების განხორციელების წესებისა და პროცედურების სამინისტროსთან შეთანხმების პროცესში, მათი შესწავლის, ანალიზისა და ცვლილებების შესახებ რეკომენდაციების მომზადების მხრივ.</w:t>
      </w:r>
    </w:p>
    <w:p>
      <w:pPr>
        <w:pStyle w:val="BodyText"/>
        <w:spacing w:before="120"/>
        <w:ind w:right="707" w:firstLine="170"/>
        <w:jc w:val="both"/>
      </w:pPr>
      <w:r>
        <w:rPr/>
        <w:t>შესაბამის სტრუქტურულ ერთეულებთან კოორდინაციით, კომპეტენციის ფარგლებში, პროგრამების დაგეგმვისა და განხორციელების სამმართველო ჩართული იყო მხარდამჭერი პროგრამების დეპარტამენტის დებულებისა და დეპარტამენტის სამუშაო აღწერილობების მომზადების პროცესში.</w:t>
      </w:r>
    </w:p>
    <w:p>
      <w:pPr>
        <w:pStyle w:val="BodyText"/>
        <w:spacing w:before="120"/>
        <w:ind w:right="707" w:firstLine="170"/>
        <w:jc w:val="both"/>
      </w:pPr>
      <w:r>
        <w:rPr/>
        <w:t>მხარდამჭერი პროგრამების დეპარტამენტი ჩართულია აფხაზეთის ავტონომიური რესპუბლიკის ფინანსთა და ეკონომიკის მინისტრის 26 თებერვლის N04-02/18 ბრძანების შესაბამისად, სამინისტროში ფინანსური მართვისა და კონტროლის სისტემის (FMC) უწყვეტი განვითარების, ძლიერი მენეჯერული ანგარიშვალდებულების, უფლებამოსილებათა დელეგირებისა</w:t>
      </w:r>
      <w:r>
        <w:rPr>
          <w:spacing w:val="-12"/>
        </w:rPr>
        <w:t> </w:t>
      </w:r>
      <w:r>
        <w:rPr/>
        <w:t>და</w:t>
      </w:r>
      <w:r>
        <w:rPr>
          <w:spacing w:val="-12"/>
        </w:rPr>
        <w:t> </w:t>
      </w:r>
      <w:r>
        <w:rPr/>
        <w:t>რისკების</w:t>
      </w:r>
      <w:r>
        <w:rPr>
          <w:spacing w:val="-12"/>
        </w:rPr>
        <w:t> </w:t>
      </w:r>
      <w:r>
        <w:rPr/>
        <w:t>მართვის</w:t>
      </w:r>
      <w:r>
        <w:rPr>
          <w:spacing w:val="-12"/>
        </w:rPr>
        <w:t> </w:t>
      </w:r>
      <w:r>
        <w:rPr/>
        <w:t>სისტემის</w:t>
      </w:r>
      <w:r>
        <w:rPr>
          <w:spacing w:val="-12"/>
        </w:rPr>
        <w:t> </w:t>
      </w:r>
      <w:r>
        <w:rPr/>
        <w:t>დახვეწის</w:t>
      </w:r>
      <w:r>
        <w:rPr>
          <w:spacing w:val="-12"/>
        </w:rPr>
        <w:t> </w:t>
      </w:r>
      <w:r>
        <w:rPr/>
        <w:t>მიზნით</w:t>
      </w:r>
      <w:r>
        <w:rPr>
          <w:spacing w:val="-12"/>
        </w:rPr>
        <w:t> </w:t>
      </w:r>
      <w:r>
        <w:rPr/>
        <w:t>შექმნილი</w:t>
      </w:r>
      <w:r>
        <w:rPr>
          <w:spacing w:val="-12"/>
        </w:rPr>
        <w:t> </w:t>
      </w:r>
      <w:r>
        <w:rPr/>
        <w:t>სამუშაო</w:t>
      </w:r>
      <w:r>
        <w:rPr>
          <w:spacing w:val="-12"/>
        </w:rPr>
        <w:t> </w:t>
      </w:r>
      <w:r>
        <w:rPr/>
        <w:t>ჯგუფის </w:t>
      </w:r>
      <w:r>
        <w:rPr>
          <w:spacing w:val="-2"/>
        </w:rPr>
        <w:t>მუშაობაში</w:t>
      </w:r>
    </w:p>
    <w:p>
      <w:pPr>
        <w:pStyle w:val="BodyText"/>
        <w:ind w:left="0"/>
      </w:pPr>
    </w:p>
    <w:p>
      <w:pPr>
        <w:pStyle w:val="BodyText"/>
        <w:spacing w:before="8"/>
        <w:ind w:left="0"/>
      </w:pPr>
    </w:p>
    <w:p>
      <w:pPr>
        <w:pStyle w:val="BodyText"/>
        <w:spacing w:line="264" w:lineRule="auto"/>
        <w:ind w:left="279"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(18</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0"/>
          <w:u w:val="single" w:color="0070C0"/>
        </w:rPr>
        <w:t>06</w:t>
      </w:r>
      <w:r>
        <w:rPr>
          <w:rFonts w:ascii="Palatino Linotype" w:hAnsi="Palatino Linotype" w:cs="Palatino Linotype" w:eastAsia="Palatino Linotype"/>
          <w:b/>
          <w:bCs/>
          <w:color w:val="0070C0"/>
          <w:spacing w:val="-14"/>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60"/>
          <w:u w:val="single" w:color="0070C0"/>
        </w:rPr>
        <w:t>ბიზნესის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განვითარების</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ხელშეწყობა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14"/>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15"/>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14"/>
        </w:rPr>
        <w:t> </w:t>
      </w:r>
      <w:r>
        <w:rPr>
          <w:rFonts w:ascii="Palatino Linotype" w:hAnsi="Palatino Linotype" w:cs="Palatino Linotype" w:eastAsia="Palatino Linotype"/>
          <w:b/>
          <w:bCs/>
          <w:color w:val="FF0000"/>
          <w:w w:val="60"/>
          <w:u w:val="single" w:color="FF0000"/>
        </w:rPr>
        <w:t>76.50</w:t>
      </w:r>
      <w:r>
        <w:rPr>
          <w:rFonts w:ascii="Palatino Linotype" w:hAnsi="Palatino Linotype" w:cs="Palatino Linotype" w:eastAsia="Palatino Linotype"/>
          <w:b/>
          <w:bCs/>
          <w:color w:val="FF0000"/>
          <w:spacing w:val="-13"/>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5"/>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75.72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99.0%</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20.36</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მეტია.</w:t>
      </w:r>
    </w:p>
    <w:p>
      <w:pPr>
        <w:pStyle w:val="BodyText"/>
        <w:spacing w:before="268"/>
        <w:ind w:left="0"/>
        <w:rPr>
          <w:rFonts w:ascii="Segoe UI Symbol"/>
          <w:sz w:val="23"/>
        </w:rPr>
      </w:pPr>
    </w:p>
    <w:p>
      <w:pPr>
        <w:spacing w:before="0"/>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36</w:t>
      </w:r>
    </w:p>
    <w:p>
      <w:pPr>
        <w:spacing w:after="0"/>
        <w:jc w:val="left"/>
        <w:rPr>
          <w:rFonts w:ascii="Palatino Linotype" w:hAnsi="Palatino Linotype" w:cs="Palatino Linotype" w:eastAsia="Palatino Linotype"/>
          <w:i/>
          <w:sz w:val="23"/>
          <w:szCs w:val="23"/>
        </w:rPr>
        <w:sectPr>
          <w:pgSz w:w="11910" w:h="16840"/>
          <w:pgMar w:header="0" w:footer="1310" w:top="1400" w:bottom="1560" w:left="992" w:right="425"/>
        </w:sectPr>
      </w:pPr>
    </w:p>
    <w:p>
      <w:pPr>
        <w:spacing w:before="22"/>
        <w:ind w:left="0" w:right="707" w:firstLine="0"/>
        <w:jc w:val="right"/>
        <w:rPr>
          <w:sz w:val="20"/>
          <w:szCs w:val="20"/>
        </w:rPr>
      </w:pPr>
      <w:r>
        <w:rPr>
          <w:color w:val="002060"/>
          <w:sz w:val="20"/>
          <w:szCs w:val="20"/>
        </w:rPr>
        <w:t>გამოყოფილი</w:t>
      </w:r>
      <w:r>
        <w:rPr>
          <w:color w:val="002060"/>
          <w:spacing w:val="-8"/>
          <w:sz w:val="20"/>
          <w:szCs w:val="20"/>
        </w:rPr>
        <w:t> </w:t>
      </w:r>
      <w:r>
        <w:rPr>
          <w:color w:val="002060"/>
          <w:sz w:val="20"/>
          <w:szCs w:val="20"/>
        </w:rPr>
        <w:t>2026</w:t>
      </w:r>
      <w:r>
        <w:rPr>
          <w:color w:val="002060"/>
          <w:spacing w:val="-4"/>
          <w:sz w:val="20"/>
          <w:szCs w:val="20"/>
        </w:rPr>
        <w:t> </w:t>
      </w:r>
      <w:r>
        <w:rPr>
          <w:color w:val="002060"/>
          <w:sz w:val="20"/>
          <w:szCs w:val="20"/>
        </w:rPr>
        <w:t>წლის</w:t>
      </w:r>
      <w:r>
        <w:rPr>
          <w:color w:val="002060"/>
          <w:spacing w:val="-4"/>
          <w:sz w:val="20"/>
          <w:szCs w:val="20"/>
        </w:rPr>
        <w:t> </w:t>
      </w:r>
      <w:r>
        <w:rPr>
          <w:color w:val="002060"/>
          <w:sz w:val="20"/>
          <w:szCs w:val="20"/>
        </w:rPr>
        <w:t>3</w:t>
      </w:r>
      <w:r>
        <w:rPr>
          <w:color w:val="002060"/>
          <w:spacing w:val="-4"/>
          <w:sz w:val="20"/>
          <w:szCs w:val="20"/>
        </w:rPr>
        <w:t> </w:t>
      </w:r>
      <w:r>
        <w:rPr>
          <w:color w:val="002060"/>
          <w:sz w:val="20"/>
          <w:szCs w:val="20"/>
        </w:rPr>
        <w:t>თვის</w:t>
      </w:r>
      <w:r>
        <w:rPr>
          <w:color w:val="002060"/>
          <w:spacing w:val="-6"/>
          <w:sz w:val="20"/>
          <w:szCs w:val="20"/>
        </w:rPr>
        <w:t> </w:t>
      </w:r>
      <w:r>
        <w:rPr>
          <w:color w:val="002060"/>
          <w:sz w:val="20"/>
          <w:szCs w:val="20"/>
        </w:rPr>
        <w:t>დაზუსტებული</w:t>
      </w:r>
      <w:r>
        <w:rPr>
          <w:color w:val="002060"/>
          <w:spacing w:val="-5"/>
          <w:sz w:val="20"/>
          <w:szCs w:val="20"/>
        </w:rPr>
        <w:t> </w:t>
      </w:r>
      <w:r>
        <w:rPr>
          <w:color w:val="002060"/>
          <w:sz w:val="20"/>
          <w:szCs w:val="20"/>
        </w:rPr>
        <w:t>ასიგნებები</w:t>
      </w:r>
      <w:r>
        <w:rPr>
          <w:color w:val="002060"/>
          <w:spacing w:val="-5"/>
          <w:sz w:val="20"/>
          <w:szCs w:val="20"/>
        </w:rPr>
        <w:t> </w:t>
      </w:r>
      <w:r>
        <w:rPr>
          <w:color w:val="002060"/>
          <w:sz w:val="20"/>
          <w:szCs w:val="20"/>
        </w:rPr>
        <w:t>და</w:t>
      </w:r>
      <w:r>
        <w:rPr>
          <w:color w:val="002060"/>
          <w:spacing w:val="-4"/>
          <w:sz w:val="20"/>
          <w:szCs w:val="20"/>
        </w:rPr>
        <w:t> </w:t>
      </w:r>
      <w:r>
        <w:rPr>
          <w:color w:val="002060"/>
          <w:sz w:val="20"/>
          <w:szCs w:val="20"/>
        </w:rPr>
        <w:t>ფაქტიური</w:t>
      </w:r>
      <w:r>
        <w:rPr>
          <w:color w:val="002060"/>
          <w:spacing w:val="-5"/>
          <w:sz w:val="20"/>
          <w:szCs w:val="20"/>
        </w:rPr>
        <w:t> </w:t>
      </w:r>
      <w:r>
        <w:rPr>
          <w:color w:val="002060"/>
          <w:spacing w:val="-2"/>
          <w:sz w:val="20"/>
          <w:szCs w:val="20"/>
        </w:rPr>
        <w:t>დაფინანსების</w:t>
      </w:r>
    </w:p>
    <w:p>
      <w:pPr>
        <w:spacing w:before="39"/>
        <w:ind w:left="0" w:right="706" w:firstLine="0"/>
        <w:jc w:val="right"/>
        <w:rPr>
          <w:sz w:val="20"/>
          <w:szCs w:val="20"/>
        </w:rPr>
      </w:pPr>
      <w:r>
        <w:rPr>
          <w:color w:val="002060"/>
          <w:sz w:val="20"/>
          <w:szCs w:val="20"/>
        </w:rPr>
        <w:t>მაჩვენებელი</w:t>
      </w:r>
      <w:r>
        <w:rPr>
          <w:color w:val="002060"/>
          <w:spacing w:val="-3"/>
          <w:sz w:val="20"/>
          <w:szCs w:val="20"/>
        </w:rPr>
        <w:t> </w:t>
      </w:r>
      <w:r>
        <w:rPr>
          <w:color w:val="002060"/>
          <w:sz w:val="20"/>
          <w:szCs w:val="20"/>
        </w:rPr>
        <w:t>(2026</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w:t>
      </w:r>
      <w:r>
        <w:rPr>
          <w:color w:val="002060"/>
          <w:spacing w:val="-1"/>
          <w:sz w:val="20"/>
          <w:szCs w:val="20"/>
        </w:rPr>
        <w:t> </w:t>
      </w:r>
      <w:r>
        <w:rPr>
          <w:color w:val="002060"/>
          <w:sz w:val="20"/>
          <w:szCs w:val="20"/>
        </w:rPr>
        <w:t>2025</w:t>
      </w:r>
      <w:r>
        <w:rPr>
          <w:color w:val="002060"/>
          <w:spacing w:val="-2"/>
          <w:sz w:val="20"/>
          <w:szCs w:val="20"/>
        </w:rPr>
        <w:t> </w:t>
      </w:r>
      <w:r>
        <w:rPr>
          <w:color w:val="002060"/>
          <w:sz w:val="20"/>
          <w:szCs w:val="20"/>
        </w:rPr>
        <w:t>წ.)-</w:t>
      </w:r>
      <w:r>
        <w:rPr>
          <w:color w:val="002060"/>
          <w:spacing w:val="-2"/>
          <w:sz w:val="20"/>
          <w:szCs w:val="20"/>
        </w:rPr>
        <w:t> </w:t>
      </w:r>
      <w:r>
        <w:rPr>
          <w:color w:val="002060"/>
          <w:sz w:val="20"/>
          <w:szCs w:val="20"/>
        </w:rPr>
        <w:t>ათას</w:t>
      </w:r>
      <w:r>
        <w:rPr>
          <w:color w:val="002060"/>
          <w:spacing w:val="-2"/>
          <w:sz w:val="20"/>
          <w:szCs w:val="20"/>
        </w:rPr>
        <w:t> </w:t>
      </w:r>
      <w:r>
        <w:rPr>
          <w:color w:val="002060"/>
          <w:spacing w:val="-4"/>
          <w:sz w:val="20"/>
          <w:szCs w:val="20"/>
        </w:rPr>
        <w:t>ლარში</w:t>
      </w:r>
    </w:p>
    <w:p>
      <w:pPr>
        <w:pStyle w:val="BodyText"/>
        <w:spacing w:before="130"/>
        <w:ind w:left="0"/>
        <w:rPr>
          <w:sz w:val="20"/>
        </w:rPr>
      </w:pPr>
      <w:r>
        <w:rPr>
          <w:sz w:val="20"/>
        </w:rPr>
        <mc:AlternateContent>
          <mc:Choice Requires="wps">
            <w:drawing>
              <wp:anchor distT="0" distB="0" distL="0" distR="0" allowOverlap="1" layoutInCell="1" locked="0" behindDoc="1" simplePos="0" relativeHeight="487620096">
                <wp:simplePos x="0" y="0"/>
                <wp:positionH relativeFrom="page">
                  <wp:posOffset>1197887</wp:posOffset>
                </wp:positionH>
                <wp:positionV relativeFrom="paragraph">
                  <wp:posOffset>265202</wp:posOffset>
                </wp:positionV>
                <wp:extent cx="5318760" cy="1270"/>
                <wp:effectExtent l="0" t="0" r="0" b="0"/>
                <wp:wrapTopAndBottom/>
                <wp:docPr id="695" name="Graphic 695"/>
                <wp:cNvGraphicFramePr>
                  <a:graphicFrameLocks/>
                </wp:cNvGraphicFramePr>
                <a:graphic>
                  <a:graphicData uri="http://schemas.microsoft.com/office/word/2010/wordprocessingShape">
                    <wps:wsp>
                      <wps:cNvPr id="695" name="Graphic 695"/>
                      <wps:cNvSpPr/>
                      <wps:spPr>
                        <a:xfrm>
                          <a:off x="0" y="0"/>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94.321846pt;margin-top:20.882103pt;width:418.8pt;height:.1pt;mso-position-horizontal-relative:page;mso-position-vertical-relative:paragraph;z-index:-15696384;mso-wrap-distance-left:0;mso-wrap-distance-right:0" id="docshape616" coordorigin="1886,418" coordsize="8376,0" path="m1886,418l10262,418e" filled="false" stroked="true" strokeweight=".75pt" strokecolor="#d8d8d8">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20608">
                <wp:simplePos x="0" y="0"/>
                <wp:positionH relativeFrom="page">
                  <wp:posOffset>1193124</wp:posOffset>
                </wp:positionH>
                <wp:positionV relativeFrom="paragraph">
                  <wp:posOffset>355292</wp:posOffset>
                </wp:positionV>
                <wp:extent cx="5328285" cy="1280795"/>
                <wp:effectExtent l="0" t="0" r="0" b="0"/>
                <wp:wrapTopAndBottom/>
                <wp:docPr id="696" name="Group 696"/>
                <wp:cNvGraphicFramePr>
                  <a:graphicFrameLocks/>
                </wp:cNvGraphicFramePr>
                <a:graphic>
                  <a:graphicData uri="http://schemas.microsoft.com/office/word/2010/wordprocessingGroup">
                    <wpg:wgp>
                      <wpg:cNvPr id="696" name="Group 696"/>
                      <wpg:cNvGrpSpPr/>
                      <wpg:grpSpPr>
                        <a:xfrm>
                          <a:off x="0" y="0"/>
                          <a:ext cx="5328285" cy="1280795"/>
                          <a:chExt cx="5328285" cy="1280795"/>
                        </a:xfrm>
                      </wpg:grpSpPr>
                      <wps:wsp>
                        <wps:cNvPr id="697" name="Graphic 697"/>
                        <wps:cNvSpPr/>
                        <wps:spPr>
                          <a:xfrm>
                            <a:off x="4762" y="1242011"/>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698" name="Graphic 698"/>
                        <wps:cNvSpPr/>
                        <wps:spPr>
                          <a:xfrm>
                            <a:off x="4762" y="442750"/>
                            <a:ext cx="5318760" cy="533400"/>
                          </a:xfrm>
                          <a:custGeom>
                            <a:avLst/>
                            <a:gdLst/>
                            <a:ahLst/>
                            <a:cxnLst/>
                            <a:rect l="l" t="t" r="r" b="b"/>
                            <a:pathLst>
                              <a:path w="5318760" h="533400">
                                <a:moveTo>
                                  <a:pt x="0" y="532840"/>
                                </a:moveTo>
                                <a:lnTo>
                                  <a:pt x="456412" y="532840"/>
                                </a:lnTo>
                              </a:path>
                              <a:path w="5318760" h="533400">
                                <a:moveTo>
                                  <a:pt x="4862146" y="532840"/>
                                </a:moveTo>
                                <a:lnTo>
                                  <a:pt x="5318558" y="532840"/>
                                </a:lnTo>
                              </a:path>
                              <a:path w="5318760" h="533400">
                                <a:moveTo>
                                  <a:pt x="3532506" y="532840"/>
                                </a:moveTo>
                                <a:lnTo>
                                  <a:pt x="4445331" y="532840"/>
                                </a:lnTo>
                              </a:path>
                              <a:path w="5318760" h="533400">
                                <a:moveTo>
                                  <a:pt x="2202867" y="532840"/>
                                </a:moveTo>
                                <a:lnTo>
                                  <a:pt x="3115691" y="532840"/>
                                </a:lnTo>
                              </a:path>
                              <a:path w="5318760" h="533400">
                                <a:moveTo>
                                  <a:pt x="873227" y="532840"/>
                                </a:moveTo>
                                <a:lnTo>
                                  <a:pt x="1786052" y="532840"/>
                                </a:lnTo>
                              </a:path>
                              <a:path w="5318760" h="533400">
                                <a:moveTo>
                                  <a:pt x="4862146" y="266420"/>
                                </a:moveTo>
                                <a:lnTo>
                                  <a:pt x="5318558" y="266420"/>
                                </a:lnTo>
                              </a:path>
                              <a:path w="5318760" h="533400">
                                <a:moveTo>
                                  <a:pt x="3532506" y="266420"/>
                                </a:moveTo>
                                <a:lnTo>
                                  <a:pt x="4445331" y="266420"/>
                                </a:lnTo>
                              </a:path>
                              <a:path w="5318760" h="533400">
                                <a:moveTo>
                                  <a:pt x="2202867" y="266420"/>
                                </a:moveTo>
                                <a:lnTo>
                                  <a:pt x="3115691" y="266420"/>
                                </a:lnTo>
                              </a:path>
                              <a:path w="5318760" h="533400">
                                <a:moveTo>
                                  <a:pt x="873227" y="266420"/>
                                </a:moveTo>
                                <a:lnTo>
                                  <a:pt x="1786052" y="266420"/>
                                </a:lnTo>
                              </a:path>
                              <a:path w="5318760" h="533400">
                                <a:moveTo>
                                  <a:pt x="0" y="266420"/>
                                </a:moveTo>
                                <a:lnTo>
                                  <a:pt x="456412" y="266420"/>
                                </a:lnTo>
                              </a:path>
                              <a:path w="5318760" h="533400">
                                <a:moveTo>
                                  <a:pt x="0" y="0"/>
                                </a:moveTo>
                                <a:lnTo>
                                  <a:pt x="456412" y="0"/>
                                </a:lnTo>
                              </a:path>
                              <a:path w="5318760" h="533400">
                                <a:moveTo>
                                  <a:pt x="873227" y="0"/>
                                </a:moveTo>
                                <a:lnTo>
                                  <a:pt x="1786052" y="0"/>
                                </a:lnTo>
                              </a:path>
                              <a:path w="5318760" h="533400">
                                <a:moveTo>
                                  <a:pt x="2202867"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699" name="Graphic 699"/>
                        <wps:cNvSpPr/>
                        <wps:spPr>
                          <a:xfrm>
                            <a:off x="4762" y="176330"/>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700" name="Graphic 700"/>
                        <wps:cNvSpPr/>
                        <wps:spPr>
                          <a:xfrm>
                            <a:off x="461174" y="222967"/>
                            <a:ext cx="417195" cy="1019175"/>
                          </a:xfrm>
                          <a:custGeom>
                            <a:avLst/>
                            <a:gdLst/>
                            <a:ahLst/>
                            <a:cxnLst/>
                            <a:rect l="l" t="t" r="r" b="b"/>
                            <a:pathLst>
                              <a:path w="417195" h="1019175">
                                <a:moveTo>
                                  <a:pt x="416814" y="1019044"/>
                                </a:moveTo>
                                <a:lnTo>
                                  <a:pt x="0" y="1019044"/>
                                </a:lnTo>
                                <a:lnTo>
                                  <a:pt x="0" y="0"/>
                                </a:lnTo>
                                <a:lnTo>
                                  <a:pt x="416814" y="0"/>
                                </a:lnTo>
                                <a:lnTo>
                                  <a:pt x="416814" y="1019044"/>
                                </a:lnTo>
                                <a:close/>
                              </a:path>
                            </a:pathLst>
                          </a:custGeom>
                          <a:solidFill>
                            <a:srgbClr val="8296B0"/>
                          </a:solidFill>
                        </wps:spPr>
                        <wps:bodyPr wrap="square" lIns="0" tIns="0" rIns="0" bIns="0" rtlCol="0">
                          <a:prstTxWarp prst="textNoShape">
                            <a:avLst/>
                          </a:prstTxWarp>
                          <a:noAutofit/>
                        </wps:bodyPr>
                      </wps:wsp>
                      <wps:wsp>
                        <wps:cNvPr id="701" name="Graphic 701"/>
                        <wps:cNvSpPr/>
                        <wps:spPr>
                          <a:xfrm>
                            <a:off x="1790814" y="233317"/>
                            <a:ext cx="417195" cy="1009015"/>
                          </a:xfrm>
                          <a:custGeom>
                            <a:avLst/>
                            <a:gdLst/>
                            <a:ahLst/>
                            <a:cxnLst/>
                            <a:rect l="l" t="t" r="r" b="b"/>
                            <a:pathLst>
                              <a:path w="417195" h="1009015">
                                <a:moveTo>
                                  <a:pt x="416815" y="1008694"/>
                                </a:moveTo>
                                <a:lnTo>
                                  <a:pt x="0" y="1008694"/>
                                </a:lnTo>
                                <a:lnTo>
                                  <a:pt x="0" y="0"/>
                                </a:lnTo>
                                <a:lnTo>
                                  <a:pt x="416815" y="0"/>
                                </a:lnTo>
                                <a:lnTo>
                                  <a:pt x="416815" y="1008694"/>
                                </a:lnTo>
                                <a:close/>
                              </a:path>
                            </a:pathLst>
                          </a:custGeom>
                          <a:solidFill>
                            <a:srgbClr val="757070"/>
                          </a:solidFill>
                        </wps:spPr>
                        <wps:bodyPr wrap="square" lIns="0" tIns="0" rIns="0" bIns="0" rtlCol="0">
                          <a:prstTxWarp prst="textNoShape">
                            <a:avLst/>
                          </a:prstTxWarp>
                          <a:noAutofit/>
                        </wps:bodyPr>
                      </wps:wsp>
                      <wps:wsp>
                        <wps:cNvPr id="702" name="Graphic 702"/>
                        <wps:cNvSpPr/>
                        <wps:spPr>
                          <a:xfrm>
                            <a:off x="3120454" y="500098"/>
                            <a:ext cx="417195" cy="742315"/>
                          </a:xfrm>
                          <a:custGeom>
                            <a:avLst/>
                            <a:gdLst/>
                            <a:ahLst/>
                            <a:cxnLst/>
                            <a:rect l="l" t="t" r="r" b="b"/>
                            <a:pathLst>
                              <a:path w="417195" h="742315">
                                <a:moveTo>
                                  <a:pt x="416814" y="741914"/>
                                </a:moveTo>
                                <a:lnTo>
                                  <a:pt x="0" y="741914"/>
                                </a:lnTo>
                                <a:lnTo>
                                  <a:pt x="0" y="0"/>
                                </a:lnTo>
                                <a:lnTo>
                                  <a:pt x="416814" y="0"/>
                                </a:lnTo>
                                <a:lnTo>
                                  <a:pt x="416814" y="741914"/>
                                </a:lnTo>
                                <a:close/>
                              </a:path>
                            </a:pathLst>
                          </a:custGeom>
                          <a:solidFill>
                            <a:srgbClr val="8296B0"/>
                          </a:solidFill>
                        </wps:spPr>
                        <wps:bodyPr wrap="square" lIns="0" tIns="0" rIns="0" bIns="0" rtlCol="0">
                          <a:prstTxWarp prst="textNoShape">
                            <a:avLst/>
                          </a:prstTxWarp>
                          <a:noAutofit/>
                        </wps:bodyPr>
                      </wps:wsp>
                      <wps:wsp>
                        <wps:cNvPr id="703" name="Graphic 703"/>
                        <wps:cNvSpPr/>
                        <wps:spPr>
                          <a:xfrm>
                            <a:off x="4450093" y="504547"/>
                            <a:ext cx="417195" cy="737870"/>
                          </a:xfrm>
                          <a:custGeom>
                            <a:avLst/>
                            <a:gdLst/>
                            <a:ahLst/>
                            <a:cxnLst/>
                            <a:rect l="l" t="t" r="r" b="b"/>
                            <a:pathLst>
                              <a:path w="417195" h="737870">
                                <a:moveTo>
                                  <a:pt x="416815" y="737464"/>
                                </a:moveTo>
                                <a:lnTo>
                                  <a:pt x="0" y="737464"/>
                                </a:lnTo>
                                <a:lnTo>
                                  <a:pt x="0" y="0"/>
                                </a:lnTo>
                                <a:lnTo>
                                  <a:pt x="416815" y="0"/>
                                </a:lnTo>
                                <a:lnTo>
                                  <a:pt x="416815" y="737464"/>
                                </a:lnTo>
                                <a:close/>
                              </a:path>
                            </a:pathLst>
                          </a:custGeom>
                          <a:solidFill>
                            <a:srgbClr val="757070"/>
                          </a:solidFill>
                        </wps:spPr>
                        <wps:bodyPr wrap="square" lIns="0" tIns="0" rIns="0" bIns="0" rtlCol="0">
                          <a:prstTxWarp prst="textNoShape">
                            <a:avLst/>
                          </a:prstTxWarp>
                          <a:noAutofit/>
                        </wps:bodyPr>
                      </wps:wsp>
                      <wps:wsp>
                        <wps:cNvPr id="704" name="Graphic 704"/>
                        <wps:cNvSpPr/>
                        <wps:spPr>
                          <a:xfrm>
                            <a:off x="4762" y="1242011"/>
                            <a:ext cx="5318760" cy="38735"/>
                          </a:xfrm>
                          <a:custGeom>
                            <a:avLst/>
                            <a:gdLst/>
                            <a:ahLst/>
                            <a:cxnLst/>
                            <a:rect l="l" t="t" r="r" b="b"/>
                            <a:pathLst>
                              <a:path w="5318760" h="38735">
                                <a:moveTo>
                                  <a:pt x="0" y="0"/>
                                </a:moveTo>
                                <a:lnTo>
                                  <a:pt x="5318558" y="0"/>
                                </a:lnTo>
                              </a:path>
                              <a:path w="5318760" h="38735">
                                <a:moveTo>
                                  <a:pt x="0" y="38360"/>
                                </a:moveTo>
                                <a:lnTo>
                                  <a:pt x="0" y="0"/>
                                </a:lnTo>
                              </a:path>
                              <a:path w="5318760" h="38735">
                                <a:moveTo>
                                  <a:pt x="1329639" y="38360"/>
                                </a:moveTo>
                                <a:lnTo>
                                  <a:pt x="1329639" y="0"/>
                                </a:lnTo>
                              </a:path>
                              <a:path w="5318760" h="38735">
                                <a:moveTo>
                                  <a:pt x="2659279" y="38360"/>
                                </a:moveTo>
                                <a:lnTo>
                                  <a:pt x="2659279" y="0"/>
                                </a:lnTo>
                              </a:path>
                              <a:path w="5318760" h="38735">
                                <a:moveTo>
                                  <a:pt x="3988918" y="38360"/>
                                </a:moveTo>
                                <a:lnTo>
                                  <a:pt x="3988918" y="0"/>
                                </a:lnTo>
                              </a:path>
                              <a:path w="5318760" h="38735">
                                <a:moveTo>
                                  <a:pt x="5318558" y="3836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705" name="Graphic 705"/>
                        <wps:cNvSpPr/>
                        <wps:spPr>
                          <a:xfrm>
                            <a:off x="669582" y="84273"/>
                            <a:ext cx="4069715" cy="420370"/>
                          </a:xfrm>
                          <a:custGeom>
                            <a:avLst/>
                            <a:gdLst/>
                            <a:ahLst/>
                            <a:cxnLst/>
                            <a:rect l="l" t="t" r="r" b="b"/>
                            <a:pathLst>
                              <a:path w="4069715" h="420370">
                                <a:moveTo>
                                  <a:pt x="0" y="138693"/>
                                </a:moveTo>
                                <a:lnTo>
                                  <a:pt x="76480" y="28892"/>
                                </a:lnTo>
                                <a:lnTo>
                                  <a:pt x="139980" y="28892"/>
                                </a:lnTo>
                              </a:path>
                              <a:path w="4069715" h="420370">
                                <a:moveTo>
                                  <a:pt x="1329639" y="149044"/>
                                </a:moveTo>
                                <a:lnTo>
                                  <a:pt x="1488110" y="0"/>
                                </a:lnTo>
                              </a:path>
                              <a:path w="4069715" h="420370">
                                <a:moveTo>
                                  <a:pt x="2659279" y="415824"/>
                                </a:moveTo>
                                <a:lnTo>
                                  <a:pt x="2735738" y="120047"/>
                                </a:lnTo>
                              </a:path>
                              <a:path w="4069715" h="420370">
                                <a:moveTo>
                                  <a:pt x="3988919" y="420273"/>
                                </a:moveTo>
                                <a:lnTo>
                                  <a:pt x="4069481" y="79367"/>
                                </a:lnTo>
                              </a:path>
                            </a:pathLst>
                          </a:custGeom>
                          <a:ln w="9525">
                            <a:solidFill>
                              <a:srgbClr val="A5A5A5"/>
                            </a:solidFill>
                            <a:prstDash val="solid"/>
                          </a:ln>
                        </wps:spPr>
                        <wps:bodyPr wrap="square" lIns="0" tIns="0" rIns="0" bIns="0" rtlCol="0">
                          <a:prstTxWarp prst="textNoShape">
                            <a:avLst/>
                          </a:prstTxWarp>
                          <a:noAutofit/>
                        </wps:bodyPr>
                      </wps:wsp>
                      <wps:wsp>
                        <wps:cNvPr id="706" name="Textbox 706"/>
                        <wps:cNvSpPr txBox="1"/>
                        <wps:spPr>
                          <a:xfrm>
                            <a:off x="809562" y="29673"/>
                            <a:ext cx="269875" cy="116839"/>
                          </a:xfrm>
                          <a:prstGeom prst="rect">
                            <a:avLst/>
                          </a:prstGeom>
                        </wps:spPr>
                        <wps:txbx>
                          <w:txbxContent>
                            <w:p>
                              <w:pPr>
                                <w:spacing w:line="183" w:lineRule="exact" w:before="0"/>
                                <w:ind w:left="0" w:right="0" w:firstLine="0"/>
                                <w:jc w:val="left"/>
                                <w:rPr>
                                  <w:sz w:val="18"/>
                                </w:rPr>
                              </w:pPr>
                              <w:r>
                                <w:rPr>
                                  <w:color w:val="3E3E3E"/>
                                  <w:spacing w:val="-2"/>
                                  <w:sz w:val="18"/>
                                </w:rPr>
                                <w:t>76,50</w:t>
                              </w:r>
                            </w:p>
                          </w:txbxContent>
                        </wps:txbx>
                        <wps:bodyPr wrap="square" lIns="0" tIns="0" rIns="0" bIns="0" rtlCol="0">
                          <a:noAutofit/>
                        </wps:bodyPr>
                      </wps:wsp>
                      <wps:wsp>
                        <wps:cNvPr id="707" name="Textbox 707"/>
                        <wps:cNvSpPr txBox="1"/>
                        <wps:spPr>
                          <a:xfrm>
                            <a:off x="2029105" y="0"/>
                            <a:ext cx="269875" cy="116839"/>
                          </a:xfrm>
                          <a:prstGeom prst="rect">
                            <a:avLst/>
                          </a:prstGeom>
                        </wps:spPr>
                        <wps:txbx>
                          <w:txbxContent>
                            <w:p>
                              <w:pPr>
                                <w:spacing w:line="183" w:lineRule="exact" w:before="0"/>
                                <w:ind w:left="0" w:right="0" w:firstLine="0"/>
                                <w:jc w:val="left"/>
                                <w:rPr>
                                  <w:sz w:val="18"/>
                                </w:rPr>
                              </w:pPr>
                              <w:r>
                                <w:rPr>
                                  <w:color w:val="3E3E3E"/>
                                  <w:spacing w:val="-2"/>
                                  <w:sz w:val="18"/>
                                </w:rPr>
                                <w:t>75,72</w:t>
                              </w:r>
                            </w:p>
                          </w:txbxContent>
                        </wps:txbx>
                        <wps:bodyPr wrap="square" lIns="0" tIns="0" rIns="0" bIns="0" rtlCol="0">
                          <a:noAutofit/>
                        </wps:bodyPr>
                      </wps:wsp>
                      <wps:wsp>
                        <wps:cNvPr id="708" name="Textbox 708"/>
                        <wps:cNvSpPr txBox="1"/>
                        <wps:spPr>
                          <a:xfrm>
                            <a:off x="3276733" y="120047"/>
                            <a:ext cx="269875" cy="116839"/>
                          </a:xfrm>
                          <a:prstGeom prst="rect">
                            <a:avLst/>
                          </a:prstGeom>
                        </wps:spPr>
                        <wps:txbx>
                          <w:txbxContent>
                            <w:p>
                              <w:pPr>
                                <w:spacing w:line="183" w:lineRule="exact" w:before="0"/>
                                <w:ind w:left="0" w:right="0" w:firstLine="0"/>
                                <w:jc w:val="left"/>
                                <w:rPr>
                                  <w:sz w:val="18"/>
                                </w:rPr>
                              </w:pPr>
                              <w:r>
                                <w:rPr>
                                  <w:color w:val="3E3E3E"/>
                                  <w:spacing w:val="-2"/>
                                  <w:sz w:val="18"/>
                                </w:rPr>
                                <w:t>55,70</w:t>
                              </w:r>
                            </w:p>
                          </w:txbxContent>
                        </wps:txbx>
                        <wps:bodyPr wrap="square" lIns="0" tIns="0" rIns="0" bIns="0" rtlCol="0">
                          <a:noAutofit/>
                        </wps:bodyPr>
                      </wps:wsp>
                      <wps:wsp>
                        <wps:cNvPr id="709" name="Textbox 709"/>
                        <wps:cNvSpPr txBox="1"/>
                        <wps:spPr>
                          <a:xfrm>
                            <a:off x="4610476" y="79367"/>
                            <a:ext cx="269875" cy="116839"/>
                          </a:xfrm>
                          <a:prstGeom prst="rect">
                            <a:avLst/>
                          </a:prstGeom>
                        </wps:spPr>
                        <wps:txbx>
                          <w:txbxContent>
                            <w:p>
                              <w:pPr>
                                <w:spacing w:line="183" w:lineRule="exact" w:before="0"/>
                                <w:ind w:left="0" w:right="0" w:firstLine="0"/>
                                <w:jc w:val="left"/>
                                <w:rPr>
                                  <w:sz w:val="18"/>
                                </w:rPr>
                              </w:pPr>
                              <w:r>
                                <w:rPr>
                                  <w:color w:val="3E3E3E"/>
                                  <w:spacing w:val="-2"/>
                                  <w:sz w:val="18"/>
                                </w:rPr>
                                <w:t>55,36</w:t>
                              </w:r>
                            </w:p>
                          </w:txbxContent>
                        </wps:txbx>
                        <wps:bodyPr wrap="square" lIns="0" tIns="0" rIns="0" bIns="0" rtlCol="0">
                          <a:noAutofit/>
                        </wps:bodyPr>
                      </wps:wsp>
                    </wpg:wgp>
                  </a:graphicData>
                </a:graphic>
              </wp:anchor>
            </w:drawing>
          </mc:Choice>
          <mc:Fallback>
            <w:pict>
              <v:group style="position:absolute;margin-left:93.946846pt;margin-top:27.975782pt;width:419.55pt;height:100.85pt;mso-position-horizontal-relative:page;mso-position-vertical-relative:paragraph;z-index:-15695872;mso-wrap-distance-left:0;mso-wrap-distance-right:0" id="docshapegroup617" coordorigin="1879,560" coordsize="8391,2017">
                <v:line style="position:absolute" from="1886,2515" to="10262,2515" stroked="true" strokeweight=".75pt" strokecolor="#d8d8d8">
                  <v:stroke dashstyle="solid"/>
                </v:line>
                <v:shape style="position:absolute;left:1886;top:1256;width:8376;height:840" id="docshape618" coordorigin="1886,1257" coordsize="8376,840" path="m1886,2096l2605,2096m9543,2096l10262,2096m7449,2096l8887,2096m5356,2096l6793,2096m3262,2096l4699,2096m9543,1676l10262,1676m7449,1676l8887,1676m5356,1676l6793,1676m3262,1676l4699,1676m1886,1676l2605,1676m1886,1257l2605,1257m3262,1257l4699,1257m5356,1257l10262,1257e" filled="false" stroked="true" strokeweight=".75pt" strokecolor="#d8d8d8">
                  <v:path arrowok="t"/>
                  <v:stroke dashstyle="solid"/>
                </v:shape>
                <v:line style="position:absolute" from="1886,837" to="10262,837" stroked="true" strokeweight=".75pt" strokecolor="#d8d8d8">
                  <v:stroke dashstyle="solid"/>
                </v:line>
                <v:rect style="position:absolute;left:2605;top:910;width:657;height:1605" id="docshape619" filled="true" fillcolor="#8296b0" stroked="false">
                  <v:fill type="solid"/>
                </v:rect>
                <v:rect style="position:absolute;left:4699;top:926;width:657;height:1589" id="docshape620" filled="true" fillcolor="#757070" stroked="false">
                  <v:fill type="solid"/>
                </v:rect>
                <v:rect style="position:absolute;left:6793;top:1347;width:657;height:1169" id="docshape621" filled="true" fillcolor="#8296b0" stroked="false">
                  <v:fill type="solid"/>
                </v:rect>
                <v:rect style="position:absolute;left:8886;top:1354;width:657;height:1162" id="docshape622" filled="true" fillcolor="#757070" stroked="false">
                  <v:fill type="solid"/>
                </v:rect>
                <v:shape style="position:absolute;left:1886;top:2515;width:8376;height:61" id="docshape623" coordorigin="1886,2515" coordsize="8376,61" path="m1886,2515l10262,2515m1886,2576l1886,2515m3980,2576l3980,2515m6074,2576l6074,2515m8168,2576l8168,2515m10262,2576l10262,2515e" filled="false" stroked="true" strokeweight=".75pt" strokecolor="#d8d8d8">
                  <v:path arrowok="t"/>
                  <v:stroke dashstyle="solid"/>
                </v:shape>
                <v:shape style="position:absolute;left:2933;top:692;width:6409;height:662" id="docshape624" coordorigin="2933,692" coordsize="6409,662" path="m2933,911l3054,738,3154,738m5027,927l5277,692m7121,1347l7242,881m9215,1354l9342,817e" filled="false" stroked="true" strokeweight=".75pt" strokecolor="#a5a5a5">
                  <v:path arrowok="t"/>
                  <v:stroke dashstyle="solid"/>
                </v:shape>
                <v:shape style="position:absolute;left:3153;top:606;width:425;height:184" type="#_x0000_t202" id="docshape625" filled="false" stroked="false">
                  <v:textbox inset="0,0,0,0">
                    <w:txbxContent>
                      <w:p>
                        <w:pPr>
                          <w:spacing w:line="183" w:lineRule="exact" w:before="0"/>
                          <w:ind w:left="0" w:right="0" w:firstLine="0"/>
                          <w:jc w:val="left"/>
                          <w:rPr>
                            <w:sz w:val="18"/>
                          </w:rPr>
                        </w:pPr>
                        <w:r>
                          <w:rPr>
                            <w:color w:val="3E3E3E"/>
                            <w:spacing w:val="-2"/>
                            <w:sz w:val="18"/>
                          </w:rPr>
                          <w:t>76,50</w:t>
                        </w:r>
                      </w:p>
                    </w:txbxContent>
                  </v:textbox>
                  <w10:wrap type="none"/>
                </v:shape>
                <v:shape style="position:absolute;left:5074;top:559;width:425;height:184" type="#_x0000_t202" id="docshape626" filled="false" stroked="false">
                  <v:textbox inset="0,0,0,0">
                    <w:txbxContent>
                      <w:p>
                        <w:pPr>
                          <w:spacing w:line="183" w:lineRule="exact" w:before="0"/>
                          <w:ind w:left="0" w:right="0" w:firstLine="0"/>
                          <w:jc w:val="left"/>
                          <w:rPr>
                            <w:sz w:val="18"/>
                          </w:rPr>
                        </w:pPr>
                        <w:r>
                          <w:rPr>
                            <w:color w:val="3E3E3E"/>
                            <w:spacing w:val="-2"/>
                            <w:sz w:val="18"/>
                          </w:rPr>
                          <w:t>75,72</w:t>
                        </w:r>
                      </w:p>
                    </w:txbxContent>
                  </v:textbox>
                  <w10:wrap type="none"/>
                </v:shape>
                <v:shape style="position:absolute;left:7039;top:748;width:425;height:184" type="#_x0000_t202" id="docshape627" filled="false" stroked="false">
                  <v:textbox inset="0,0,0,0">
                    <w:txbxContent>
                      <w:p>
                        <w:pPr>
                          <w:spacing w:line="183" w:lineRule="exact" w:before="0"/>
                          <w:ind w:left="0" w:right="0" w:firstLine="0"/>
                          <w:jc w:val="left"/>
                          <w:rPr>
                            <w:sz w:val="18"/>
                          </w:rPr>
                        </w:pPr>
                        <w:r>
                          <w:rPr>
                            <w:color w:val="3E3E3E"/>
                            <w:spacing w:val="-2"/>
                            <w:sz w:val="18"/>
                          </w:rPr>
                          <w:t>55,70</w:t>
                        </w:r>
                      </w:p>
                    </w:txbxContent>
                  </v:textbox>
                  <w10:wrap type="none"/>
                </v:shape>
                <v:shape style="position:absolute;left:9139;top:684;width:425;height:184" type="#_x0000_t202" id="docshape628" filled="false" stroked="false">
                  <v:textbox inset="0,0,0,0">
                    <w:txbxContent>
                      <w:p>
                        <w:pPr>
                          <w:spacing w:line="183" w:lineRule="exact" w:before="0"/>
                          <w:ind w:left="0" w:right="0" w:firstLine="0"/>
                          <w:jc w:val="left"/>
                          <w:rPr>
                            <w:sz w:val="18"/>
                          </w:rPr>
                        </w:pPr>
                        <w:r>
                          <w:rPr>
                            <w:color w:val="3E3E3E"/>
                            <w:spacing w:val="-2"/>
                            <w:sz w:val="18"/>
                          </w:rPr>
                          <w:t>55,36</w:t>
                        </w:r>
                      </w:p>
                    </w:txbxContent>
                  </v:textbox>
                  <w10:wrap type="none"/>
                </v:shape>
                <w10:wrap type="topAndBottom"/>
              </v:group>
            </w:pict>
          </mc:Fallback>
        </mc:AlternateContent>
      </w:r>
    </w:p>
    <w:p>
      <w:pPr>
        <w:pStyle w:val="BodyText"/>
        <w:spacing w:before="5"/>
        <w:ind w:left="0"/>
        <w:rPr>
          <w:sz w:val="8"/>
        </w:rPr>
      </w:pPr>
    </w:p>
    <w:p>
      <w:pPr>
        <w:tabs>
          <w:tab w:pos="2020" w:val="left" w:leader="none"/>
          <w:tab w:pos="4187" w:val="left" w:leader="none"/>
          <w:tab w:pos="6208" w:val="left" w:leader="none"/>
        </w:tabs>
        <w:spacing w:before="58"/>
        <w:ind w:left="-1" w:right="294"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4"/>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Pr>
          <w:rFonts w:ascii="Segoe UI Symbol" w:hAnsi="Segoe UI Symbol" w:cs="Segoe UI Symbol" w:eastAsia="Segoe UI Symbol"/>
        </w:rPr>
      </w:pPr>
      <w:r>
        <w:rPr>
          <w:rFonts w:ascii="Segoe UI Symbol" w:hAnsi="Segoe UI Symbol" w:cs="Segoe UI Symbol" w:eastAsia="Segoe UI Symbol"/>
          <w:color w:val="002060"/>
          <w:w w:val="55"/>
        </w:rPr>
        <w:t>ფინანსური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არაფინანსური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რესურსების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მართვა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საინვესტიციო</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გარემოს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firstLine="113"/>
        <w:jc w:val="both"/>
      </w:pPr>
      <w:r>
        <w:rPr/>
        <w:t>აფხაზეთის ა/რ სავაჭრო სამრეწველო პალატის 2026 წლის იანვარ-მარტის საანგარიშო პერიოდში ჩატარებული აქტივობების პრიორიტეტული მიზანი იყო მცირე და საშუალო მეწარმეების</w:t>
      </w:r>
      <w:r>
        <w:rPr>
          <w:spacing w:val="-14"/>
        </w:rPr>
        <w:t> </w:t>
      </w:r>
      <w:r>
        <w:rPr/>
        <w:t>საქმიანობის</w:t>
      </w:r>
      <w:r>
        <w:rPr>
          <w:spacing w:val="-14"/>
        </w:rPr>
        <w:t> </w:t>
      </w:r>
      <w:r>
        <w:rPr/>
        <w:t>ხელშეწყობა</w:t>
      </w:r>
      <w:r>
        <w:rPr>
          <w:spacing w:val="-14"/>
        </w:rPr>
        <w:t> </w:t>
      </w:r>
      <w:r>
        <w:rPr/>
        <w:t>და</w:t>
      </w:r>
      <w:r>
        <w:rPr>
          <w:spacing w:val="-13"/>
        </w:rPr>
        <w:t> </w:t>
      </w:r>
      <w:r>
        <w:rPr/>
        <w:t>მათი</w:t>
      </w:r>
      <w:r>
        <w:rPr>
          <w:spacing w:val="-14"/>
        </w:rPr>
        <w:t> </w:t>
      </w:r>
      <w:r>
        <w:rPr/>
        <w:t>ეკონომიკური</w:t>
      </w:r>
      <w:r>
        <w:rPr>
          <w:spacing w:val="-14"/>
        </w:rPr>
        <w:t> </w:t>
      </w:r>
      <w:r>
        <w:rPr/>
        <w:t>შესაძლებლობების</w:t>
      </w:r>
      <w:r>
        <w:rPr>
          <w:spacing w:val="-14"/>
        </w:rPr>
        <w:t> </w:t>
      </w:r>
      <w:r>
        <w:rPr/>
        <w:t>განვითარება, წარმოებული პროდუქციის პოპულარიზაციასა და რეალიზაციაში დახმარება</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jc w:val="both"/>
      </w:pPr>
      <w:r>
        <w:rPr/>
        <w:t>სავაჭრო-სამრეწველო პალატამ მონაწილეობა მიიღო „ფლეშ მარკეტის“ გამოფენა-გაყიდვაში, რომელიც თბილისში, სიონის ქუჩაზე გაიმართა. გამოფენაზე წარმოდგენილი იყვნენ აფხაზეთიდან დევნილი მეწარმეები (5 მეწარმე), რომლებმაც ,,ფლეშმარკეტი“-ს დამთვალიერებლებს საკუთარი ხელით შექმნილი პროდუქცია გააცნეს. მათ შორის იყო დეკორატიული ნაწარმი, სამკაულები, ტექსტილისა და მინანქრის ნამუშევრები და სხვა უნიკალური ხელნაკეთი ნივთები.</w:t>
      </w:r>
    </w:p>
    <w:p>
      <w:pPr>
        <w:pStyle w:val="BodyText"/>
        <w:spacing w:line="276" w:lineRule="auto"/>
        <w:ind w:right="708"/>
        <w:jc w:val="both"/>
      </w:pPr>
      <w:r>
        <w:rPr/>
        <w:t>ღონისძიება გაიმართა ქალაქის ერთ-ერთ ყველაზე ტურისტულ და ხალხმრავალ ლოკაციაზე, რაც მეწარმეებს საკუთარი პროდუქციის პოპულარიზაციისა და რეალიზაციის კიდევ ერთ მნიშვნელოვან შესაძლებლობას აძლევდა.</w:t>
      </w:r>
    </w:p>
    <w:p>
      <w:pPr>
        <w:pStyle w:val="BodyText"/>
        <w:spacing w:line="276" w:lineRule="auto"/>
        <w:ind w:right="706"/>
        <w:jc w:val="both"/>
      </w:pPr>
      <w:r>
        <w:rPr/>
        <w:t>მიმდინარე წლის 1 თებერვლიდან ათონელის ქუჩაზე ,,ფემილი არტ გალერი“ - ში აფხაზეთის ა/რ</w:t>
      </w:r>
      <w:r>
        <w:rPr>
          <w:spacing w:val="-11"/>
        </w:rPr>
        <w:t> </w:t>
      </w:r>
      <w:r>
        <w:rPr/>
        <w:t>სავაჭრო-სამრეწველო</w:t>
      </w:r>
      <w:r>
        <w:rPr>
          <w:spacing w:val="-11"/>
        </w:rPr>
        <w:t> </w:t>
      </w:r>
      <w:r>
        <w:rPr/>
        <w:t>პალატამ</w:t>
      </w:r>
      <w:r>
        <w:rPr>
          <w:spacing w:val="-11"/>
        </w:rPr>
        <w:t> </w:t>
      </w:r>
      <w:r>
        <w:rPr/>
        <w:t>ორგანიზება</w:t>
      </w:r>
      <w:r>
        <w:rPr>
          <w:spacing w:val="-11"/>
        </w:rPr>
        <w:t> </w:t>
      </w:r>
      <w:r>
        <w:rPr/>
        <w:t>გაუკეთა</w:t>
      </w:r>
      <w:r>
        <w:rPr>
          <w:spacing w:val="-11"/>
        </w:rPr>
        <w:t> </w:t>
      </w:r>
      <w:r>
        <w:rPr/>
        <w:t>აფხაზეთის</w:t>
      </w:r>
      <w:r>
        <w:rPr>
          <w:spacing w:val="-11"/>
        </w:rPr>
        <w:t> </w:t>
      </w:r>
      <w:r>
        <w:rPr/>
        <w:t>კუთხის</w:t>
      </w:r>
      <w:r>
        <w:rPr>
          <w:spacing w:val="34"/>
        </w:rPr>
        <w:t> </w:t>
      </w:r>
      <w:r>
        <w:rPr/>
        <w:t>მოწყობას,</w:t>
      </w:r>
      <w:r>
        <w:rPr>
          <w:spacing w:val="-11"/>
        </w:rPr>
        <w:t> </w:t>
      </w:r>
      <w:r>
        <w:rPr/>
        <w:t>სადაც წარმოდგენილი არის აფხაზეთიდან დევნილი მეწარმეების (20 მეწარმის) წარმოებული ხელნაკეთი პროდუქცია: ხელნაკეთი ნივთები, სუვენიერები, სასურსათო პროდუქცია, ტკბილეული და სხვა.</w:t>
      </w:r>
    </w:p>
    <w:p>
      <w:pPr>
        <w:pStyle w:val="BodyText"/>
        <w:spacing w:line="276" w:lineRule="auto"/>
        <w:ind w:right="707"/>
        <w:jc w:val="both"/>
      </w:pPr>
      <w:r>
        <w:rPr/>
        <w:t>აფხაზეთის ავტონომიური რესპუბლიკის სავაჭრო-სამრეწველო პალატამ, 2026 წლის 13 -14 თებერვალს ჰიპერმარკეტ ,,გუდვილი“-ს დიდი დიღმის ფილიალში ორგანიზება გაუკეთა აფხაზეთიდან დევნილი მეწარმეების წარმოებული პროდუქციის გამოფენა-გაყიდვას, სადაც</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right="707"/>
        <w:jc w:val="both"/>
      </w:pPr>
      <w:r>
        <w:rPr/>
        <w:t>მეწარმეებმა (28 მეწარმე) ტრადიციულად წარადგინეს საკუთარი, უნიკალური ნამუშევრები. გამოფენაზე</w:t>
      </w:r>
      <w:r>
        <w:rPr>
          <w:spacing w:val="-13"/>
        </w:rPr>
        <w:t> </w:t>
      </w:r>
      <w:r>
        <w:rPr/>
        <w:t>მისულ</w:t>
      </w:r>
      <w:r>
        <w:rPr>
          <w:spacing w:val="-13"/>
        </w:rPr>
        <w:t> </w:t>
      </w:r>
      <w:r>
        <w:rPr/>
        <w:t>სტუმრებს</w:t>
      </w:r>
      <w:r>
        <w:rPr>
          <w:spacing w:val="-13"/>
        </w:rPr>
        <w:t> </w:t>
      </w:r>
      <w:r>
        <w:rPr/>
        <w:t>შესაძლებლობა</w:t>
      </w:r>
      <w:r>
        <w:rPr>
          <w:spacing w:val="-13"/>
        </w:rPr>
        <w:t> </w:t>
      </w:r>
      <w:r>
        <w:rPr/>
        <w:t>ჰქონდათ</w:t>
      </w:r>
      <w:r>
        <w:rPr>
          <w:spacing w:val="-13"/>
        </w:rPr>
        <w:t> </w:t>
      </w:r>
      <w:r>
        <w:rPr/>
        <w:t>ენახათ</w:t>
      </w:r>
      <w:r>
        <w:rPr>
          <w:spacing w:val="-13"/>
        </w:rPr>
        <w:t> </w:t>
      </w:r>
      <w:r>
        <w:rPr/>
        <w:t>და</w:t>
      </w:r>
      <w:r>
        <w:rPr>
          <w:spacing w:val="-14"/>
        </w:rPr>
        <w:t> </w:t>
      </w:r>
      <w:r>
        <w:rPr/>
        <w:t>შეეძინათ</w:t>
      </w:r>
      <w:r>
        <w:rPr>
          <w:spacing w:val="-13"/>
        </w:rPr>
        <w:t> </w:t>
      </w:r>
      <w:r>
        <w:rPr/>
        <w:t>სხვადასხვა</w:t>
      </w:r>
      <w:r>
        <w:rPr>
          <w:spacing w:val="-13"/>
        </w:rPr>
        <w:t> </w:t>
      </w:r>
      <w:r>
        <w:rPr/>
        <w:t>სახის ხელნაკეთი პროდუქცია, მათ შორის დეკორატიული ხის დაფები, ტექსტილის ნაწარმი, ნაქსოვი სათამაშოები, სამკაულები, ეპოქსიდის ნაკეთობები, კერამიკული ნივთები და სხვა. ღონისძიება მნიშვნელოვანი პლატფორმა გახდა დევნილი მეწარმეებისთვის. აღნიშნული გამოფენა</w:t>
      </w:r>
      <w:r>
        <w:rPr>
          <w:spacing w:val="-7"/>
        </w:rPr>
        <w:t> </w:t>
      </w:r>
      <w:r>
        <w:rPr/>
        <w:t>სოციალურ</w:t>
      </w:r>
      <w:r>
        <w:rPr>
          <w:spacing w:val="-7"/>
        </w:rPr>
        <w:t> </w:t>
      </w:r>
      <w:r>
        <w:rPr/>
        <w:t>ქსელებში</w:t>
      </w:r>
      <w:r>
        <w:rPr>
          <w:spacing w:val="-6"/>
        </w:rPr>
        <w:t> </w:t>
      </w:r>
      <w:r>
        <w:rPr/>
        <w:t>გააშუქა</w:t>
      </w:r>
      <w:r>
        <w:rPr>
          <w:spacing w:val="-7"/>
        </w:rPr>
        <w:t> </w:t>
      </w:r>
      <w:r>
        <w:rPr/>
        <w:t>ტელეწამყვანმა</w:t>
      </w:r>
      <w:r>
        <w:rPr>
          <w:spacing w:val="-7"/>
        </w:rPr>
        <w:t> </w:t>
      </w:r>
      <w:r>
        <w:rPr/>
        <w:t>გია</w:t>
      </w:r>
      <w:r>
        <w:rPr>
          <w:spacing w:val="-7"/>
        </w:rPr>
        <w:t> </w:t>
      </w:r>
      <w:r>
        <w:rPr/>
        <w:t>ჯაჯანიძემ,</w:t>
      </w:r>
      <w:r>
        <w:rPr>
          <w:spacing w:val="-7"/>
        </w:rPr>
        <w:t> </w:t>
      </w:r>
      <w:r>
        <w:rPr/>
        <w:t>რომელმაც</w:t>
      </w:r>
      <w:r>
        <w:rPr>
          <w:spacing w:val="-7"/>
        </w:rPr>
        <w:t> </w:t>
      </w:r>
      <w:r>
        <w:rPr/>
        <w:t>წარმოაჩინა აფხაზეთიდან დევნილი მეწარმეები და მათი წარმოებული პროდუქცია.</w:t>
      </w:r>
    </w:p>
    <w:p>
      <w:pPr>
        <w:pStyle w:val="BodyText"/>
        <w:spacing w:line="276" w:lineRule="auto"/>
        <w:ind w:right="707" w:firstLine="283"/>
        <w:jc w:val="both"/>
      </w:pPr>
      <w:r>
        <w:rPr/>
        <w:t>მიმდინარე წლის 27 თებერვალს, საქართველოს ეკონომიკისა და მდგრადი განვითარების მინისტრმა მარიამ ქვრივიშვილმა, აზერბაიჯანის ეკონომიკის მინისტრსა და თურქეთის ვაჭრობის მინისტრს საქართველო-აზერბაიჯანი-თურქეთის ბიზნესფორუმის ფარგლებში კახეთში-წინანდალში უმასპინძლა. წინანდალში გამართულ საქართველო–აზერბაიჯანი–თურქეთის ბიზნეს ფორუმში მონაწილეობა მიიღო აფხაზეთის ა/რ სავაჭრო-სამრეწველო პალატის პრეზიდენტმა გოგიტა თედორაძემ, პალატის წევრ მეწარმეებთან ერთად. სამმხრივი ბიზნესფორუმი წელს მეშვიდედ გაიმართა. ღონისძიებაში სამი ქვეყნის 400-მდე დელეგატი მონაწილეობდა, მათ შორის 300-მდე მსხვილი კომპანიის წარმომადგენელი. ფორუმი წარმოადგენს</w:t>
      </w:r>
      <w:r>
        <w:rPr>
          <w:spacing w:val="-2"/>
        </w:rPr>
        <w:t> </w:t>
      </w:r>
      <w:r>
        <w:rPr/>
        <w:t>მნიშვნელოვან</w:t>
      </w:r>
      <w:r>
        <w:rPr>
          <w:spacing w:val="-2"/>
        </w:rPr>
        <w:t> </w:t>
      </w:r>
      <w:r>
        <w:rPr/>
        <w:t>პლატფორმას</w:t>
      </w:r>
      <w:r>
        <w:rPr>
          <w:spacing w:val="-2"/>
        </w:rPr>
        <w:t> </w:t>
      </w:r>
      <w:r>
        <w:rPr/>
        <w:t>რეგიონული</w:t>
      </w:r>
      <w:r>
        <w:rPr>
          <w:spacing w:val="-2"/>
        </w:rPr>
        <w:t> </w:t>
      </w:r>
      <w:r>
        <w:rPr/>
        <w:t>პროექტების,</w:t>
      </w:r>
      <w:r>
        <w:rPr>
          <w:spacing w:val="-2"/>
        </w:rPr>
        <w:t> </w:t>
      </w:r>
      <w:r>
        <w:rPr/>
        <w:t>საინვესტიციო</w:t>
      </w:r>
      <w:r>
        <w:rPr>
          <w:spacing w:val="-2"/>
        </w:rPr>
        <w:t> </w:t>
      </w:r>
      <w:r>
        <w:rPr/>
        <w:t>გარემოსა და</w:t>
      </w:r>
      <w:r>
        <w:rPr>
          <w:spacing w:val="-14"/>
        </w:rPr>
        <w:t> </w:t>
      </w:r>
      <w:r>
        <w:rPr/>
        <w:t>მიმდინარე</w:t>
      </w:r>
      <w:r>
        <w:rPr>
          <w:spacing w:val="-14"/>
        </w:rPr>
        <w:t> </w:t>
      </w:r>
      <w:r>
        <w:rPr/>
        <w:t>ეკონომიკური</w:t>
      </w:r>
      <w:r>
        <w:rPr>
          <w:spacing w:val="-14"/>
        </w:rPr>
        <w:t> </w:t>
      </w:r>
      <w:r>
        <w:rPr/>
        <w:t>ტენდენციების</w:t>
      </w:r>
      <w:r>
        <w:rPr>
          <w:spacing w:val="-13"/>
        </w:rPr>
        <w:t> </w:t>
      </w:r>
      <w:r>
        <w:rPr/>
        <w:t>განსახილველად.</w:t>
      </w:r>
      <w:r>
        <w:rPr>
          <w:spacing w:val="-14"/>
        </w:rPr>
        <w:t> </w:t>
      </w:r>
      <w:r>
        <w:rPr/>
        <w:t>ღონისძიების</w:t>
      </w:r>
      <w:r>
        <w:rPr>
          <w:spacing w:val="-14"/>
        </w:rPr>
        <w:t> </w:t>
      </w:r>
      <w:r>
        <w:rPr/>
        <w:t>ორგანიზატორები იყვნენ</w:t>
      </w:r>
      <w:r>
        <w:rPr>
          <w:spacing w:val="-4"/>
        </w:rPr>
        <w:t> </w:t>
      </w:r>
      <w:r>
        <w:rPr/>
        <w:t>საქართველოს</w:t>
      </w:r>
      <w:r>
        <w:rPr>
          <w:spacing w:val="-4"/>
        </w:rPr>
        <w:t> </w:t>
      </w:r>
      <w:r>
        <w:rPr/>
        <w:t>ეკონომიკისა</w:t>
      </w:r>
      <w:r>
        <w:rPr>
          <w:spacing w:val="-4"/>
        </w:rPr>
        <w:t> </w:t>
      </w:r>
      <w:r>
        <w:rPr/>
        <w:t>და</w:t>
      </w:r>
      <w:r>
        <w:rPr>
          <w:spacing w:val="-4"/>
        </w:rPr>
        <w:t> </w:t>
      </w:r>
      <w:r>
        <w:rPr/>
        <w:t>მდგრადი</w:t>
      </w:r>
      <w:r>
        <w:rPr>
          <w:spacing w:val="-4"/>
        </w:rPr>
        <w:t> </w:t>
      </w:r>
      <w:r>
        <w:rPr/>
        <w:t>განვითარების</w:t>
      </w:r>
      <w:r>
        <w:rPr>
          <w:spacing w:val="-4"/>
        </w:rPr>
        <w:t> </w:t>
      </w:r>
      <w:r>
        <w:rPr/>
        <w:t>სამინისტრო</w:t>
      </w:r>
      <w:r>
        <w:rPr>
          <w:spacing w:val="-4"/>
        </w:rPr>
        <w:t> </w:t>
      </w:r>
      <w:r>
        <w:rPr/>
        <w:t>და</w:t>
      </w:r>
      <w:r>
        <w:rPr>
          <w:spacing w:val="-4"/>
        </w:rPr>
        <w:t> </w:t>
      </w:r>
      <w:r>
        <w:rPr/>
        <w:t>საქართველოს სავაჭრო-სამრეწველო პალატა.</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ind w:right="694"/>
        <w:jc w:val="both"/>
      </w:pPr>
      <w:r>
        <w:rPr/>
        <w:t>,,აფხაზეთიდან დევნილი მცირე და საშუალო მეწარმეების ხელშეწყობის“ მიზნით (პროგრამული კოდიდან 18 06 01) მიმდინარე წელს აფხაზეთის ა/რ სავაჭრო - სამრეწველო პალატის ორგანიზებითა და მხარდაჭერით თბილისში განხორციელებულმა აქტივობებმა (რომელშიც მონაწილეობა მიიღო 97-მა მცირე მეწარმემ) ხელი შეუწყო მეწარმეების ცნობადობის, მათ მიერ წარმოებული პროდუქციის პოპულარიზაციის და გაყიდვების </w:t>
      </w:r>
      <w:r>
        <w:rPr>
          <w:spacing w:val="-2"/>
        </w:rPr>
        <w:t>გაზრდას.</w:t>
      </w:r>
    </w:p>
    <w:p>
      <w:pPr>
        <w:pStyle w:val="BodyText"/>
        <w:spacing w:before="28"/>
        <w:ind w:left="0"/>
      </w:pPr>
    </w:p>
    <w:p>
      <w:pPr>
        <w:pStyle w:val="BodyText"/>
        <w:spacing w:line="264" w:lineRule="auto"/>
        <w:ind w:left="279"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spacing w:val="-2"/>
          <w:w w:val="60"/>
          <w:u w:val="single" w:color="0070C0"/>
        </w:rPr>
        <w:t>(18</w:t>
      </w:r>
      <w:r>
        <w:rPr>
          <w:rFonts w:ascii="Palatino Linotype" w:hAnsi="Palatino Linotype" w:cs="Palatino Linotype" w:eastAsia="Palatino Linotype"/>
          <w:b/>
          <w:bCs/>
          <w:color w:val="0070C0"/>
          <w:spacing w:val="-5"/>
          <w:u w:val="single" w:color="0070C0"/>
        </w:rPr>
        <w:t> </w:t>
      </w:r>
      <w:r>
        <w:rPr>
          <w:rFonts w:ascii="Palatino Linotype" w:hAnsi="Palatino Linotype" w:cs="Palatino Linotype" w:eastAsia="Palatino Linotype"/>
          <w:b/>
          <w:bCs/>
          <w:color w:val="0070C0"/>
          <w:spacing w:val="-2"/>
          <w:w w:val="60"/>
          <w:u w:val="single" w:color="0070C0"/>
        </w:rPr>
        <w:t>06</w:t>
      </w:r>
      <w:r>
        <w:rPr>
          <w:rFonts w:ascii="Palatino Linotype" w:hAnsi="Palatino Linotype" w:cs="Palatino Linotype" w:eastAsia="Palatino Linotype"/>
          <w:b/>
          <w:bCs/>
          <w:color w:val="0070C0"/>
          <w:spacing w:val="-5"/>
          <w:u w:val="single" w:color="0070C0"/>
        </w:rPr>
        <w:t> </w:t>
      </w:r>
      <w:r>
        <w:rPr>
          <w:rFonts w:ascii="Palatino Linotype" w:hAnsi="Palatino Linotype" w:cs="Palatino Linotype" w:eastAsia="Palatino Linotype"/>
          <w:b/>
          <w:bCs/>
          <w:color w:val="0070C0"/>
          <w:spacing w:val="-2"/>
          <w:w w:val="60"/>
          <w:u w:val="single" w:color="0070C0"/>
        </w:rPr>
        <w:t>02)</w:t>
      </w:r>
      <w:r>
        <w:rPr>
          <w:rFonts w:ascii="Palatino Linotype" w:hAnsi="Palatino Linotype" w:cs="Palatino Linotype" w:eastAsia="Palatino Linotype"/>
          <w:b/>
          <w:bCs/>
          <w:color w:val="0070C0"/>
          <w:spacing w:val="-5"/>
          <w:u w:val="single" w:color="0070C0"/>
        </w:rPr>
        <w:t> </w:t>
      </w:r>
      <w:r>
        <w:rPr>
          <w:rFonts w:ascii="Segoe UI Symbol" w:hAnsi="Segoe UI Symbol" w:cs="Segoe UI Symbol" w:eastAsia="Segoe UI Symbol"/>
          <w:color w:val="0070C0"/>
          <w:spacing w:val="-2"/>
          <w:w w:val="60"/>
          <w:u w:val="single" w:color="0070C0"/>
        </w:rPr>
        <w:t>მცირე</w:t>
      </w:r>
      <w:r>
        <w:rPr>
          <w:rFonts w:ascii="Segoe UI Symbol" w:hAnsi="Segoe UI Symbol" w:cs="Segoe UI Symbol" w:eastAsia="Segoe UI Symbol"/>
          <w:color w:val="0070C0"/>
          <w:spacing w:val="-11"/>
          <w:u w:val="single" w:color="0070C0"/>
        </w:rPr>
        <w:t> </w:t>
      </w:r>
      <w:r>
        <w:rPr>
          <w:rFonts w:ascii="Segoe UI Symbol" w:hAnsi="Segoe UI Symbol" w:cs="Segoe UI Symbol" w:eastAsia="Segoe UI Symbol"/>
          <w:color w:val="0070C0"/>
          <w:spacing w:val="-2"/>
          <w:w w:val="60"/>
          <w:u w:val="single" w:color="0070C0"/>
        </w:rPr>
        <w:t>და</w:t>
      </w:r>
      <w:r>
        <w:rPr>
          <w:rFonts w:ascii="Segoe UI Symbol" w:hAnsi="Segoe UI Symbol" w:cs="Segoe UI Symbol" w:eastAsia="Segoe UI Symbol"/>
          <w:color w:val="0070C0"/>
          <w:spacing w:val="-11"/>
          <w:u w:val="single" w:color="0070C0"/>
        </w:rPr>
        <w:t> </w:t>
      </w:r>
      <w:r>
        <w:rPr>
          <w:rFonts w:ascii="Segoe UI Symbol" w:hAnsi="Segoe UI Symbol" w:cs="Segoe UI Symbol" w:eastAsia="Segoe UI Symbol"/>
          <w:color w:val="0070C0"/>
          <w:spacing w:val="-2"/>
          <w:w w:val="60"/>
          <w:u w:val="single" w:color="0070C0"/>
        </w:rPr>
        <w:t>საშუალო</w:t>
      </w:r>
      <w:r>
        <w:rPr>
          <w:rFonts w:ascii="Segoe UI Symbol" w:hAnsi="Segoe UI Symbol" w:cs="Segoe UI Symbol" w:eastAsia="Segoe UI Symbol"/>
          <w:color w:val="0070C0"/>
          <w:spacing w:val="-11"/>
          <w:u w:val="single" w:color="0070C0"/>
        </w:rPr>
        <w:t> </w:t>
      </w:r>
      <w:r>
        <w:rPr>
          <w:rFonts w:ascii="Segoe UI Symbol" w:hAnsi="Segoe UI Symbol" w:cs="Segoe UI Symbol" w:eastAsia="Segoe UI Symbol"/>
          <w:color w:val="0070C0"/>
          <w:spacing w:val="-2"/>
          <w:w w:val="60"/>
          <w:u w:val="single" w:color="0070C0"/>
        </w:rPr>
        <w:t>მეწარმეების</w:t>
      </w:r>
      <w:r>
        <w:rPr>
          <w:rFonts w:ascii="Segoe UI Symbol" w:hAnsi="Segoe UI Symbol" w:cs="Segoe UI Symbol" w:eastAsia="Segoe UI Symbol"/>
          <w:color w:val="0070C0"/>
          <w:spacing w:val="-11"/>
          <w:u w:val="single" w:color="0070C0"/>
        </w:rPr>
        <w:t> </w:t>
      </w:r>
      <w:r>
        <w:rPr>
          <w:rFonts w:ascii="Segoe UI Symbol" w:hAnsi="Segoe UI Symbol" w:cs="Segoe UI Symbol" w:eastAsia="Segoe UI Symbol"/>
          <w:color w:val="0070C0"/>
          <w:spacing w:val="-2"/>
          <w:w w:val="60"/>
          <w:u w:val="single" w:color="0070C0"/>
        </w:rPr>
        <w:t>ხელშეწყობა</w:t>
      </w:r>
      <w:r>
        <w:rPr>
          <w:rFonts w:ascii="Segoe UI Symbol" w:hAnsi="Segoe UI Symbol" w:cs="Segoe UI Symbol" w:eastAsia="Segoe UI Symbol"/>
          <w:color w:val="0070C0"/>
          <w:spacing w:val="-11"/>
          <w:u w:val="single" w:color="0070C0"/>
        </w:rPr>
        <w:t> </w:t>
      </w:r>
      <w:r>
        <w:rPr>
          <w:rFonts w:ascii="Palatino Linotype" w:hAnsi="Palatino Linotype" w:cs="Palatino Linotype" w:eastAsia="Palatino Linotype"/>
          <w:b/>
          <w:bCs/>
          <w:color w:val="0070C0"/>
          <w:spacing w:val="-2"/>
          <w:w w:val="60"/>
          <w:u w:val="single" w:color="0070C0"/>
        </w:rPr>
        <w:t>–</w:t>
      </w:r>
      <w:r>
        <w:rPr>
          <w:rFonts w:ascii="Palatino Linotype" w:hAnsi="Palatino Linotype" w:cs="Palatino Linotype" w:eastAsia="Palatino Linotype"/>
          <w:b/>
          <w:bCs/>
          <w:color w:val="0070C0"/>
          <w:spacing w:val="-5"/>
          <w:u w:val="single" w:color="0070C0"/>
        </w:rPr>
        <w:t> </w:t>
      </w:r>
      <w:r>
        <w:rPr>
          <w:rFonts w:ascii="Segoe UI Symbol" w:hAnsi="Segoe UI Symbol" w:cs="Segoe UI Symbol" w:eastAsia="Segoe UI Symbol"/>
          <w:color w:val="0070C0"/>
          <w:spacing w:val="-2"/>
          <w:w w:val="60"/>
          <w:u w:val="single" w:color="0070C0"/>
        </w:rPr>
        <w:t>გეგმა</w:t>
      </w:r>
      <w:r>
        <w:rPr>
          <w:rFonts w:ascii="Segoe UI Symbol" w:hAnsi="Segoe UI Symbol" w:cs="Segoe UI Symbol" w:eastAsia="Segoe UI Symbol"/>
          <w:color w:val="0070C0"/>
          <w:spacing w:val="-11"/>
          <w:u w:val="single" w:color="0070C0"/>
        </w:rPr>
        <w:t> </w:t>
      </w:r>
      <w:r>
        <w:rPr>
          <w:rFonts w:ascii="Segoe UI Symbol" w:hAnsi="Segoe UI Symbol" w:cs="Segoe UI Symbol" w:eastAsia="Segoe UI Symbol"/>
          <w:color w:val="0070C0"/>
          <w:spacing w:val="-2"/>
          <w:w w:val="60"/>
          <w:u w:val="single" w:color="0070C0"/>
        </w:rPr>
        <w:t>განსაზღვრულ</w:t>
      </w:r>
      <w:r>
        <w:rPr>
          <w:rFonts w:ascii="Segoe UI Symbol" w:hAnsi="Segoe UI Symbol" w:cs="Segoe UI Symbol" w:eastAsia="Segoe UI Symbol"/>
          <w:color w:val="0070C0"/>
          <w:spacing w:val="-11"/>
          <w:u w:val="single" w:color="0070C0"/>
        </w:rPr>
        <w:t> </w:t>
      </w:r>
      <w:r>
        <w:rPr>
          <w:rFonts w:ascii="Segoe UI Symbol" w:hAnsi="Segoe UI Symbol" w:cs="Segoe UI Symbol" w:eastAsia="Segoe UI Symbol"/>
          <w:color w:val="0070C0"/>
          <w:spacing w:val="-2"/>
          <w:w w:val="60"/>
          <w:u w:val="single" w:color="0070C0"/>
        </w:rPr>
        <w:t>იქნა</w:t>
      </w:r>
      <w:r>
        <w:rPr>
          <w:rFonts w:ascii="Segoe UI Symbol" w:hAnsi="Segoe UI Symbol" w:cs="Segoe UI Symbol" w:eastAsia="Segoe UI Symbol"/>
          <w:color w:val="0070C0"/>
          <w:spacing w:val="-11"/>
          <w:u w:val="single" w:color="0070C0"/>
        </w:rPr>
        <w:t> </w:t>
      </w:r>
      <w:r>
        <w:rPr>
          <w:rFonts w:ascii="Palatino Linotype" w:hAnsi="Palatino Linotype" w:cs="Palatino Linotype" w:eastAsia="Palatino Linotype"/>
          <w:b/>
          <w:bCs/>
          <w:color w:val="0070C0"/>
          <w:spacing w:val="-2"/>
          <w:w w:val="60"/>
          <w:u w:val="single" w:color="0070C0"/>
        </w:rPr>
        <w:t>-</w:t>
      </w:r>
      <w:r>
        <w:rPr>
          <w:rFonts w:ascii="Palatino Linotype" w:hAnsi="Palatino Linotype" w:cs="Palatino Linotype" w:eastAsia="Palatino Linotype"/>
          <w:b/>
          <w:bCs/>
          <w:color w:val="0070C0"/>
          <w:spacing w:val="-5"/>
        </w:rPr>
        <w:t> </w:t>
      </w:r>
      <w:r>
        <w:rPr>
          <w:rFonts w:ascii="Palatino Linotype" w:hAnsi="Palatino Linotype" w:cs="Palatino Linotype" w:eastAsia="Palatino Linotype"/>
          <w:b/>
          <w:bCs/>
          <w:color w:val="FF0000"/>
          <w:spacing w:val="-2"/>
          <w:w w:val="60"/>
          <w:u w:val="single" w:color="FF0000"/>
        </w:rPr>
        <w:t>20.00</w:t>
      </w:r>
      <w:r>
        <w:rPr>
          <w:rFonts w:ascii="Palatino Linotype" w:hAnsi="Palatino Linotype" w:cs="Palatino Linotype" w:eastAsia="Palatino Linotype"/>
          <w:b/>
          <w:bCs/>
          <w:color w:val="FF0000"/>
          <w:spacing w:val="-5"/>
        </w:rPr>
        <w:t> </w:t>
      </w:r>
      <w:r>
        <w:rPr>
          <w:rFonts w:ascii="Segoe UI Symbol" w:hAnsi="Segoe UI Symbol" w:cs="Segoe UI Symbol" w:eastAsia="Segoe UI Symbol"/>
          <w:color w:val="0070C0"/>
          <w:spacing w:val="-2"/>
          <w:w w:val="60"/>
          <w:u w:val="single" w:color="0070C0"/>
        </w:rPr>
        <w:t>ათასი</w:t>
      </w:r>
      <w:r>
        <w:rPr>
          <w:rFonts w:ascii="Segoe UI Symbol" w:hAnsi="Segoe UI Symbol" w:cs="Segoe UI Symbol" w:eastAsia="Segoe UI Symbol"/>
          <w:color w:val="0070C0"/>
        </w:rPr>
        <w:t> </w:t>
      </w:r>
      <w:r>
        <w:rPr>
          <w:rFonts w:ascii="Segoe UI Symbol" w:hAnsi="Segoe UI Symbol" w:cs="Segoe UI Symbol" w:eastAsia="Segoe UI Symbol"/>
          <w:color w:val="0070C0"/>
          <w:w w:val="65"/>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ხოლო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შესრულებამ</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შეადგინა-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5"/>
          <w:u w:val="single" w:color="FF0000"/>
        </w:rPr>
        <w:t>5.00</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5"/>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ლარი,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რაც</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5"/>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25.0%</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FF0000"/>
          <w:w w:val="60"/>
          <w:u w:val="single" w:color="FF0000"/>
        </w:rPr>
        <w:t>0.50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pStyle w:val="BodyText"/>
        <w:spacing w:before="268"/>
        <w:ind w:left="0"/>
        <w:rPr>
          <w:rFonts w:ascii="Segoe UI Symbol"/>
          <w:sz w:val="23"/>
        </w:rPr>
      </w:pPr>
    </w:p>
    <w:p>
      <w:pPr>
        <w:spacing w:before="0"/>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37</w:t>
      </w:r>
    </w:p>
    <w:p>
      <w:pPr>
        <w:spacing w:before="258"/>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16"/>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დაფინანსების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spacing w:val="-2"/>
          <w:w w:val="55"/>
          <w:sz w:val="21"/>
          <w:szCs w:val="21"/>
        </w:rPr>
        <w:t>მაჩვენებელი</w:t>
      </w:r>
    </w:p>
    <w:p>
      <w:pPr>
        <w:spacing w:before="13"/>
        <w:ind w:left="0" w:right="707" w:firstLine="0"/>
        <w:jc w:val="right"/>
        <w:rPr>
          <w:rFonts w:ascii="Segoe UI Symbol" w:hAnsi="Segoe UI Symbol" w:cs="Segoe UI Symbol" w:eastAsia="Segoe UI Symbol"/>
          <w:sz w:val="21"/>
          <w:szCs w:val="21"/>
        </w:rPr>
      </w:pPr>
      <w:r>
        <w:rPr>
          <w:rFonts w:ascii="Palatino Linotype" w:hAnsi="Palatino Linotype" w:cs="Palatino Linotype" w:eastAsia="Palatino Linotype"/>
          <w:i/>
          <w:iCs/>
          <w:color w:val="002060"/>
          <w:w w:val="70"/>
          <w:sz w:val="21"/>
          <w:szCs w:val="21"/>
        </w:rPr>
        <w:t>(2026</w:t>
      </w:r>
      <w:r>
        <w:rPr>
          <w:rFonts w:ascii="Palatino Linotype" w:hAnsi="Palatino Linotype" w:cs="Palatino Linotype" w:eastAsia="Palatino Linotype"/>
          <w:i/>
          <w:iCs/>
          <w:color w:val="002060"/>
          <w:spacing w:val="8"/>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70"/>
          <w:sz w:val="21"/>
          <w:szCs w:val="21"/>
        </w:rPr>
        <w:t>-</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w w:val="7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70"/>
          <w:sz w:val="21"/>
          <w:szCs w:val="21"/>
        </w:rPr>
        <w:t>ათას</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spacing w:val="-2"/>
          <w:w w:val="70"/>
          <w:sz w:val="21"/>
          <w:szCs w:val="21"/>
        </w:rPr>
        <w:t>ლარში</w:t>
      </w:r>
    </w:p>
    <w:p>
      <w:pPr>
        <w:spacing w:after="0"/>
        <w:jc w:val="right"/>
        <w:rPr>
          <w:rFonts w:ascii="Segoe UI Symbol" w:hAnsi="Segoe UI Symbol" w:cs="Segoe UI Symbol" w:eastAsia="Segoe UI Symbol"/>
          <w:sz w:val="21"/>
          <w:szCs w:val="21"/>
        </w:rPr>
        <w:sectPr>
          <w:pgSz w:w="11910" w:h="16840"/>
          <w:pgMar w:header="0" w:footer="1310" w:top="1400" w:bottom="1560" w:left="992" w:right="425"/>
        </w:sectPr>
      </w:pPr>
    </w:p>
    <w:p>
      <w:pPr>
        <w:spacing w:line="20" w:lineRule="exact"/>
        <w:ind w:left="894" w:right="0" w:firstLine="0"/>
        <w:rPr>
          <w:rFonts w:ascii="Segoe UI Symbol"/>
          <w:sz w:val="2"/>
        </w:rPr>
      </w:pPr>
      <w:r>
        <w:rPr>
          <w:rFonts w:ascii="Segoe UI Symbol"/>
          <w:sz w:val="2"/>
        </w:rPr>
        <mc:AlternateContent>
          <mc:Choice Requires="wps">
            <w:drawing>
              <wp:inline distT="0" distB="0" distL="0" distR="0">
                <wp:extent cx="5317490" cy="9525"/>
                <wp:effectExtent l="9525" t="0" r="0" b="0"/>
                <wp:docPr id="710" name="Group 710"/>
                <wp:cNvGraphicFramePr>
                  <a:graphicFrameLocks/>
                </wp:cNvGraphicFramePr>
                <a:graphic>
                  <a:graphicData uri="http://schemas.microsoft.com/office/word/2010/wordprocessingGroup">
                    <wpg:wgp>
                      <wpg:cNvPr id="710" name="Group 710"/>
                      <wpg:cNvGrpSpPr/>
                      <wpg:grpSpPr>
                        <a:xfrm>
                          <a:off x="0" y="0"/>
                          <a:ext cx="5317490" cy="9525"/>
                          <a:chExt cx="5317490" cy="9525"/>
                        </a:xfrm>
                      </wpg:grpSpPr>
                      <wps:wsp>
                        <wps:cNvPr id="711" name="Graphic 711"/>
                        <wps:cNvSpPr/>
                        <wps:spPr>
                          <a:xfrm>
                            <a:off x="0" y="4762"/>
                            <a:ext cx="5317490" cy="1270"/>
                          </a:xfrm>
                          <a:custGeom>
                            <a:avLst/>
                            <a:gdLst/>
                            <a:ahLst/>
                            <a:cxnLst/>
                            <a:rect l="l" t="t" r="r" b="b"/>
                            <a:pathLst>
                              <a:path w="5317490" h="0">
                                <a:moveTo>
                                  <a:pt x="0" y="0"/>
                                </a:moveTo>
                                <a:lnTo>
                                  <a:pt x="5316864" y="0"/>
                                </a:lnTo>
                              </a:path>
                            </a:pathLst>
                          </a:custGeom>
                          <a:ln w="9525">
                            <a:solidFill>
                              <a:srgbClr val="D8D8D8"/>
                            </a:solidFill>
                            <a:prstDash val="solid"/>
                          </a:ln>
                        </wps:spPr>
                        <wps:bodyPr wrap="square" lIns="0" tIns="0" rIns="0" bIns="0" rtlCol="0">
                          <a:prstTxWarp prst="textNoShape">
                            <a:avLst/>
                          </a:prstTxWarp>
                          <a:noAutofit/>
                        </wps:bodyPr>
                      </wps:wsp>
                    </wpg:wgp>
                  </a:graphicData>
                </a:graphic>
              </wp:inline>
            </w:drawing>
          </mc:Choice>
          <mc:Fallback>
            <w:pict>
              <v:group style="width:418.7pt;height:.75pt;mso-position-horizontal-relative:char;mso-position-vertical-relative:line" id="docshapegroup629" coordorigin="0,0" coordsize="8374,15">
                <v:line style="position:absolute" from="0,8" to="8373,8" stroked="true" strokeweight=".75pt" strokecolor="#d8d8d8">
                  <v:stroke dashstyle="solid"/>
                </v:line>
              </v:group>
            </w:pict>
          </mc:Fallback>
        </mc:AlternateContent>
      </w:r>
      <w:r>
        <w:rPr>
          <w:rFonts w:ascii="Segoe UI Symbol"/>
          <w:sz w:val="2"/>
        </w:rPr>
      </w:r>
    </w:p>
    <w:p>
      <w:pPr>
        <w:spacing w:before="83"/>
        <w:ind w:left="2161" w:right="0" w:firstLine="0"/>
        <w:jc w:val="left"/>
        <w:rPr>
          <w:sz w:val="18"/>
        </w:rPr>
      </w:pPr>
      <w:r>
        <w:rPr>
          <w:sz w:val="18"/>
        </w:rPr>
        <mc:AlternateContent>
          <mc:Choice Requires="wps">
            <w:drawing>
              <wp:anchor distT="0" distB="0" distL="0" distR="0" allowOverlap="1" layoutInCell="1" locked="0" behindDoc="1" simplePos="0" relativeHeight="485332992">
                <wp:simplePos x="0" y="0"/>
                <wp:positionH relativeFrom="page">
                  <wp:posOffset>1193023</wp:posOffset>
                </wp:positionH>
                <wp:positionV relativeFrom="paragraph">
                  <wp:posOffset>162132</wp:posOffset>
                </wp:positionV>
                <wp:extent cx="5327015" cy="1195070"/>
                <wp:effectExtent l="0" t="0" r="0" b="0"/>
                <wp:wrapNone/>
                <wp:docPr id="712" name="Group 712"/>
                <wp:cNvGraphicFramePr>
                  <a:graphicFrameLocks/>
                </wp:cNvGraphicFramePr>
                <a:graphic>
                  <a:graphicData uri="http://schemas.microsoft.com/office/word/2010/wordprocessingGroup">
                    <wpg:wgp>
                      <wpg:cNvPr id="712" name="Group 712"/>
                      <wpg:cNvGrpSpPr/>
                      <wpg:grpSpPr>
                        <a:xfrm>
                          <a:off x="0" y="0"/>
                          <a:ext cx="5327015" cy="1195070"/>
                          <a:chExt cx="5327015" cy="1195070"/>
                        </a:xfrm>
                      </wpg:grpSpPr>
                      <wps:wsp>
                        <wps:cNvPr id="713" name="Graphic 713"/>
                        <wps:cNvSpPr/>
                        <wps:spPr>
                          <a:xfrm>
                            <a:off x="4762" y="1156510"/>
                            <a:ext cx="5317490" cy="1270"/>
                          </a:xfrm>
                          <a:custGeom>
                            <a:avLst/>
                            <a:gdLst/>
                            <a:ahLst/>
                            <a:cxnLst/>
                            <a:rect l="l" t="t" r="r" b="b"/>
                            <a:pathLst>
                              <a:path w="5317490" h="0">
                                <a:moveTo>
                                  <a:pt x="0" y="0"/>
                                </a:moveTo>
                                <a:lnTo>
                                  <a:pt x="5316864" y="0"/>
                                </a:lnTo>
                              </a:path>
                            </a:pathLst>
                          </a:custGeom>
                          <a:ln w="9525">
                            <a:solidFill>
                              <a:srgbClr val="D8D8D8"/>
                            </a:solidFill>
                            <a:prstDash val="solid"/>
                          </a:ln>
                        </wps:spPr>
                        <wps:bodyPr wrap="square" lIns="0" tIns="0" rIns="0" bIns="0" rtlCol="0">
                          <a:prstTxWarp prst="textNoShape">
                            <a:avLst/>
                          </a:prstTxWarp>
                          <a:noAutofit/>
                        </wps:bodyPr>
                      </wps:wsp>
                      <wps:wsp>
                        <wps:cNvPr id="714" name="Graphic 714"/>
                        <wps:cNvSpPr/>
                        <wps:spPr>
                          <a:xfrm>
                            <a:off x="4762" y="357550"/>
                            <a:ext cx="5317490" cy="532765"/>
                          </a:xfrm>
                          <a:custGeom>
                            <a:avLst/>
                            <a:gdLst/>
                            <a:ahLst/>
                            <a:cxnLst/>
                            <a:rect l="l" t="t" r="r" b="b"/>
                            <a:pathLst>
                              <a:path w="5317490" h="532765">
                                <a:moveTo>
                                  <a:pt x="0" y="532639"/>
                                </a:moveTo>
                                <a:lnTo>
                                  <a:pt x="456266" y="532639"/>
                                </a:lnTo>
                              </a:path>
                              <a:path w="5317490" h="532765">
                                <a:moveTo>
                                  <a:pt x="872949" y="532639"/>
                                </a:moveTo>
                                <a:lnTo>
                                  <a:pt x="3114699" y="532639"/>
                                </a:lnTo>
                              </a:path>
                              <a:path w="5317490" h="532765">
                                <a:moveTo>
                                  <a:pt x="3531380" y="532639"/>
                                </a:moveTo>
                                <a:lnTo>
                                  <a:pt x="5316864" y="532639"/>
                                </a:lnTo>
                              </a:path>
                              <a:path w="5317490" h="532765">
                                <a:moveTo>
                                  <a:pt x="0" y="266319"/>
                                </a:moveTo>
                                <a:lnTo>
                                  <a:pt x="456266" y="266319"/>
                                </a:lnTo>
                              </a:path>
                              <a:path w="5317490" h="532765">
                                <a:moveTo>
                                  <a:pt x="872949" y="266319"/>
                                </a:moveTo>
                                <a:lnTo>
                                  <a:pt x="5316864" y="266319"/>
                                </a:lnTo>
                              </a:path>
                              <a:path w="5317490" h="532765">
                                <a:moveTo>
                                  <a:pt x="0" y="0"/>
                                </a:moveTo>
                                <a:lnTo>
                                  <a:pt x="456266" y="0"/>
                                </a:lnTo>
                              </a:path>
                              <a:path w="5317490" h="532765">
                                <a:moveTo>
                                  <a:pt x="872949" y="0"/>
                                </a:moveTo>
                                <a:lnTo>
                                  <a:pt x="5316864" y="0"/>
                                </a:lnTo>
                              </a:path>
                            </a:pathLst>
                          </a:custGeom>
                          <a:ln w="9525">
                            <a:solidFill>
                              <a:srgbClr val="D8D8D8"/>
                            </a:solidFill>
                            <a:prstDash val="solid"/>
                          </a:ln>
                        </wps:spPr>
                        <wps:bodyPr wrap="square" lIns="0" tIns="0" rIns="0" bIns="0" rtlCol="0">
                          <a:prstTxWarp prst="textNoShape">
                            <a:avLst/>
                          </a:prstTxWarp>
                          <a:noAutofit/>
                        </wps:bodyPr>
                      </wps:wsp>
                      <wps:wsp>
                        <wps:cNvPr id="715" name="Graphic 715"/>
                        <wps:cNvSpPr/>
                        <wps:spPr>
                          <a:xfrm>
                            <a:off x="4762" y="91230"/>
                            <a:ext cx="5317490" cy="1270"/>
                          </a:xfrm>
                          <a:custGeom>
                            <a:avLst/>
                            <a:gdLst/>
                            <a:ahLst/>
                            <a:cxnLst/>
                            <a:rect l="l" t="t" r="r" b="b"/>
                            <a:pathLst>
                              <a:path w="5317490" h="0">
                                <a:moveTo>
                                  <a:pt x="0" y="0"/>
                                </a:moveTo>
                                <a:lnTo>
                                  <a:pt x="5316864" y="0"/>
                                </a:lnTo>
                              </a:path>
                            </a:pathLst>
                          </a:custGeom>
                          <a:ln w="9525">
                            <a:solidFill>
                              <a:srgbClr val="D8D8D8"/>
                            </a:solidFill>
                            <a:prstDash val="solid"/>
                          </a:ln>
                        </wps:spPr>
                        <wps:bodyPr wrap="square" lIns="0" tIns="0" rIns="0" bIns="0" rtlCol="0">
                          <a:prstTxWarp prst="textNoShape">
                            <a:avLst/>
                          </a:prstTxWarp>
                          <a:noAutofit/>
                        </wps:bodyPr>
                      </wps:wsp>
                      <wps:wsp>
                        <wps:cNvPr id="716" name="Graphic 716"/>
                        <wps:cNvSpPr/>
                        <wps:spPr>
                          <a:xfrm>
                            <a:off x="461029" y="91230"/>
                            <a:ext cx="417195" cy="1065530"/>
                          </a:xfrm>
                          <a:custGeom>
                            <a:avLst/>
                            <a:gdLst/>
                            <a:ahLst/>
                            <a:cxnLst/>
                            <a:rect l="l" t="t" r="r" b="b"/>
                            <a:pathLst>
                              <a:path w="417195" h="1065530">
                                <a:moveTo>
                                  <a:pt x="416682" y="1065279"/>
                                </a:moveTo>
                                <a:lnTo>
                                  <a:pt x="0" y="1065279"/>
                                </a:lnTo>
                                <a:lnTo>
                                  <a:pt x="0" y="0"/>
                                </a:lnTo>
                                <a:lnTo>
                                  <a:pt x="416682" y="0"/>
                                </a:lnTo>
                                <a:lnTo>
                                  <a:pt x="416682" y="1065279"/>
                                </a:lnTo>
                                <a:close/>
                              </a:path>
                            </a:pathLst>
                          </a:custGeom>
                          <a:solidFill>
                            <a:srgbClr val="8296B0"/>
                          </a:solidFill>
                        </wps:spPr>
                        <wps:bodyPr wrap="square" lIns="0" tIns="0" rIns="0" bIns="0" rtlCol="0">
                          <a:prstTxWarp prst="textNoShape">
                            <a:avLst/>
                          </a:prstTxWarp>
                          <a:noAutofit/>
                        </wps:bodyPr>
                      </wps:wsp>
                      <wps:wsp>
                        <wps:cNvPr id="717" name="Graphic 717"/>
                        <wps:cNvSpPr/>
                        <wps:spPr>
                          <a:xfrm>
                            <a:off x="1790245" y="890190"/>
                            <a:ext cx="417195" cy="266700"/>
                          </a:xfrm>
                          <a:custGeom>
                            <a:avLst/>
                            <a:gdLst/>
                            <a:ahLst/>
                            <a:cxnLst/>
                            <a:rect l="l" t="t" r="r" b="b"/>
                            <a:pathLst>
                              <a:path w="417195" h="266700">
                                <a:moveTo>
                                  <a:pt x="416681" y="266319"/>
                                </a:moveTo>
                                <a:lnTo>
                                  <a:pt x="0" y="266319"/>
                                </a:lnTo>
                                <a:lnTo>
                                  <a:pt x="0" y="0"/>
                                </a:lnTo>
                                <a:lnTo>
                                  <a:pt x="416681" y="0"/>
                                </a:lnTo>
                                <a:lnTo>
                                  <a:pt x="416681" y="266319"/>
                                </a:lnTo>
                                <a:close/>
                              </a:path>
                            </a:pathLst>
                          </a:custGeom>
                          <a:solidFill>
                            <a:srgbClr val="757070"/>
                          </a:solidFill>
                        </wps:spPr>
                        <wps:bodyPr wrap="square" lIns="0" tIns="0" rIns="0" bIns="0" rtlCol="0">
                          <a:prstTxWarp prst="textNoShape">
                            <a:avLst/>
                          </a:prstTxWarp>
                          <a:noAutofit/>
                        </wps:bodyPr>
                      </wps:wsp>
                      <wps:wsp>
                        <wps:cNvPr id="718" name="Graphic 718"/>
                        <wps:cNvSpPr/>
                        <wps:spPr>
                          <a:xfrm>
                            <a:off x="3119461" y="623870"/>
                            <a:ext cx="417195" cy="532765"/>
                          </a:xfrm>
                          <a:custGeom>
                            <a:avLst/>
                            <a:gdLst/>
                            <a:ahLst/>
                            <a:cxnLst/>
                            <a:rect l="l" t="t" r="r" b="b"/>
                            <a:pathLst>
                              <a:path w="417195" h="532765">
                                <a:moveTo>
                                  <a:pt x="416681" y="532639"/>
                                </a:moveTo>
                                <a:lnTo>
                                  <a:pt x="0" y="532639"/>
                                </a:lnTo>
                                <a:lnTo>
                                  <a:pt x="0" y="0"/>
                                </a:lnTo>
                                <a:lnTo>
                                  <a:pt x="416681" y="0"/>
                                </a:lnTo>
                                <a:lnTo>
                                  <a:pt x="416681" y="532639"/>
                                </a:lnTo>
                                <a:close/>
                              </a:path>
                            </a:pathLst>
                          </a:custGeom>
                          <a:solidFill>
                            <a:srgbClr val="8296B0"/>
                          </a:solidFill>
                        </wps:spPr>
                        <wps:bodyPr wrap="square" lIns="0" tIns="0" rIns="0" bIns="0" rtlCol="0">
                          <a:prstTxWarp prst="textNoShape">
                            <a:avLst/>
                          </a:prstTxWarp>
                          <a:noAutofit/>
                        </wps:bodyPr>
                      </wps:wsp>
                      <wps:wsp>
                        <wps:cNvPr id="719" name="Graphic 719"/>
                        <wps:cNvSpPr/>
                        <wps:spPr>
                          <a:xfrm>
                            <a:off x="4448677" y="916822"/>
                            <a:ext cx="417195" cy="240029"/>
                          </a:xfrm>
                          <a:custGeom>
                            <a:avLst/>
                            <a:gdLst/>
                            <a:ahLst/>
                            <a:cxnLst/>
                            <a:rect l="l" t="t" r="r" b="b"/>
                            <a:pathLst>
                              <a:path w="417195" h="240029">
                                <a:moveTo>
                                  <a:pt x="416681" y="239687"/>
                                </a:moveTo>
                                <a:lnTo>
                                  <a:pt x="0" y="239687"/>
                                </a:lnTo>
                                <a:lnTo>
                                  <a:pt x="0" y="0"/>
                                </a:lnTo>
                                <a:lnTo>
                                  <a:pt x="416681" y="0"/>
                                </a:lnTo>
                                <a:lnTo>
                                  <a:pt x="416681" y="239687"/>
                                </a:lnTo>
                                <a:close/>
                              </a:path>
                            </a:pathLst>
                          </a:custGeom>
                          <a:solidFill>
                            <a:srgbClr val="757070"/>
                          </a:solidFill>
                        </wps:spPr>
                        <wps:bodyPr wrap="square" lIns="0" tIns="0" rIns="0" bIns="0" rtlCol="0">
                          <a:prstTxWarp prst="textNoShape">
                            <a:avLst/>
                          </a:prstTxWarp>
                          <a:noAutofit/>
                        </wps:bodyPr>
                      </wps:wsp>
                      <wps:wsp>
                        <wps:cNvPr id="720" name="Graphic 720"/>
                        <wps:cNvSpPr/>
                        <wps:spPr>
                          <a:xfrm>
                            <a:off x="4762" y="1156510"/>
                            <a:ext cx="5317490" cy="38735"/>
                          </a:xfrm>
                          <a:custGeom>
                            <a:avLst/>
                            <a:gdLst/>
                            <a:ahLst/>
                            <a:cxnLst/>
                            <a:rect l="l" t="t" r="r" b="b"/>
                            <a:pathLst>
                              <a:path w="5317490" h="38735">
                                <a:moveTo>
                                  <a:pt x="0" y="0"/>
                                </a:moveTo>
                                <a:lnTo>
                                  <a:pt x="5316864" y="0"/>
                                </a:lnTo>
                              </a:path>
                              <a:path w="5317490" h="38735">
                                <a:moveTo>
                                  <a:pt x="0" y="38360"/>
                                </a:moveTo>
                                <a:lnTo>
                                  <a:pt x="0" y="0"/>
                                </a:lnTo>
                              </a:path>
                              <a:path w="5317490" h="38735">
                                <a:moveTo>
                                  <a:pt x="1329216" y="38360"/>
                                </a:moveTo>
                                <a:lnTo>
                                  <a:pt x="1329216" y="0"/>
                                </a:lnTo>
                              </a:path>
                              <a:path w="5317490" h="38735">
                                <a:moveTo>
                                  <a:pt x="2658432" y="38360"/>
                                </a:moveTo>
                                <a:lnTo>
                                  <a:pt x="2658432" y="0"/>
                                </a:lnTo>
                              </a:path>
                              <a:path w="5317490" h="38735">
                                <a:moveTo>
                                  <a:pt x="3987648" y="38360"/>
                                </a:moveTo>
                                <a:lnTo>
                                  <a:pt x="3987648" y="0"/>
                                </a:lnTo>
                              </a:path>
                              <a:path w="5317490" h="38735">
                                <a:moveTo>
                                  <a:pt x="5316864" y="38360"/>
                                </a:moveTo>
                                <a:lnTo>
                                  <a:pt x="5316864" y="0"/>
                                </a:lnTo>
                              </a:path>
                            </a:pathLst>
                          </a:custGeom>
                          <a:ln w="9525">
                            <a:solidFill>
                              <a:srgbClr val="D8D8D8"/>
                            </a:solidFill>
                            <a:prstDash val="solid"/>
                          </a:ln>
                        </wps:spPr>
                        <wps:bodyPr wrap="square" lIns="0" tIns="0" rIns="0" bIns="0" rtlCol="0">
                          <a:prstTxWarp prst="textNoShape">
                            <a:avLst/>
                          </a:prstTxWarp>
                          <a:noAutofit/>
                        </wps:bodyPr>
                      </wps:wsp>
                      <wps:wsp>
                        <wps:cNvPr id="721" name="Graphic 721"/>
                        <wps:cNvSpPr/>
                        <wps:spPr>
                          <a:xfrm>
                            <a:off x="669370" y="4762"/>
                            <a:ext cx="4068445" cy="912494"/>
                          </a:xfrm>
                          <a:custGeom>
                            <a:avLst/>
                            <a:gdLst/>
                            <a:ahLst/>
                            <a:cxnLst/>
                            <a:rect l="l" t="t" r="r" b="b"/>
                            <a:pathLst>
                              <a:path w="4068445" h="912494">
                                <a:moveTo>
                                  <a:pt x="0" y="86468"/>
                                </a:moveTo>
                                <a:lnTo>
                                  <a:pt x="76394" y="0"/>
                                </a:lnTo>
                                <a:lnTo>
                                  <a:pt x="139894" y="0"/>
                                </a:lnTo>
                              </a:path>
                              <a:path w="4068445" h="912494">
                                <a:moveTo>
                                  <a:pt x="1329216" y="885428"/>
                                </a:moveTo>
                                <a:lnTo>
                                  <a:pt x="1487636" y="365423"/>
                                </a:lnTo>
                              </a:path>
                              <a:path w="4068445" h="912494">
                                <a:moveTo>
                                  <a:pt x="2658432" y="619108"/>
                                </a:moveTo>
                                <a:lnTo>
                                  <a:pt x="2734867" y="218925"/>
                                </a:lnTo>
                              </a:path>
                              <a:path w="4068445" h="912494">
                                <a:moveTo>
                                  <a:pt x="3987647" y="912060"/>
                                </a:moveTo>
                                <a:lnTo>
                                  <a:pt x="4068184" y="322510"/>
                                </a:lnTo>
                              </a:path>
                            </a:pathLst>
                          </a:custGeom>
                          <a:ln w="9525">
                            <a:solidFill>
                              <a:srgbClr val="A5A5A5"/>
                            </a:solidFill>
                            <a:prstDash val="solid"/>
                          </a:ln>
                        </wps:spPr>
                        <wps:bodyPr wrap="square" lIns="0" tIns="0" rIns="0" bIns="0" rtlCol="0">
                          <a:prstTxWarp prst="textNoShape">
                            <a:avLst/>
                          </a:prstTxWarp>
                          <a:noAutofit/>
                        </wps:bodyPr>
                      </wps:wsp>
                      <wps:wsp>
                        <wps:cNvPr id="722" name="Textbox 722"/>
                        <wps:cNvSpPr txBox="1"/>
                        <wps:spPr>
                          <a:xfrm>
                            <a:off x="3275650" y="139413"/>
                            <a:ext cx="269875" cy="116839"/>
                          </a:xfrm>
                          <a:prstGeom prst="rect">
                            <a:avLst/>
                          </a:prstGeom>
                        </wps:spPr>
                        <wps:txbx>
                          <w:txbxContent>
                            <w:p>
                              <w:pPr>
                                <w:spacing w:line="183" w:lineRule="exact" w:before="0"/>
                                <w:ind w:left="0" w:right="0" w:firstLine="0"/>
                                <w:jc w:val="left"/>
                                <w:rPr>
                                  <w:sz w:val="18"/>
                                </w:rPr>
                              </w:pPr>
                              <w:r>
                                <w:rPr>
                                  <w:color w:val="3E3E3E"/>
                                  <w:spacing w:val="-2"/>
                                  <w:sz w:val="18"/>
                                </w:rPr>
                                <w:t>10,00</w:t>
                              </w:r>
                            </w:p>
                          </w:txbxContent>
                        </wps:txbx>
                        <wps:bodyPr wrap="square" lIns="0" tIns="0" rIns="0" bIns="0" rtlCol="0">
                          <a:noAutofit/>
                        </wps:bodyPr>
                      </wps:wsp>
                      <wps:wsp>
                        <wps:cNvPr id="723" name="Textbox 723"/>
                        <wps:cNvSpPr txBox="1"/>
                        <wps:spPr>
                          <a:xfrm>
                            <a:off x="2056994" y="285912"/>
                            <a:ext cx="212725" cy="116839"/>
                          </a:xfrm>
                          <a:prstGeom prst="rect">
                            <a:avLst/>
                          </a:prstGeom>
                        </wps:spPr>
                        <wps:txbx>
                          <w:txbxContent>
                            <w:p>
                              <w:pPr>
                                <w:spacing w:line="183" w:lineRule="exact" w:before="0"/>
                                <w:ind w:left="0" w:right="0" w:firstLine="0"/>
                                <w:jc w:val="left"/>
                                <w:rPr>
                                  <w:sz w:val="18"/>
                                </w:rPr>
                              </w:pPr>
                              <w:r>
                                <w:rPr>
                                  <w:color w:val="3E3E3E"/>
                                  <w:spacing w:val="-4"/>
                                  <w:sz w:val="18"/>
                                </w:rPr>
                                <w:t>5,00</w:t>
                              </w:r>
                            </w:p>
                          </w:txbxContent>
                        </wps:txbx>
                        <wps:bodyPr wrap="square" lIns="0" tIns="0" rIns="0" bIns="0" rtlCol="0">
                          <a:noAutofit/>
                        </wps:bodyPr>
                      </wps:wsp>
                      <wps:wsp>
                        <wps:cNvPr id="724" name="Textbox 724"/>
                        <wps:cNvSpPr txBox="1"/>
                        <wps:spPr>
                          <a:xfrm>
                            <a:off x="4637542" y="242998"/>
                            <a:ext cx="212725" cy="116839"/>
                          </a:xfrm>
                          <a:prstGeom prst="rect">
                            <a:avLst/>
                          </a:prstGeom>
                        </wps:spPr>
                        <wps:txbx>
                          <w:txbxContent>
                            <w:p>
                              <w:pPr>
                                <w:spacing w:line="183" w:lineRule="exact" w:before="0"/>
                                <w:ind w:left="0" w:right="0" w:firstLine="0"/>
                                <w:jc w:val="left"/>
                                <w:rPr>
                                  <w:sz w:val="18"/>
                                </w:rPr>
                              </w:pPr>
                              <w:r>
                                <w:rPr>
                                  <w:color w:val="3E3E3E"/>
                                  <w:spacing w:val="-4"/>
                                  <w:sz w:val="18"/>
                                </w:rPr>
                                <w:t>4,50</w:t>
                              </w:r>
                            </w:p>
                          </w:txbxContent>
                        </wps:txbx>
                        <wps:bodyPr wrap="square" lIns="0" tIns="0" rIns="0" bIns="0" rtlCol="0">
                          <a:noAutofit/>
                        </wps:bodyPr>
                      </wps:wsp>
                    </wpg:wgp>
                  </a:graphicData>
                </a:graphic>
              </wp:anchor>
            </w:drawing>
          </mc:Choice>
          <mc:Fallback>
            <w:pict>
              <v:group style="position:absolute;margin-left:93.938843pt;margin-top:12.766356pt;width:419.45pt;height:94.1pt;mso-position-horizontal-relative:page;mso-position-vertical-relative:paragraph;z-index:-17983488" id="docshapegroup630" coordorigin="1879,255" coordsize="8389,1882">
                <v:line style="position:absolute" from="1886,2077" to="10259,2077" stroked="true" strokeweight=".75pt" strokecolor="#d8d8d8">
                  <v:stroke dashstyle="solid"/>
                </v:line>
                <v:shape style="position:absolute;left:1886;top:818;width:8374;height:839" id="docshape631" coordorigin="1886,818" coordsize="8374,839" path="m1886,1657l2605,1657m3261,1657l6791,1657m7448,1657l10259,1657m1886,1238l2605,1238m3261,1238l10259,1238m1886,818l2605,818m3261,818l10259,818e" filled="false" stroked="true" strokeweight=".75pt" strokecolor="#d8d8d8">
                  <v:path arrowok="t"/>
                  <v:stroke dashstyle="solid"/>
                </v:shape>
                <v:line style="position:absolute" from="1886,399" to="10259,399" stroked="true" strokeweight=".75pt" strokecolor="#d8d8d8">
                  <v:stroke dashstyle="solid"/>
                </v:line>
                <v:rect style="position:absolute;left:2604;top:399;width:657;height:1678" id="docshape632" filled="true" fillcolor="#8296b0" stroked="false">
                  <v:fill type="solid"/>
                </v:rect>
                <v:rect style="position:absolute;left:4698;top:1657;width:657;height:420" id="docshape633" filled="true" fillcolor="#757070" stroked="false">
                  <v:fill type="solid"/>
                </v:rect>
                <v:rect style="position:absolute;left:6791;top:1237;width:657;height:839" id="docshape634" filled="true" fillcolor="#8296b0" stroked="false">
                  <v:fill type="solid"/>
                </v:rect>
                <v:rect style="position:absolute;left:8884;top:1699;width:657;height:378" id="docshape635" filled="true" fillcolor="#757070" stroked="false">
                  <v:fill type="solid"/>
                </v:rect>
                <v:shape style="position:absolute;left:1886;top:2076;width:8374;height:61" id="docshape636" coordorigin="1886,2077" coordsize="8374,61" path="m1886,2077l10259,2077m1886,2137l1886,2077m3980,2137l3980,2077m6073,2137l6073,2077m8166,2137l8166,2077m10259,2137l10259,2077e" filled="false" stroked="true" strokeweight=".75pt" strokecolor="#d8d8d8">
                  <v:path arrowok="t"/>
                  <v:stroke dashstyle="solid"/>
                </v:shape>
                <v:shape style="position:absolute;left:2932;top:262;width:6407;height:1437" id="docshape637" coordorigin="2933,263" coordsize="6407,1437" path="m2933,399l3053,263,3153,263m5026,1657l5276,838m7119,1238l7240,608m9213,1699l9339,771e" filled="false" stroked="true" strokeweight=".75pt" strokecolor="#a5a5a5">
                  <v:path arrowok="t"/>
                  <v:stroke dashstyle="solid"/>
                </v:shape>
                <v:shape style="position:absolute;left:7037;top:474;width:425;height:184" type="#_x0000_t202" id="docshape638" filled="false" stroked="false">
                  <v:textbox inset="0,0,0,0">
                    <w:txbxContent>
                      <w:p>
                        <w:pPr>
                          <w:spacing w:line="183" w:lineRule="exact" w:before="0"/>
                          <w:ind w:left="0" w:right="0" w:firstLine="0"/>
                          <w:jc w:val="left"/>
                          <w:rPr>
                            <w:sz w:val="18"/>
                          </w:rPr>
                        </w:pPr>
                        <w:r>
                          <w:rPr>
                            <w:color w:val="3E3E3E"/>
                            <w:spacing w:val="-2"/>
                            <w:sz w:val="18"/>
                          </w:rPr>
                          <w:t>10,00</w:t>
                        </w:r>
                      </w:p>
                    </w:txbxContent>
                  </v:textbox>
                  <w10:wrap type="none"/>
                </v:shape>
                <v:shape style="position:absolute;left:5118;top:705;width:335;height:184" type="#_x0000_t202" id="docshape639" filled="false" stroked="false">
                  <v:textbox inset="0,0,0,0">
                    <w:txbxContent>
                      <w:p>
                        <w:pPr>
                          <w:spacing w:line="183" w:lineRule="exact" w:before="0"/>
                          <w:ind w:left="0" w:right="0" w:firstLine="0"/>
                          <w:jc w:val="left"/>
                          <w:rPr>
                            <w:sz w:val="18"/>
                          </w:rPr>
                        </w:pPr>
                        <w:r>
                          <w:rPr>
                            <w:color w:val="3E3E3E"/>
                            <w:spacing w:val="-4"/>
                            <w:sz w:val="18"/>
                          </w:rPr>
                          <w:t>5,00</w:t>
                        </w:r>
                      </w:p>
                    </w:txbxContent>
                  </v:textbox>
                  <w10:wrap type="none"/>
                </v:shape>
                <v:shape style="position:absolute;left:9182;top:638;width:335;height:184" type="#_x0000_t202" id="docshape640" filled="false" stroked="false">
                  <v:textbox inset="0,0,0,0">
                    <w:txbxContent>
                      <w:p>
                        <w:pPr>
                          <w:spacing w:line="183" w:lineRule="exact" w:before="0"/>
                          <w:ind w:left="0" w:right="0" w:firstLine="0"/>
                          <w:jc w:val="left"/>
                          <w:rPr>
                            <w:sz w:val="18"/>
                          </w:rPr>
                        </w:pPr>
                        <w:r>
                          <w:rPr>
                            <w:color w:val="3E3E3E"/>
                            <w:spacing w:val="-4"/>
                            <w:sz w:val="18"/>
                          </w:rPr>
                          <w:t>4,50</w:t>
                        </w:r>
                      </w:p>
                    </w:txbxContent>
                  </v:textbox>
                  <w10:wrap type="none"/>
                </v:shape>
                <w10:wrap type="none"/>
              </v:group>
            </w:pict>
          </mc:Fallback>
        </mc:AlternateContent>
      </w:r>
      <w:r>
        <w:rPr>
          <w:color w:val="3E3E3E"/>
          <w:spacing w:val="-2"/>
          <w:sz w:val="18"/>
        </w:rPr>
        <w:t>20,00</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215"/>
        <w:ind w:left="0"/>
        <w:rPr>
          <w:sz w:val="18"/>
        </w:rPr>
      </w:pPr>
    </w:p>
    <w:p>
      <w:pPr>
        <w:tabs>
          <w:tab w:pos="2019" w:val="left" w:leader="none"/>
          <w:tab w:pos="4186" w:val="left" w:leader="none"/>
          <w:tab w:pos="6206" w:val="left" w:leader="none"/>
        </w:tabs>
        <w:spacing w:before="0"/>
        <w:ind w:left="-1" w:right="297"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2"/>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5"/>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1"/>
        <w:ind w:left="482"/>
        <w:rPr>
          <w:rFonts w:ascii="Segoe UI Symbol" w:hAnsi="Segoe UI Symbol" w:cs="Segoe UI Symbol" w:eastAsia="Segoe UI Symbol"/>
        </w:rPr>
      </w:pPr>
      <w:r>
        <w:rPr>
          <w:rFonts w:ascii="Segoe UI Symbol" w:hAnsi="Segoe UI Symbol" w:cs="Segoe UI Symbol" w:eastAsia="Segoe UI Symbol"/>
          <w:color w:val="002060"/>
          <w:w w:val="55"/>
        </w:rPr>
        <w:t>ფინანსური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არაფინანსური</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რესურსების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მართვა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და</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საინვესტიციო</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გარემოს</w:t>
      </w:r>
      <w:r>
        <w:rPr>
          <w:rFonts w:ascii="Segoe UI Symbol" w:hAnsi="Segoe UI Symbol" w:cs="Segoe UI Symbol" w:eastAsia="Segoe UI Symbol"/>
          <w:color w:val="002060"/>
        </w:rPr>
        <w:t> </w:t>
      </w:r>
      <w:r>
        <w:rPr>
          <w:rFonts w:ascii="Segoe UI Symbol" w:hAnsi="Segoe UI Symbol" w:cs="Segoe UI Symbol" w:eastAsia="Segoe UI Symbol"/>
          <w:color w:val="002060"/>
          <w:w w:val="55"/>
        </w:rPr>
        <w:t>ხელშეწყობა</w:t>
      </w:r>
      <w:r>
        <w:rPr>
          <w:rFonts w:ascii="Segoe UI Symbol" w:hAnsi="Segoe UI Symbol" w:cs="Segoe UI Symbol" w:eastAsia="Segoe UI Symbol"/>
          <w:color w:val="00206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spacing w:line="276" w:lineRule="auto" w:before="15"/>
        <w:ind w:right="707" w:firstLine="113"/>
        <w:jc w:val="both"/>
      </w:pPr>
      <w:r>
        <w:rPr/>
        <w:t>საერთაშორისო გამოფენებში მონაწილეობა მნიშვნელოვანია საქართველოში კერძო სექტორის განვითარებისათვის, სავაჭრო პარტნიორების მოზიდვისთვის და საექსპორტო პოტენციალის გაფართოებისათვის, რა დროსაც დევნილ მეწარმეებს ეძლევათ შესაძლებლობა დაამყარონ ბიზნესისათვის საჭირო კონტაქტები, შეიძინონ ახალი გამოცდილება და მოახდინონ საკუთარი პროდუქციის პოპულარიზაცია.</w:t>
      </w:r>
    </w:p>
    <w:p>
      <w:pPr>
        <w:pStyle w:val="BodyText"/>
        <w:spacing w:line="276" w:lineRule="auto" w:before="240"/>
        <w:ind w:right="706" w:firstLine="113"/>
        <w:jc w:val="both"/>
      </w:pPr>
      <w:r>
        <w:rPr/>
        <w:t>საწარმოში საერთაშორისო სისტემებისა და სტანდარტების შემუშავება და დანერგვა უზრუნველყოფს ხარისხის მართვის სისტემის მომსახურების თანმიმდევრულად მაღალ ხარისხს, პროცესის დარღვევის რისკების თავიდან აცილებას და საერთაშორისო სტანდარტებთან</w:t>
      </w:r>
      <w:r>
        <w:rPr>
          <w:spacing w:val="-1"/>
        </w:rPr>
        <w:t> </w:t>
      </w:r>
      <w:r>
        <w:rPr/>
        <w:t>შესაბამისობას.</w:t>
      </w:r>
      <w:r>
        <w:rPr>
          <w:spacing w:val="-1"/>
        </w:rPr>
        <w:t> </w:t>
      </w:r>
      <w:r>
        <w:rPr/>
        <w:t>ეს</w:t>
      </w:r>
      <w:r>
        <w:rPr>
          <w:spacing w:val="-1"/>
        </w:rPr>
        <w:t> </w:t>
      </w:r>
      <w:r>
        <w:rPr/>
        <w:t>კი</w:t>
      </w:r>
      <w:r>
        <w:rPr>
          <w:spacing w:val="-1"/>
        </w:rPr>
        <w:t> </w:t>
      </w:r>
      <w:r>
        <w:rPr/>
        <w:t>თავის</w:t>
      </w:r>
      <w:r>
        <w:rPr>
          <w:spacing w:val="-1"/>
        </w:rPr>
        <w:t> </w:t>
      </w:r>
      <w:r>
        <w:rPr/>
        <w:t>მხრივ</w:t>
      </w:r>
      <w:r>
        <w:rPr>
          <w:spacing w:val="-1"/>
        </w:rPr>
        <w:t> </w:t>
      </w:r>
      <w:r>
        <w:rPr/>
        <w:t>ზრდის</w:t>
      </w:r>
      <w:r>
        <w:rPr>
          <w:spacing w:val="-1"/>
        </w:rPr>
        <w:t> </w:t>
      </w:r>
      <w:r>
        <w:rPr/>
        <w:t>კერძო</w:t>
      </w:r>
      <w:r>
        <w:rPr>
          <w:spacing w:val="-1"/>
        </w:rPr>
        <w:t> </w:t>
      </w:r>
      <w:r>
        <w:rPr/>
        <w:t>მეწარმეობის</w:t>
      </w:r>
      <w:r>
        <w:rPr>
          <w:spacing w:val="-1"/>
        </w:rPr>
        <w:t> </w:t>
      </w:r>
      <w:r>
        <w:rPr/>
        <w:t>განვითარების შესაძლებლობებს, როგორც შიდა ბაზრის შემთხვევაში, ასევე საექსპორტო საქმიანობის </w:t>
      </w:r>
      <w:r>
        <w:rPr>
          <w:spacing w:val="-2"/>
        </w:rPr>
        <w:t>მიმართულებით.</w:t>
      </w:r>
    </w:p>
    <w:p>
      <w:pPr>
        <w:pStyle w:val="BodyText"/>
        <w:spacing w:line="273" w:lineRule="auto" w:before="224"/>
        <w:ind w:right="707" w:firstLine="113"/>
        <w:jc w:val="both"/>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BodyText"/>
        <w:spacing w:line="276" w:lineRule="auto" w:before="255"/>
        <w:ind w:right="707" w:firstLine="113"/>
        <w:jc w:val="both"/>
      </w:pPr>
      <w:r>
        <w:rPr/>
        <w:t>მიმდინარე წლის 4 მარტს აფხაზეთის ა/რ სავაჭრო-სამრეწველო პალატამ ორგანიზება გაუკეთა საღამოს ათონელის ქუჩაზე დედის დღესთან დაკავშირებით. აფხაზეთიდან დევნილ მეწარმეებს დედის დღე მიულოცეს აფხაზეთის ა/რ მთავრობის თავმჯდომარემ ბატონმა გიორგი ჯინჭარაძემ, აფხაზეთის ა/რ ფინანსთა და ეკონომიკის მინისტრმა ბატონმა თენგიზ ნასარიძემ,</w:t>
      </w:r>
      <w:r>
        <w:rPr>
          <w:spacing w:val="-8"/>
        </w:rPr>
        <w:t> </w:t>
      </w:r>
      <w:r>
        <w:rPr/>
        <w:t>აფხაზეთის</w:t>
      </w:r>
      <w:r>
        <w:rPr>
          <w:spacing w:val="-8"/>
        </w:rPr>
        <w:t> </w:t>
      </w:r>
      <w:r>
        <w:rPr/>
        <w:t>ა/რ</w:t>
      </w:r>
      <w:r>
        <w:rPr>
          <w:spacing w:val="-8"/>
        </w:rPr>
        <w:t> </w:t>
      </w:r>
      <w:r>
        <w:rPr/>
        <w:t>ჯანდაცვისა</w:t>
      </w:r>
      <w:r>
        <w:rPr>
          <w:spacing w:val="-8"/>
        </w:rPr>
        <w:t> </w:t>
      </w:r>
      <w:r>
        <w:rPr/>
        <w:t>და</w:t>
      </w:r>
      <w:r>
        <w:rPr>
          <w:spacing w:val="-8"/>
        </w:rPr>
        <w:t> </w:t>
      </w:r>
      <w:r>
        <w:rPr/>
        <w:t>სოციალური</w:t>
      </w:r>
      <w:r>
        <w:rPr>
          <w:spacing w:val="-8"/>
        </w:rPr>
        <w:t> </w:t>
      </w:r>
      <w:r>
        <w:rPr/>
        <w:t>უზრუნველყოფის</w:t>
      </w:r>
      <w:r>
        <w:rPr>
          <w:spacing w:val="-8"/>
        </w:rPr>
        <w:t> </w:t>
      </w:r>
      <w:r>
        <w:rPr/>
        <w:t>მინისტრმა</w:t>
      </w:r>
      <w:r>
        <w:rPr>
          <w:spacing w:val="-8"/>
        </w:rPr>
        <w:t> </w:t>
      </w:r>
      <w:r>
        <w:rPr/>
        <w:t>ბატონმა ბესარიონ კუსიდმა, აფხაზეთის ა/რ იუსტიციის მინისტრმა ქალბატონმა ალიონა ჩხოტუამ და საქართველოს პარლამენტის დეპუტატებმა.</w:t>
      </w:r>
    </w:p>
    <w:p>
      <w:pPr>
        <w:pStyle w:val="BodyText"/>
        <w:spacing w:line="276" w:lineRule="auto" w:before="240"/>
        <w:ind w:right="707" w:firstLine="113"/>
        <w:jc w:val="both"/>
      </w:pPr>
      <w:r>
        <w:rPr/>
        <w:t>6-7-8 მარტს ქალთა საერთაშორისო დღის აღსანიშნავად, აფხაზეთის ა/რ სავაჭრო-სამრეწველო პალატის ორგანიზებით და აფხაზეთის ა/რ ფინანსთა და ეკონომიკის სამინისტროს</w:t>
      </w:r>
      <w:r>
        <w:rPr>
          <w:spacing w:val="-14"/>
        </w:rPr>
        <w:t> </w:t>
      </w:r>
      <w:r>
        <w:rPr/>
        <w:t>მხარდაჭერით</w:t>
      </w:r>
      <w:r>
        <w:rPr>
          <w:spacing w:val="-14"/>
        </w:rPr>
        <w:t> </w:t>
      </w:r>
      <w:r>
        <w:rPr/>
        <w:t>ჰიპერმარკეტ</w:t>
      </w:r>
      <w:r>
        <w:rPr>
          <w:spacing w:val="-14"/>
        </w:rPr>
        <w:t> </w:t>
      </w:r>
      <w:r>
        <w:rPr/>
        <w:t>„გუდვილის“</w:t>
      </w:r>
      <w:r>
        <w:rPr>
          <w:spacing w:val="-13"/>
        </w:rPr>
        <w:t> </w:t>
      </w:r>
      <w:r>
        <w:rPr/>
        <w:t>(დიდი</w:t>
      </w:r>
      <w:r>
        <w:rPr>
          <w:spacing w:val="-14"/>
        </w:rPr>
        <w:t> </w:t>
      </w:r>
      <w:r>
        <w:rPr/>
        <w:t>დიღმის)</w:t>
      </w:r>
      <w:r>
        <w:rPr>
          <w:spacing w:val="-14"/>
        </w:rPr>
        <w:t> </w:t>
      </w:r>
      <w:r>
        <w:rPr/>
        <w:t>შესასვლელ</w:t>
      </w:r>
      <w:r>
        <w:rPr>
          <w:spacing w:val="-14"/>
        </w:rPr>
        <w:t> </w:t>
      </w:r>
      <w:r>
        <w:rPr/>
        <w:t>სივრცეში კვლავ</w:t>
      </w:r>
      <w:r>
        <w:rPr>
          <w:spacing w:val="40"/>
        </w:rPr>
        <w:t> </w:t>
      </w:r>
      <w:r>
        <w:rPr/>
        <w:t>მოეწყო</w:t>
      </w:r>
      <w:r>
        <w:rPr>
          <w:spacing w:val="40"/>
        </w:rPr>
        <w:t> </w:t>
      </w:r>
      <w:r>
        <w:rPr/>
        <w:t>აფხაზეთიდან</w:t>
      </w:r>
      <w:r>
        <w:rPr>
          <w:spacing w:val="40"/>
        </w:rPr>
        <w:t> </w:t>
      </w:r>
      <w:r>
        <w:rPr/>
        <w:t>დევნილი</w:t>
      </w:r>
      <w:r>
        <w:rPr>
          <w:spacing w:val="40"/>
        </w:rPr>
        <w:t> </w:t>
      </w:r>
      <w:r>
        <w:rPr/>
        <w:t>მეწარმე</w:t>
      </w:r>
      <w:r>
        <w:rPr>
          <w:spacing w:val="40"/>
        </w:rPr>
        <w:t> </w:t>
      </w:r>
      <w:r>
        <w:rPr/>
        <w:t>ქალების</w:t>
      </w:r>
      <w:r>
        <w:rPr>
          <w:spacing w:val="40"/>
        </w:rPr>
        <w:t> </w:t>
      </w:r>
      <w:r>
        <w:rPr/>
        <w:t>პროდუქციის</w:t>
      </w:r>
      <w:r>
        <w:rPr>
          <w:spacing w:val="40"/>
        </w:rPr>
        <w:t> </w:t>
      </w:r>
      <w:r>
        <w:rPr/>
        <w:t>გამოფენა-გაყიდვა.</w:t>
      </w:r>
    </w:p>
    <w:p>
      <w:pPr>
        <w:pStyle w:val="BodyText"/>
        <w:spacing w:after="0" w:line="276" w:lineRule="auto"/>
        <w:jc w:val="both"/>
        <w:sectPr>
          <w:pgSz w:w="11910" w:h="16840"/>
          <w:pgMar w:header="0" w:footer="1310" w:top="1560" w:bottom="1560" w:left="992" w:right="425"/>
        </w:sectPr>
      </w:pPr>
    </w:p>
    <w:p>
      <w:pPr>
        <w:pStyle w:val="BodyText"/>
        <w:spacing w:before="22"/>
        <w:jc w:val="both"/>
      </w:pPr>
      <w:r>
        <w:rPr/>
        <w:t>ღონისძიებაში</w:t>
      </w:r>
      <w:r>
        <w:rPr>
          <w:spacing w:val="61"/>
          <w:w w:val="150"/>
        </w:rPr>
        <w:t>   </w:t>
      </w:r>
      <w:r>
        <w:rPr/>
        <w:t>36</w:t>
      </w:r>
      <w:r>
        <w:rPr>
          <w:spacing w:val="62"/>
          <w:w w:val="150"/>
        </w:rPr>
        <w:t>   </w:t>
      </w:r>
      <w:r>
        <w:rPr/>
        <w:t>დევნილი</w:t>
      </w:r>
      <w:r>
        <w:rPr>
          <w:spacing w:val="62"/>
          <w:w w:val="150"/>
        </w:rPr>
        <w:t>   </w:t>
      </w:r>
      <w:r>
        <w:rPr/>
        <w:t>ქალბატონი</w:t>
      </w:r>
      <w:r>
        <w:rPr>
          <w:spacing w:val="62"/>
          <w:w w:val="150"/>
        </w:rPr>
        <w:t>   </w:t>
      </w:r>
      <w:r>
        <w:rPr/>
        <w:t>მონაწილეობდა</w:t>
      </w:r>
      <w:r>
        <w:rPr>
          <w:spacing w:val="62"/>
          <w:w w:val="150"/>
        </w:rPr>
        <w:t>   </w:t>
      </w:r>
      <w:r>
        <w:rPr/>
        <w:t>და</w:t>
      </w:r>
      <w:r>
        <w:rPr>
          <w:spacing w:val="62"/>
          <w:w w:val="150"/>
        </w:rPr>
        <w:t>   </w:t>
      </w:r>
      <w:r>
        <w:rPr>
          <w:spacing w:val="-2"/>
        </w:rPr>
        <w:t>ჰიპერმაკეტ</w:t>
      </w:r>
    </w:p>
    <w:p>
      <w:pPr>
        <w:pStyle w:val="BodyText"/>
        <w:spacing w:line="276" w:lineRule="auto" w:before="43"/>
        <w:ind w:right="706"/>
        <w:jc w:val="both"/>
      </w:pPr>
      <w:r>
        <w:rPr/>
        <w:t>„გუდვილის“ მხარდაჭერით ჩატარდა. აფხაზეთის ა/რ ფინანსთა და ეკონომიკის მინისტრმა ბატონმა</w:t>
      </w:r>
      <w:r>
        <w:rPr>
          <w:spacing w:val="-10"/>
        </w:rPr>
        <w:t> </w:t>
      </w:r>
      <w:r>
        <w:rPr/>
        <w:t>თენგიზ</w:t>
      </w:r>
      <w:r>
        <w:rPr>
          <w:spacing w:val="-10"/>
        </w:rPr>
        <w:t> </w:t>
      </w:r>
      <w:r>
        <w:rPr/>
        <w:t>ნასარიძემ,</w:t>
      </w:r>
      <w:r>
        <w:rPr>
          <w:spacing w:val="-10"/>
        </w:rPr>
        <w:t> </w:t>
      </w:r>
      <w:r>
        <w:rPr/>
        <w:t>აფხაზეთის</w:t>
      </w:r>
      <w:r>
        <w:rPr>
          <w:spacing w:val="-10"/>
        </w:rPr>
        <w:t> </w:t>
      </w:r>
      <w:r>
        <w:rPr/>
        <w:t>მთავრობის</w:t>
      </w:r>
      <w:r>
        <w:rPr>
          <w:spacing w:val="-10"/>
        </w:rPr>
        <w:t> </w:t>
      </w:r>
      <w:r>
        <w:rPr/>
        <w:t>სხვა</w:t>
      </w:r>
      <w:r>
        <w:rPr>
          <w:spacing w:val="-10"/>
        </w:rPr>
        <w:t> </w:t>
      </w:r>
      <w:r>
        <w:rPr/>
        <w:t>წევრებთან</w:t>
      </w:r>
      <w:r>
        <w:rPr>
          <w:spacing w:val="-10"/>
        </w:rPr>
        <w:t> </w:t>
      </w:r>
      <w:r>
        <w:rPr/>
        <w:t>ერთად</w:t>
      </w:r>
      <w:r>
        <w:rPr>
          <w:spacing w:val="-10"/>
        </w:rPr>
        <w:t> </w:t>
      </w:r>
      <w:r>
        <w:rPr/>
        <w:t>მიულოცეს</w:t>
      </w:r>
      <w:r>
        <w:rPr>
          <w:spacing w:val="-10"/>
        </w:rPr>
        <w:t> </w:t>
      </w:r>
      <w:r>
        <w:rPr/>
        <w:t>ქალთა საერთაშორისო დღე მეწარმეებს და ყვავილები მიართვეს. აღნიშნული საგამოფენო სივრცე აღმოჩნდა ძალიან წარმატებული პროდუქციის რეალიზაციის კუთხით, რამაც დევნილ მეწარმეებში პალატის ხელშეწყობით, კიდევ უფრო მეტ გამოფენაში მონაწილეობის სურვილი გამოიწვია. ღონისძიების ფარგლებში კომპანია „გუდვილსა“ და აფხაზეთის ა/რ სავაჭრო-სამრეწველო პალატას შორის გაფორმდა თანამშრომლობის მემორანდუმი, რომელიც დევნილ მეწარმეებს ახალ შესაძლებლობას აძლევს პერიოდულად „გუდვილის“ სხვადასხვა სივრცეში განათავსონ და გაყიდონ საკუთარი პროდუქცია.</w:t>
      </w:r>
    </w:p>
    <w:p>
      <w:pPr>
        <w:pStyle w:val="BodyText"/>
        <w:spacing w:line="276" w:lineRule="auto" w:before="240"/>
        <w:ind w:right="707" w:firstLine="113"/>
        <w:jc w:val="both"/>
      </w:pPr>
      <w:r>
        <w:rPr/>
        <w:t>27-28 მარტს, აფხაზეთის ა/რ სავაჭრო-სამრეწველო პალატის ორგანიზებით, ურთიერთთანამშრომლობის</w:t>
      </w:r>
      <w:r>
        <w:rPr>
          <w:spacing w:val="-14"/>
        </w:rPr>
        <w:t> </w:t>
      </w:r>
      <w:r>
        <w:rPr/>
        <w:t>მემორანდუმის</w:t>
      </w:r>
      <w:r>
        <w:rPr>
          <w:spacing w:val="-14"/>
        </w:rPr>
        <w:t> </w:t>
      </w:r>
      <w:r>
        <w:rPr/>
        <w:t>ფარგლებში,</w:t>
      </w:r>
      <w:r>
        <w:rPr>
          <w:spacing w:val="-14"/>
        </w:rPr>
        <w:t> </w:t>
      </w:r>
      <w:r>
        <w:rPr/>
        <w:t>ილია</w:t>
      </w:r>
      <w:r>
        <w:rPr>
          <w:spacing w:val="-13"/>
        </w:rPr>
        <w:t> </w:t>
      </w:r>
      <w:r>
        <w:rPr/>
        <w:t>ჭავჭავაძის</w:t>
      </w:r>
      <w:r>
        <w:rPr>
          <w:spacing w:val="-14"/>
        </w:rPr>
        <w:t> </w:t>
      </w:r>
      <w:r>
        <w:rPr/>
        <w:t>გამზირზე</w:t>
      </w:r>
      <w:r>
        <w:rPr>
          <w:spacing w:val="-14"/>
        </w:rPr>
        <w:t> </w:t>
      </w:r>
      <w:r>
        <w:rPr/>
        <w:t>მდებარე ჰიპერმარკეტ „გუდვილის“ შესასვლელ სივრცეში, აფხაზეთიდან დევნილი მეწარმეების (8 მეწარმე) პროდუქციის გამოფენა-გაყიდვა გაიმართა.</w:t>
      </w:r>
    </w:p>
    <w:p>
      <w:pPr>
        <w:pStyle w:val="BodyText"/>
        <w:spacing w:line="276" w:lineRule="auto" w:before="240"/>
        <w:ind w:right="707" w:firstLine="113"/>
        <w:jc w:val="both"/>
      </w:pPr>
      <w:r>
        <w:rPr/>
        <w:t>გამოფენაზე სტუმრებს შესაძლებლობა ჰქონდათ ენახათ და შეეძინათ სხვადასხვა სახის ხელნაკეთი ნაწარმი, მათ შორის დეკორატიული ხის დაფები, ნაქსოვი სათამაშოები, სამკაულები, კერამიკული ნივთები, ტკბილეული და სხვა.</w:t>
      </w:r>
    </w:p>
    <w:p>
      <w:pPr>
        <w:pStyle w:val="BodyText"/>
        <w:spacing w:line="276" w:lineRule="auto" w:before="240"/>
        <w:ind w:right="706" w:firstLine="113"/>
        <w:jc w:val="both"/>
      </w:pPr>
      <w:r>
        <w:rPr/>
        <w:t>აფხაზეთის</w:t>
      </w:r>
      <w:r>
        <w:rPr>
          <w:spacing w:val="-14"/>
        </w:rPr>
        <w:t> </w:t>
      </w:r>
      <w:r>
        <w:rPr/>
        <w:t>ავტონომიური</w:t>
      </w:r>
      <w:r>
        <w:rPr>
          <w:spacing w:val="-14"/>
        </w:rPr>
        <w:t> </w:t>
      </w:r>
      <w:r>
        <w:rPr/>
        <w:t>რესპუბლიკის</w:t>
      </w:r>
      <w:r>
        <w:rPr>
          <w:spacing w:val="-14"/>
        </w:rPr>
        <w:t> </w:t>
      </w:r>
      <w:r>
        <w:rPr/>
        <w:t>სავაჭრო-სამრეწველო</w:t>
      </w:r>
      <w:r>
        <w:rPr>
          <w:spacing w:val="-13"/>
        </w:rPr>
        <w:t> </w:t>
      </w:r>
      <w:r>
        <w:rPr/>
        <w:t>პალატამ</w:t>
      </w:r>
      <w:r>
        <w:rPr>
          <w:spacing w:val="-14"/>
        </w:rPr>
        <w:t> </w:t>
      </w:r>
      <w:r>
        <w:rPr/>
        <w:t>,,მცირე</w:t>
      </w:r>
      <w:r>
        <w:rPr>
          <w:spacing w:val="-14"/>
        </w:rPr>
        <w:t> </w:t>
      </w:r>
      <w:r>
        <w:rPr/>
        <w:t>და</w:t>
      </w:r>
      <w:r>
        <w:rPr>
          <w:spacing w:val="-14"/>
        </w:rPr>
        <w:t> </w:t>
      </w:r>
      <w:r>
        <w:rPr/>
        <w:t>საშუალო მეწარმეების ხელშეწყობის“ პროგრამის ფარგლებში (პროგრამული კოდი 18 06 02) დაიწყო პირველი</w:t>
      </w:r>
      <w:r>
        <w:rPr>
          <w:spacing w:val="80"/>
        </w:rPr>
        <w:t>  </w:t>
      </w:r>
      <w:r>
        <w:rPr/>
        <w:t>კომპონენტის</w:t>
      </w:r>
      <w:r>
        <w:rPr>
          <w:spacing w:val="80"/>
        </w:rPr>
        <w:t>  </w:t>
      </w:r>
      <w:r>
        <w:rPr/>
        <w:t>-</w:t>
      </w:r>
      <w:r>
        <w:rPr>
          <w:spacing w:val="80"/>
        </w:rPr>
        <w:t>  </w:t>
      </w:r>
      <w:r>
        <w:rPr/>
        <w:t>,,საერთაშორისო</w:t>
      </w:r>
      <w:r>
        <w:rPr>
          <w:spacing w:val="80"/>
        </w:rPr>
        <w:t>  </w:t>
      </w:r>
      <w:r>
        <w:rPr/>
        <w:t>გამოფენებში</w:t>
      </w:r>
      <w:r>
        <w:rPr>
          <w:spacing w:val="80"/>
        </w:rPr>
        <w:t>  </w:t>
      </w:r>
      <w:r>
        <w:rPr/>
        <w:t>მონაწილეობის ხელშეწყობა“ განხორცილება, რომელშიც მონაწილეობა უკვე ორმა ბენეფიციარმა მიიღო, მათ მიიღეს იტალიაში, მილანში სხვადასხვა გამოფენებში მონაწილეობა. შპს ,,მე“ -მ მონაწილეობა მიიღო</w:t>
      </w:r>
      <w:r>
        <w:rPr>
          <w:spacing w:val="40"/>
        </w:rPr>
        <w:t> </w:t>
      </w:r>
      <w:r>
        <w:rPr/>
        <w:t>გამოფენაში</w:t>
      </w:r>
      <w:r>
        <w:rPr>
          <w:spacing w:val="40"/>
        </w:rPr>
        <w:t> </w:t>
      </w:r>
      <w:r>
        <w:rPr/>
        <w:t>,,white</w:t>
      </w:r>
      <w:r>
        <w:rPr>
          <w:spacing w:val="40"/>
        </w:rPr>
        <w:t> </w:t>
      </w:r>
      <w:r>
        <w:rPr/>
        <w:t>milano”,</w:t>
      </w:r>
      <w:r>
        <w:rPr>
          <w:spacing w:val="40"/>
        </w:rPr>
        <w:t> </w:t>
      </w:r>
      <w:r>
        <w:rPr/>
        <w:t>ხოლო</w:t>
      </w:r>
      <w:r>
        <w:rPr>
          <w:spacing w:val="40"/>
        </w:rPr>
        <w:t> </w:t>
      </w:r>
      <w:r>
        <w:rPr/>
        <w:t>ი/მ</w:t>
      </w:r>
      <w:r>
        <w:rPr>
          <w:spacing w:val="40"/>
        </w:rPr>
        <w:t> </w:t>
      </w:r>
      <w:r>
        <w:rPr/>
        <w:t>ნინი</w:t>
      </w:r>
      <w:r>
        <w:rPr>
          <w:spacing w:val="40"/>
        </w:rPr>
        <w:t> </w:t>
      </w:r>
      <w:r>
        <w:rPr/>
        <w:t>ფაცაციამ</w:t>
      </w:r>
      <w:r>
        <w:rPr>
          <w:spacing w:val="40"/>
        </w:rPr>
        <w:t> </w:t>
      </w:r>
      <w:r>
        <w:rPr/>
        <w:t>გამოფენებში</w:t>
      </w:r>
      <w:r>
        <w:rPr>
          <w:spacing w:val="40"/>
        </w:rPr>
        <w:t> </w:t>
      </w:r>
      <w:r>
        <w:rPr/>
        <w:t>:</w:t>
      </w:r>
      <w:r>
        <w:rPr>
          <w:spacing w:val="40"/>
        </w:rPr>
        <w:t> </w:t>
      </w:r>
      <w:r>
        <w:rPr/>
        <w:t>,,white</w:t>
      </w:r>
      <w:r>
        <w:rPr>
          <w:spacing w:val="40"/>
        </w:rPr>
        <w:t> </w:t>
      </w:r>
      <w:r>
        <w:rPr/>
        <w:t>milano” და ,,MICAM/MIPEL“.</w:t>
      </w:r>
    </w:p>
    <w:p>
      <w:pPr>
        <w:pStyle w:val="BodyText"/>
        <w:spacing w:line="276" w:lineRule="auto" w:before="240"/>
        <w:ind w:right="706" w:firstLine="113"/>
        <w:jc w:val="both"/>
      </w:pPr>
      <w:r>
        <w:rPr/>
        <w:t>აფხაზეთის ა/რ სავაჭრო-სამრეწველო პალატამ ,,მცირე და საშუალო მეწარმეების ხელშეწყობის“ პროგრამის (პროგრამული კოდი 18 06 02) მეორე კომპონენტის ფარგლებში აგრეთვე</w:t>
      </w:r>
      <w:r>
        <w:rPr>
          <w:spacing w:val="40"/>
        </w:rPr>
        <w:t> </w:t>
      </w:r>
      <w:r>
        <w:rPr/>
        <w:t>დაიწყო</w:t>
      </w:r>
      <w:r>
        <w:rPr>
          <w:spacing w:val="40"/>
        </w:rPr>
        <w:t> </w:t>
      </w:r>
      <w:r>
        <w:rPr/>
        <w:t>-</w:t>
      </w:r>
      <w:r>
        <w:rPr>
          <w:spacing w:val="40"/>
        </w:rPr>
        <w:t> </w:t>
      </w:r>
      <w:r>
        <w:rPr/>
        <w:t>,,ბრენდინგისა</w:t>
      </w:r>
      <w:r>
        <w:rPr>
          <w:spacing w:val="40"/>
        </w:rPr>
        <w:t> </w:t>
      </w:r>
      <w:r>
        <w:rPr/>
        <w:t>და</w:t>
      </w:r>
      <w:r>
        <w:rPr>
          <w:spacing w:val="40"/>
        </w:rPr>
        <w:t> </w:t>
      </w:r>
      <w:r>
        <w:rPr/>
        <w:t>ვიზუალური</w:t>
      </w:r>
      <w:r>
        <w:rPr>
          <w:spacing w:val="40"/>
        </w:rPr>
        <w:t> </w:t>
      </w:r>
      <w:r>
        <w:rPr/>
        <w:t>იდენტობის</w:t>
      </w:r>
      <w:r>
        <w:rPr>
          <w:spacing w:val="40"/>
        </w:rPr>
        <w:t> </w:t>
      </w:r>
      <w:r>
        <w:rPr/>
        <w:t>განვითარების ხელშეწყობის“ პროგრამა. გამოცხადდა კონკურსი ბრენდინგის მომსახურების სერვისის მომწოდებელი კომპანიებისათვის, ხოლო შემდეგ ეტაპზე გამოცხადდება ბრენდინგის მომსახურების მიმღებ პოტენციურ ბენეფიციარებზე. კონკურსის შესახებ ინფორმაცია გამოქვეყნდა</w:t>
      </w:r>
      <w:r>
        <w:rPr>
          <w:spacing w:val="-14"/>
        </w:rPr>
        <w:t> </w:t>
      </w:r>
      <w:r>
        <w:rPr/>
        <w:t>აფხაზეთის</w:t>
      </w:r>
      <w:r>
        <w:rPr>
          <w:spacing w:val="-14"/>
        </w:rPr>
        <w:t> </w:t>
      </w:r>
      <w:r>
        <w:rPr/>
        <w:t>ა/რ</w:t>
      </w:r>
      <w:r>
        <w:rPr>
          <w:spacing w:val="-14"/>
        </w:rPr>
        <w:t> </w:t>
      </w:r>
      <w:r>
        <w:rPr/>
        <w:t>სავაჭრო-სამრეწველო</w:t>
      </w:r>
      <w:r>
        <w:rPr>
          <w:spacing w:val="-13"/>
        </w:rPr>
        <w:t> </w:t>
      </w:r>
      <w:r>
        <w:rPr/>
        <w:t>პალატის</w:t>
      </w:r>
      <w:r>
        <w:rPr>
          <w:spacing w:val="-14"/>
        </w:rPr>
        <w:t> </w:t>
      </w:r>
      <w:r>
        <w:rPr/>
        <w:t>ოფიციალურ</w:t>
      </w:r>
      <w:r>
        <w:rPr>
          <w:spacing w:val="-14"/>
        </w:rPr>
        <w:t> </w:t>
      </w:r>
      <w:r>
        <w:rPr/>
        <w:t>საიტზე,</w:t>
      </w:r>
      <w:r>
        <w:rPr>
          <w:spacing w:val="-14"/>
        </w:rPr>
        <w:t> </w:t>
      </w:r>
      <w:r>
        <w:rPr/>
        <w:t>გავრცელდა სოციალურ ქსელებში.</w:t>
      </w:r>
    </w:p>
    <w:p>
      <w:pPr>
        <w:pStyle w:val="BodyText"/>
        <w:spacing w:before="224"/>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694" w:firstLine="113"/>
        <w:jc w:val="both"/>
      </w:pPr>
      <w:r>
        <w:rPr/>
        <w:t>,,მცირე და საშუალო მეწარმეების ხელშეწყობის“ პროგრამის (პროგრამული კოდი 18 06 02) დახმარებით შპს ,,მე“-მ მიიღო მონაწილეობა ,,white milano”, ხოლო ი/მ ნინი ფაცაციამ : ,,white milano” და ,,MICAM/MIPEL“ გამოფენებში.</w:t>
      </w:r>
    </w:p>
    <w:p>
      <w:pPr>
        <w:pStyle w:val="BodyText"/>
        <w:spacing w:after="0" w:line="276" w:lineRule="auto"/>
        <w:jc w:val="both"/>
        <w:sectPr>
          <w:pgSz w:w="11910" w:h="16840"/>
          <w:pgMar w:header="0" w:footer="1310" w:top="1400" w:bottom="1560" w:left="992" w:right="425"/>
        </w:sectPr>
      </w:pPr>
    </w:p>
    <w:p>
      <w:pPr>
        <w:pStyle w:val="BodyText"/>
        <w:spacing w:line="276" w:lineRule="auto" w:before="22"/>
        <w:ind w:right="694" w:firstLine="113"/>
        <w:jc w:val="both"/>
      </w:pPr>
      <w:r>
        <w:rPr/>
        <w:t>შპს ,,მე“-მ პროგრამის ფარგლებში მიიღო თანადაფინასება აფხაზეთის ა/რ სავაჭრო-სამრეწველო პალატიდან, რაც მნიშვნელოვნად ხელს შეუწყობს კომპანიის განვითარებას და მათი წარმოებული პროდუქციის პოპულარიზაციას საქართველოს ფარგლებს გარეთაც. ი/მ ნინი ფაცაციას მიერ წარმოდგენილი იქნა გამოფენებში მონაწილეობასთან დაკავშირებული შესაბამისი დოკუმენტაცია, რომელიც ამ ეტაპზე განხილვის პროცესშია.</w:t>
      </w:r>
    </w:p>
    <w:p>
      <w:pPr>
        <w:pStyle w:val="BodyText"/>
        <w:spacing w:line="276" w:lineRule="auto" w:before="240"/>
        <w:ind w:right="693" w:firstLine="113"/>
        <w:jc w:val="both"/>
      </w:pPr>
      <w:r>
        <w:rPr/>
        <w:t>აფხაზეთის</w:t>
      </w:r>
      <w:r>
        <w:rPr>
          <w:spacing w:val="-4"/>
        </w:rPr>
        <w:t> </w:t>
      </w:r>
      <w:r>
        <w:rPr/>
        <w:t>ა/რ</w:t>
      </w:r>
      <w:r>
        <w:rPr>
          <w:spacing w:val="-4"/>
        </w:rPr>
        <w:t> </w:t>
      </w:r>
      <w:r>
        <w:rPr/>
        <w:t>სავაჭრო-სამრეწველო</w:t>
      </w:r>
      <w:r>
        <w:rPr>
          <w:spacing w:val="-4"/>
        </w:rPr>
        <w:t> </w:t>
      </w:r>
      <w:r>
        <w:rPr/>
        <w:t>პალატის</w:t>
      </w:r>
      <w:r>
        <w:rPr>
          <w:spacing w:val="-5"/>
        </w:rPr>
        <w:t> </w:t>
      </w:r>
      <w:r>
        <w:rPr/>
        <w:t>ონლაინ</w:t>
      </w:r>
      <w:r>
        <w:rPr>
          <w:spacing w:val="-4"/>
        </w:rPr>
        <w:t> </w:t>
      </w:r>
      <w:r>
        <w:rPr/>
        <w:t>ბიზნეს</w:t>
      </w:r>
      <w:r>
        <w:rPr>
          <w:spacing w:val="-4"/>
        </w:rPr>
        <w:t> </w:t>
      </w:r>
      <w:r>
        <w:rPr/>
        <w:t>კატალოგში</w:t>
      </w:r>
      <w:r>
        <w:rPr>
          <w:spacing w:val="-4"/>
        </w:rPr>
        <w:t> </w:t>
      </w:r>
      <w:r>
        <w:rPr/>
        <w:t>მიმდინარე</w:t>
      </w:r>
      <w:r>
        <w:rPr>
          <w:spacing w:val="-5"/>
        </w:rPr>
        <w:t> </w:t>
      </w:r>
      <w:r>
        <w:rPr/>
        <w:t>წლის პირველ კვარტალში დაემატა 5 ახალი მეწარმის შესახებ ინფორმაცია. ამასთანავე, მიმდინარეობს კატალოგის განახლება, რაც გულისხმობს არსებული მეწარმეების შესახებ ინფორმაციისა</w:t>
      </w:r>
      <w:r>
        <w:rPr>
          <w:spacing w:val="-10"/>
        </w:rPr>
        <w:t> </w:t>
      </w:r>
      <w:r>
        <w:rPr/>
        <w:t>და</w:t>
      </w:r>
      <w:r>
        <w:rPr>
          <w:spacing w:val="-10"/>
        </w:rPr>
        <w:t> </w:t>
      </w:r>
      <w:r>
        <w:rPr/>
        <w:t>ფოტო-სურათების</w:t>
      </w:r>
      <w:r>
        <w:rPr>
          <w:spacing w:val="-9"/>
        </w:rPr>
        <w:t> </w:t>
      </w:r>
      <w:r>
        <w:rPr/>
        <w:t>განახლებას.</w:t>
      </w:r>
      <w:r>
        <w:rPr>
          <w:spacing w:val="-9"/>
        </w:rPr>
        <w:t> </w:t>
      </w:r>
      <w:r>
        <w:rPr/>
        <w:t>ასევე</w:t>
      </w:r>
      <w:r>
        <w:rPr>
          <w:spacing w:val="-9"/>
        </w:rPr>
        <w:t> </w:t>
      </w:r>
      <w:r>
        <w:rPr/>
        <w:t>მიმდინარეობს</w:t>
      </w:r>
      <w:r>
        <w:rPr>
          <w:spacing w:val="-9"/>
        </w:rPr>
        <w:t> </w:t>
      </w:r>
      <w:r>
        <w:rPr/>
        <w:t>პალატის</w:t>
      </w:r>
      <w:r>
        <w:rPr>
          <w:spacing w:val="-9"/>
        </w:rPr>
        <w:t> </w:t>
      </w:r>
      <w:r>
        <w:rPr/>
        <w:t>ვებ-გვერდზე სხვადასხვა უწყებების მიმდინარე მხარდამჭერი პროგრამების შესახებ ინფორმაციის განთავსება, რაც უზრუნველყოფს აფხაზეთიდან დევნილი მოსახლეობის დროულ ინფორმირებას და მათთვის არსებული მხარდაჭერის მექანიზმებზე წვდომის გაუმჯობესებას.</w:t>
      </w:r>
    </w:p>
    <w:p>
      <w:pPr>
        <w:pStyle w:val="BodyText"/>
        <w:ind w:left="0"/>
      </w:pPr>
    </w:p>
    <w:p>
      <w:pPr>
        <w:pStyle w:val="BodyText"/>
        <w:spacing w:before="217"/>
        <w:ind w:left="0"/>
      </w:pPr>
    </w:p>
    <w:p>
      <w:pPr>
        <w:pStyle w:val="BodyText"/>
        <w:ind w:left="1089"/>
        <w:rPr>
          <w:rFonts w:ascii="Segoe UI Symbol" w:hAnsi="Segoe UI Symbol" w:cs="Segoe UI Symbol" w:eastAsia="Segoe UI Symbol"/>
        </w:rPr>
      </w:pPr>
      <w:r>
        <w:rPr>
          <w:rFonts w:ascii="Segoe UI Symbol" w:hAnsi="Segoe UI Symbol" w:cs="Segoe UI Symbol" w:eastAsia="Segoe UI Symbol"/>
          <w:color w:val="002060"/>
          <w:w w:val="60"/>
        </w:rPr>
        <w:t>პრიორიტეტი</w:t>
      </w:r>
      <w:r>
        <w:rPr>
          <w:rFonts w:ascii="Segoe UI Symbol" w:hAnsi="Segoe UI Symbol" w:cs="Segoe UI Symbol" w:eastAsia="Segoe UI Symbol"/>
          <w:color w:val="002060"/>
          <w:spacing w:val="-11"/>
        </w:rPr>
        <w:t> </w:t>
      </w:r>
      <w:r>
        <w:rPr>
          <w:rFonts w:ascii="Palatino Linotype" w:hAnsi="Palatino Linotype" w:cs="Palatino Linotype" w:eastAsia="Palatino Linotype"/>
          <w:b/>
          <w:bCs/>
          <w:color w:val="002060"/>
          <w:w w:val="60"/>
        </w:rPr>
        <w:t>-</w:t>
      </w:r>
      <w:r>
        <w:rPr>
          <w:rFonts w:ascii="Palatino Linotype" w:hAnsi="Palatino Linotype" w:cs="Palatino Linotype" w:eastAsia="Palatino Linotype"/>
          <w:b/>
          <w:bCs/>
          <w:color w:val="002060"/>
          <w:spacing w:val="-4"/>
        </w:rPr>
        <w:t> </w:t>
      </w:r>
      <w:r>
        <w:rPr>
          <w:rFonts w:ascii="Segoe UI Symbol" w:hAnsi="Segoe UI Symbol" w:cs="Segoe UI Symbol" w:eastAsia="Segoe UI Symbol"/>
          <w:color w:val="002060"/>
          <w:w w:val="60"/>
        </w:rPr>
        <w:t>აღმასრულებელი</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ხელისუფლების</w:t>
      </w:r>
      <w:r>
        <w:rPr>
          <w:rFonts w:ascii="Segoe UI Symbol" w:hAnsi="Segoe UI Symbol" w:cs="Segoe UI Symbol" w:eastAsia="Segoe UI Symbol"/>
          <w:color w:val="002060"/>
          <w:spacing w:val="-10"/>
        </w:rPr>
        <w:t> </w:t>
      </w:r>
      <w:r>
        <w:rPr>
          <w:rFonts w:ascii="Segoe UI Symbol" w:hAnsi="Segoe UI Symbol" w:cs="Segoe UI Symbol" w:eastAsia="Segoe UI Symbol"/>
          <w:color w:val="002060"/>
          <w:w w:val="60"/>
        </w:rPr>
        <w:t>განხორციელების</w:t>
      </w:r>
      <w:r>
        <w:rPr>
          <w:rFonts w:ascii="Segoe UI Symbol" w:hAnsi="Segoe UI Symbol" w:cs="Segoe UI Symbol" w:eastAsia="Segoe UI Symbol"/>
          <w:color w:val="002060"/>
          <w:spacing w:val="-11"/>
        </w:rPr>
        <w:t> </w:t>
      </w:r>
      <w:r>
        <w:rPr>
          <w:rFonts w:ascii="Segoe UI Symbol" w:hAnsi="Segoe UI Symbol" w:cs="Segoe UI Symbol" w:eastAsia="Segoe UI Symbol"/>
          <w:color w:val="002060"/>
          <w:spacing w:val="-2"/>
          <w:w w:val="60"/>
        </w:rPr>
        <w:t>ხელშეწყობა</w:t>
      </w:r>
    </w:p>
    <w:p>
      <w:pPr>
        <w:pStyle w:val="BodyText"/>
        <w:spacing w:line="264" w:lineRule="auto" w:before="190"/>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(02</w:t>
      </w:r>
      <w:r>
        <w:rPr>
          <w:rFonts w:ascii="Palatino Linotype" w:hAnsi="Palatino Linotype" w:cs="Palatino Linotype" w:eastAsia="Palatino Linotype"/>
          <w:b/>
          <w:bCs/>
          <w:color w:val="0070C0"/>
          <w:spacing w:val="-2"/>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0"/>
          <w:u w:val="single" w:color="0070C0"/>
        </w:rPr>
        <w:t>მთავრობის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უფლებამოსილების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განხორციელების</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ხელშეწყობა</w:t>
      </w:r>
      <w:r>
        <w:rPr>
          <w:rFonts w:ascii="Segoe UI Symbol" w:hAnsi="Segoe UI Symbol" w:cs="Segoe UI Symbol" w:eastAsia="Segoe UI Symbol"/>
          <w:color w:val="0070C0"/>
          <w:spacing w:val="-7"/>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1"/>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7"/>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12"/>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5"/>
        </w:rPr>
        <w:t> </w:t>
      </w:r>
      <w:r>
        <w:rPr>
          <w:rFonts w:ascii="Palatino Linotype" w:hAnsi="Palatino Linotype" w:cs="Palatino Linotype" w:eastAsia="Palatino Linotype"/>
          <w:b/>
          <w:bCs/>
          <w:color w:val="FF0000"/>
          <w:u w:val="single" w:color="FF0000"/>
        </w:rPr>
        <w:t> </w:t>
      </w:r>
      <w:r>
        <w:rPr>
          <w:rFonts w:ascii="Palatino Linotype" w:hAnsi="Palatino Linotype" w:cs="Palatino Linotype" w:eastAsia="Palatino Linotype"/>
          <w:b/>
          <w:bCs/>
          <w:color w:val="FF0000"/>
          <w:w w:val="60"/>
          <w:u w:val="single" w:color="FF0000"/>
        </w:rPr>
        <w:t>886.62</w:t>
      </w:r>
      <w:r>
        <w:rPr>
          <w:rFonts w:ascii="Palatino Linotype" w:hAnsi="Palatino Linotype" w:cs="Palatino Linotype" w:eastAsia="Palatino Linotype"/>
          <w:b/>
          <w:bCs/>
          <w:color w:val="FF0000"/>
          <w:spacing w:val="4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12"/>
        </w:rPr>
        <w:t> </w:t>
      </w:r>
      <w:r>
        <w:rPr>
          <w:rFonts w:ascii="Palatino Linotype" w:hAnsi="Palatino Linotype" w:cs="Palatino Linotype" w:eastAsia="Palatino Linotype"/>
          <w:b/>
          <w:bCs/>
          <w:color w:val="FF0000"/>
          <w:w w:val="60"/>
          <w:u w:val="single" w:color="FF0000"/>
        </w:rPr>
        <w:t>762.69</w:t>
      </w:r>
      <w:r>
        <w:rPr>
          <w:rFonts w:ascii="Palatino Linotype" w:hAnsi="Palatino Linotype" w:cs="Palatino Linotype" w:eastAsia="Palatino Linotype"/>
          <w:b/>
          <w:bCs/>
          <w:color w:val="FF0000"/>
          <w:spacing w:val="-7"/>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86.0%</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105.07</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ნაკლებია.</w:t>
      </w:r>
    </w:p>
    <w:p>
      <w:pPr>
        <w:pStyle w:val="BodyText"/>
        <w:spacing w:before="28"/>
        <w:ind w:left="0"/>
        <w:rPr>
          <w:rFonts w:ascii="Segoe UI Symbol"/>
          <w:sz w:val="23"/>
        </w:rPr>
      </w:pPr>
    </w:p>
    <w:p>
      <w:pPr>
        <w:spacing w:before="1"/>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38</w:t>
      </w:r>
    </w:p>
    <w:p>
      <w:pPr>
        <w:spacing w:before="257"/>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16"/>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17"/>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22"/>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w w:val="55"/>
          <w:sz w:val="21"/>
          <w:szCs w:val="21"/>
        </w:rPr>
        <w:t>დაფინანსების</w:t>
      </w:r>
      <w:r>
        <w:rPr>
          <w:rFonts w:ascii="Segoe UI Symbol" w:hAnsi="Segoe UI Symbol" w:cs="Segoe UI Symbol" w:eastAsia="Segoe UI Symbol"/>
          <w:color w:val="002060"/>
          <w:spacing w:val="17"/>
          <w:sz w:val="21"/>
          <w:szCs w:val="21"/>
        </w:rPr>
        <w:t> </w:t>
      </w:r>
      <w:r>
        <w:rPr>
          <w:rFonts w:ascii="Segoe UI Symbol" w:hAnsi="Segoe UI Symbol" w:cs="Segoe UI Symbol" w:eastAsia="Segoe UI Symbol"/>
          <w:color w:val="002060"/>
          <w:spacing w:val="-2"/>
          <w:w w:val="55"/>
          <w:sz w:val="21"/>
          <w:szCs w:val="21"/>
        </w:rPr>
        <w:t>მაჩვენებელი</w:t>
      </w:r>
    </w:p>
    <w:p>
      <w:pPr>
        <w:spacing w:before="14"/>
        <w:ind w:left="0" w:right="707" w:firstLine="0"/>
        <w:jc w:val="right"/>
        <w:rPr>
          <w:rFonts w:ascii="Segoe UI Symbol" w:hAnsi="Segoe UI Symbol" w:cs="Segoe UI Symbol" w:eastAsia="Segoe UI Symbol"/>
          <w:sz w:val="21"/>
          <w:szCs w:val="21"/>
        </w:rPr>
      </w:pPr>
      <w:r>
        <w:rPr>
          <w:rFonts w:ascii="Palatino Linotype" w:hAnsi="Palatino Linotype" w:cs="Palatino Linotype" w:eastAsia="Palatino Linotype"/>
          <w:i/>
          <w:iCs/>
          <w:color w:val="002060"/>
          <w:w w:val="70"/>
          <w:sz w:val="21"/>
          <w:szCs w:val="21"/>
        </w:rPr>
        <w:t>(2026</w:t>
      </w:r>
      <w:r>
        <w:rPr>
          <w:rFonts w:ascii="Palatino Linotype" w:hAnsi="Palatino Linotype" w:cs="Palatino Linotype" w:eastAsia="Palatino Linotype"/>
          <w:i/>
          <w:iCs/>
          <w:color w:val="002060"/>
          <w:spacing w:val="8"/>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70"/>
          <w:sz w:val="21"/>
          <w:szCs w:val="21"/>
        </w:rPr>
        <w:t>-</w:t>
      </w:r>
      <w:r>
        <w:rPr>
          <w:rFonts w:ascii="Palatino Linotype" w:hAnsi="Palatino Linotype" w:cs="Palatino Linotype" w:eastAsia="Palatino Linotype"/>
          <w:i/>
          <w:iCs/>
          <w:color w:val="002060"/>
          <w:spacing w:val="9"/>
          <w:sz w:val="21"/>
          <w:szCs w:val="21"/>
        </w:rPr>
        <w:t> </w:t>
      </w:r>
      <w:r>
        <w:rPr>
          <w:rFonts w:ascii="Palatino Linotype" w:hAnsi="Palatino Linotype" w:cs="Palatino Linotype" w:eastAsia="Palatino Linotype"/>
          <w:i/>
          <w:iCs/>
          <w:color w:val="002060"/>
          <w:w w:val="7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7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70"/>
          <w:sz w:val="21"/>
          <w:szCs w:val="21"/>
        </w:rPr>
        <w:t>ათას</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spacing w:val="-2"/>
          <w:w w:val="70"/>
          <w:sz w:val="21"/>
          <w:szCs w:val="21"/>
        </w:rPr>
        <w:t>ლარში</w:t>
      </w:r>
    </w:p>
    <w:p>
      <w:pPr>
        <w:pStyle w:val="BodyText"/>
        <w:spacing w:before="11"/>
        <w:ind w:left="0"/>
        <w:rPr>
          <w:rFonts w:ascii="Segoe UI Symbol"/>
          <w:sz w:val="5"/>
        </w:rPr>
      </w:pPr>
      <w:r>
        <w:rPr>
          <w:rFonts w:ascii="Segoe UI Symbol"/>
          <w:sz w:val="5"/>
        </w:rPr>
        <mc:AlternateContent>
          <mc:Choice Requires="wps">
            <w:drawing>
              <wp:anchor distT="0" distB="0" distL="0" distR="0" allowOverlap="1" layoutInCell="1" locked="0" behindDoc="1" simplePos="0" relativeHeight="487622144">
                <wp:simplePos x="0" y="0"/>
                <wp:positionH relativeFrom="page">
                  <wp:posOffset>1193124</wp:posOffset>
                </wp:positionH>
                <wp:positionV relativeFrom="paragraph">
                  <wp:posOffset>64675</wp:posOffset>
                </wp:positionV>
                <wp:extent cx="5328285" cy="1417955"/>
                <wp:effectExtent l="0" t="0" r="0" b="0"/>
                <wp:wrapTopAndBottom/>
                <wp:docPr id="725" name="Group 725"/>
                <wp:cNvGraphicFramePr>
                  <a:graphicFrameLocks/>
                </wp:cNvGraphicFramePr>
                <a:graphic>
                  <a:graphicData uri="http://schemas.microsoft.com/office/word/2010/wordprocessingGroup">
                    <wpg:wgp>
                      <wpg:cNvPr id="725" name="Group 725"/>
                      <wpg:cNvGrpSpPr/>
                      <wpg:grpSpPr>
                        <a:xfrm>
                          <a:off x="0" y="0"/>
                          <a:ext cx="5328285" cy="1417955"/>
                          <a:chExt cx="5328285" cy="1417955"/>
                        </a:xfrm>
                      </wpg:grpSpPr>
                      <wps:wsp>
                        <wps:cNvPr id="726" name="Graphic 726"/>
                        <wps:cNvSpPr/>
                        <wps:spPr>
                          <a:xfrm>
                            <a:off x="4762" y="1379348"/>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727" name="Graphic 727"/>
                        <wps:cNvSpPr/>
                        <wps:spPr>
                          <a:xfrm>
                            <a:off x="4762" y="313667"/>
                            <a:ext cx="5318760" cy="799465"/>
                          </a:xfrm>
                          <a:custGeom>
                            <a:avLst/>
                            <a:gdLst/>
                            <a:ahLst/>
                            <a:cxnLst/>
                            <a:rect l="l" t="t" r="r" b="b"/>
                            <a:pathLst>
                              <a:path w="5318760" h="799465">
                                <a:moveTo>
                                  <a:pt x="0" y="799260"/>
                                </a:moveTo>
                                <a:lnTo>
                                  <a:pt x="456412" y="799260"/>
                                </a:lnTo>
                              </a:path>
                              <a:path w="5318760" h="799465">
                                <a:moveTo>
                                  <a:pt x="4862146" y="799260"/>
                                </a:moveTo>
                                <a:lnTo>
                                  <a:pt x="5318558" y="799260"/>
                                </a:lnTo>
                              </a:path>
                              <a:path w="5318760" h="799465">
                                <a:moveTo>
                                  <a:pt x="3532506" y="799260"/>
                                </a:moveTo>
                                <a:lnTo>
                                  <a:pt x="4445331" y="799260"/>
                                </a:lnTo>
                              </a:path>
                              <a:path w="5318760" h="799465">
                                <a:moveTo>
                                  <a:pt x="2202867" y="799260"/>
                                </a:moveTo>
                                <a:lnTo>
                                  <a:pt x="3115691" y="799260"/>
                                </a:lnTo>
                              </a:path>
                              <a:path w="5318760" h="799465">
                                <a:moveTo>
                                  <a:pt x="873227" y="799260"/>
                                </a:moveTo>
                                <a:lnTo>
                                  <a:pt x="1786052" y="799260"/>
                                </a:lnTo>
                              </a:path>
                              <a:path w="5318760" h="799465">
                                <a:moveTo>
                                  <a:pt x="2202867" y="532840"/>
                                </a:moveTo>
                                <a:lnTo>
                                  <a:pt x="3115691" y="532840"/>
                                </a:lnTo>
                              </a:path>
                              <a:path w="5318760" h="799465">
                                <a:moveTo>
                                  <a:pt x="3532506" y="532840"/>
                                </a:moveTo>
                                <a:lnTo>
                                  <a:pt x="4445331" y="532840"/>
                                </a:lnTo>
                              </a:path>
                              <a:path w="5318760" h="799465">
                                <a:moveTo>
                                  <a:pt x="873227" y="532840"/>
                                </a:moveTo>
                                <a:lnTo>
                                  <a:pt x="1786052" y="532840"/>
                                </a:lnTo>
                              </a:path>
                              <a:path w="5318760" h="799465">
                                <a:moveTo>
                                  <a:pt x="0" y="532840"/>
                                </a:moveTo>
                                <a:lnTo>
                                  <a:pt x="456412" y="532840"/>
                                </a:lnTo>
                              </a:path>
                              <a:path w="5318760" h="799465">
                                <a:moveTo>
                                  <a:pt x="4862146" y="532840"/>
                                </a:moveTo>
                                <a:lnTo>
                                  <a:pt x="5318558" y="532840"/>
                                </a:lnTo>
                              </a:path>
                              <a:path w="5318760" h="799465">
                                <a:moveTo>
                                  <a:pt x="4862146" y="266420"/>
                                </a:moveTo>
                                <a:lnTo>
                                  <a:pt x="5318558" y="266420"/>
                                </a:lnTo>
                              </a:path>
                              <a:path w="5318760" h="799465">
                                <a:moveTo>
                                  <a:pt x="0" y="266420"/>
                                </a:moveTo>
                                <a:lnTo>
                                  <a:pt x="456412" y="266420"/>
                                </a:lnTo>
                              </a:path>
                              <a:path w="5318760" h="799465">
                                <a:moveTo>
                                  <a:pt x="3532506" y="266420"/>
                                </a:moveTo>
                                <a:lnTo>
                                  <a:pt x="4445331" y="266420"/>
                                </a:lnTo>
                              </a:path>
                              <a:path w="5318760" h="799465">
                                <a:moveTo>
                                  <a:pt x="2202867" y="266420"/>
                                </a:moveTo>
                                <a:lnTo>
                                  <a:pt x="3115691" y="266420"/>
                                </a:lnTo>
                              </a:path>
                              <a:path w="5318760" h="799465">
                                <a:moveTo>
                                  <a:pt x="873227" y="266420"/>
                                </a:moveTo>
                                <a:lnTo>
                                  <a:pt x="1786052" y="266420"/>
                                </a:lnTo>
                              </a:path>
                              <a:path w="5318760" h="799465">
                                <a:moveTo>
                                  <a:pt x="0" y="0"/>
                                </a:moveTo>
                                <a:lnTo>
                                  <a:pt x="456412" y="0"/>
                                </a:lnTo>
                              </a:path>
                              <a:path w="5318760" h="799465">
                                <a:moveTo>
                                  <a:pt x="4862146" y="0"/>
                                </a:moveTo>
                                <a:lnTo>
                                  <a:pt x="5318558" y="0"/>
                                </a:lnTo>
                              </a:path>
                              <a:path w="5318760" h="799465">
                                <a:moveTo>
                                  <a:pt x="3532506" y="0"/>
                                </a:moveTo>
                                <a:lnTo>
                                  <a:pt x="4445331" y="0"/>
                                </a:lnTo>
                              </a:path>
                              <a:path w="5318760" h="799465">
                                <a:moveTo>
                                  <a:pt x="873227" y="0"/>
                                </a:moveTo>
                                <a:lnTo>
                                  <a:pt x="3115691" y="0"/>
                                </a:lnTo>
                              </a:path>
                            </a:pathLst>
                          </a:custGeom>
                          <a:ln w="9525">
                            <a:solidFill>
                              <a:srgbClr val="D8D8D8"/>
                            </a:solidFill>
                            <a:prstDash val="solid"/>
                          </a:ln>
                        </wps:spPr>
                        <wps:bodyPr wrap="square" lIns="0" tIns="0" rIns="0" bIns="0" rtlCol="0">
                          <a:prstTxWarp prst="textNoShape">
                            <a:avLst/>
                          </a:prstTxWarp>
                          <a:noAutofit/>
                        </wps:bodyPr>
                      </wps:wsp>
                      <wps:wsp>
                        <wps:cNvPr id="728" name="Graphic 728"/>
                        <wps:cNvSpPr/>
                        <wps:spPr>
                          <a:xfrm>
                            <a:off x="4762" y="47246"/>
                            <a:ext cx="5318760" cy="1270"/>
                          </a:xfrm>
                          <a:custGeom>
                            <a:avLst/>
                            <a:gdLst/>
                            <a:ahLst/>
                            <a:cxnLst/>
                            <a:rect l="l" t="t" r="r" b="b"/>
                            <a:pathLst>
                              <a:path w="5318760" h="0">
                                <a:moveTo>
                                  <a:pt x="0" y="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729" name="Graphic 729"/>
                        <wps:cNvSpPr/>
                        <wps:spPr>
                          <a:xfrm>
                            <a:off x="461174" y="198287"/>
                            <a:ext cx="417195" cy="1181100"/>
                          </a:xfrm>
                          <a:custGeom>
                            <a:avLst/>
                            <a:gdLst/>
                            <a:ahLst/>
                            <a:cxnLst/>
                            <a:rect l="l" t="t" r="r" b="b"/>
                            <a:pathLst>
                              <a:path w="417195" h="1181100">
                                <a:moveTo>
                                  <a:pt x="416814" y="1181061"/>
                                </a:moveTo>
                                <a:lnTo>
                                  <a:pt x="0" y="1181061"/>
                                </a:lnTo>
                                <a:lnTo>
                                  <a:pt x="0" y="0"/>
                                </a:lnTo>
                                <a:lnTo>
                                  <a:pt x="416814" y="0"/>
                                </a:lnTo>
                                <a:lnTo>
                                  <a:pt x="416814" y="1181061"/>
                                </a:lnTo>
                                <a:close/>
                              </a:path>
                            </a:pathLst>
                          </a:custGeom>
                          <a:solidFill>
                            <a:srgbClr val="8296B0"/>
                          </a:solidFill>
                        </wps:spPr>
                        <wps:bodyPr wrap="square" lIns="0" tIns="0" rIns="0" bIns="0" rtlCol="0">
                          <a:prstTxWarp prst="textNoShape">
                            <a:avLst/>
                          </a:prstTxWarp>
                          <a:noAutofit/>
                        </wps:bodyPr>
                      </wps:wsp>
                      <wps:wsp>
                        <wps:cNvPr id="730" name="Graphic 730"/>
                        <wps:cNvSpPr/>
                        <wps:spPr>
                          <a:xfrm>
                            <a:off x="1790814" y="363373"/>
                            <a:ext cx="417195" cy="1016000"/>
                          </a:xfrm>
                          <a:custGeom>
                            <a:avLst/>
                            <a:gdLst/>
                            <a:ahLst/>
                            <a:cxnLst/>
                            <a:rect l="l" t="t" r="r" b="b"/>
                            <a:pathLst>
                              <a:path w="417195" h="1016000">
                                <a:moveTo>
                                  <a:pt x="416815" y="1015975"/>
                                </a:moveTo>
                                <a:lnTo>
                                  <a:pt x="0" y="1015975"/>
                                </a:lnTo>
                                <a:lnTo>
                                  <a:pt x="0" y="0"/>
                                </a:lnTo>
                                <a:lnTo>
                                  <a:pt x="416815" y="0"/>
                                </a:lnTo>
                                <a:lnTo>
                                  <a:pt x="416815" y="1015975"/>
                                </a:lnTo>
                                <a:close/>
                              </a:path>
                            </a:pathLst>
                          </a:custGeom>
                          <a:solidFill>
                            <a:srgbClr val="757070"/>
                          </a:solidFill>
                        </wps:spPr>
                        <wps:bodyPr wrap="square" lIns="0" tIns="0" rIns="0" bIns="0" rtlCol="0">
                          <a:prstTxWarp prst="textNoShape">
                            <a:avLst/>
                          </a:prstTxWarp>
                          <a:noAutofit/>
                        </wps:bodyPr>
                      </wps:wsp>
                      <wps:wsp>
                        <wps:cNvPr id="731" name="Graphic 731"/>
                        <wps:cNvSpPr/>
                        <wps:spPr>
                          <a:xfrm>
                            <a:off x="3120454" y="122666"/>
                            <a:ext cx="417195" cy="1257300"/>
                          </a:xfrm>
                          <a:custGeom>
                            <a:avLst/>
                            <a:gdLst/>
                            <a:ahLst/>
                            <a:cxnLst/>
                            <a:rect l="l" t="t" r="r" b="b"/>
                            <a:pathLst>
                              <a:path w="417195" h="1257300">
                                <a:moveTo>
                                  <a:pt x="416814" y="1256682"/>
                                </a:moveTo>
                                <a:lnTo>
                                  <a:pt x="0" y="1256682"/>
                                </a:lnTo>
                                <a:lnTo>
                                  <a:pt x="0" y="0"/>
                                </a:lnTo>
                                <a:lnTo>
                                  <a:pt x="416814" y="0"/>
                                </a:lnTo>
                                <a:lnTo>
                                  <a:pt x="416814" y="1256682"/>
                                </a:lnTo>
                                <a:close/>
                              </a:path>
                            </a:pathLst>
                          </a:custGeom>
                          <a:solidFill>
                            <a:srgbClr val="8296B0"/>
                          </a:solidFill>
                        </wps:spPr>
                        <wps:bodyPr wrap="square" lIns="0" tIns="0" rIns="0" bIns="0" rtlCol="0">
                          <a:prstTxWarp prst="textNoShape">
                            <a:avLst/>
                          </a:prstTxWarp>
                          <a:noAutofit/>
                        </wps:bodyPr>
                      </wps:wsp>
                      <wps:wsp>
                        <wps:cNvPr id="732" name="Graphic 732"/>
                        <wps:cNvSpPr/>
                        <wps:spPr>
                          <a:xfrm>
                            <a:off x="4450093" y="223402"/>
                            <a:ext cx="417195" cy="1156335"/>
                          </a:xfrm>
                          <a:custGeom>
                            <a:avLst/>
                            <a:gdLst/>
                            <a:ahLst/>
                            <a:cxnLst/>
                            <a:rect l="l" t="t" r="r" b="b"/>
                            <a:pathLst>
                              <a:path w="417195" h="1156335">
                                <a:moveTo>
                                  <a:pt x="416815" y="1155945"/>
                                </a:moveTo>
                                <a:lnTo>
                                  <a:pt x="0" y="1155945"/>
                                </a:lnTo>
                                <a:lnTo>
                                  <a:pt x="0" y="0"/>
                                </a:lnTo>
                                <a:lnTo>
                                  <a:pt x="416815" y="0"/>
                                </a:lnTo>
                                <a:lnTo>
                                  <a:pt x="416815" y="1155945"/>
                                </a:lnTo>
                                <a:close/>
                              </a:path>
                            </a:pathLst>
                          </a:custGeom>
                          <a:solidFill>
                            <a:srgbClr val="757070"/>
                          </a:solidFill>
                        </wps:spPr>
                        <wps:bodyPr wrap="square" lIns="0" tIns="0" rIns="0" bIns="0" rtlCol="0">
                          <a:prstTxWarp prst="textNoShape">
                            <a:avLst/>
                          </a:prstTxWarp>
                          <a:noAutofit/>
                        </wps:bodyPr>
                      </wps:wsp>
                      <wps:wsp>
                        <wps:cNvPr id="733" name="Graphic 733"/>
                        <wps:cNvSpPr/>
                        <wps:spPr>
                          <a:xfrm>
                            <a:off x="4762" y="1379348"/>
                            <a:ext cx="5318760" cy="38735"/>
                          </a:xfrm>
                          <a:custGeom>
                            <a:avLst/>
                            <a:gdLst/>
                            <a:ahLst/>
                            <a:cxnLst/>
                            <a:rect l="l" t="t" r="r" b="b"/>
                            <a:pathLst>
                              <a:path w="5318760" h="38735">
                                <a:moveTo>
                                  <a:pt x="0" y="0"/>
                                </a:moveTo>
                                <a:lnTo>
                                  <a:pt x="5318558" y="0"/>
                                </a:lnTo>
                              </a:path>
                              <a:path w="5318760" h="38735">
                                <a:moveTo>
                                  <a:pt x="0" y="38360"/>
                                </a:moveTo>
                                <a:lnTo>
                                  <a:pt x="0" y="0"/>
                                </a:lnTo>
                              </a:path>
                              <a:path w="5318760" h="38735">
                                <a:moveTo>
                                  <a:pt x="1329639" y="38360"/>
                                </a:moveTo>
                                <a:lnTo>
                                  <a:pt x="1329639" y="0"/>
                                </a:lnTo>
                              </a:path>
                              <a:path w="5318760" h="38735">
                                <a:moveTo>
                                  <a:pt x="2659279" y="38360"/>
                                </a:moveTo>
                                <a:lnTo>
                                  <a:pt x="2659279" y="0"/>
                                </a:lnTo>
                              </a:path>
                              <a:path w="5318760" h="38735">
                                <a:moveTo>
                                  <a:pt x="3988918" y="38360"/>
                                </a:moveTo>
                                <a:lnTo>
                                  <a:pt x="3988918" y="0"/>
                                </a:lnTo>
                              </a:path>
                              <a:path w="5318760" h="38735">
                                <a:moveTo>
                                  <a:pt x="5318558" y="38360"/>
                                </a:moveTo>
                                <a:lnTo>
                                  <a:pt x="5318558" y="0"/>
                                </a:lnTo>
                              </a:path>
                            </a:pathLst>
                          </a:custGeom>
                          <a:ln w="9525">
                            <a:solidFill>
                              <a:srgbClr val="D8D8D8"/>
                            </a:solidFill>
                            <a:prstDash val="solid"/>
                          </a:ln>
                        </wps:spPr>
                        <wps:bodyPr wrap="square" lIns="0" tIns="0" rIns="0" bIns="0" rtlCol="0">
                          <a:prstTxWarp prst="textNoShape">
                            <a:avLst/>
                          </a:prstTxWarp>
                          <a:noAutofit/>
                        </wps:bodyPr>
                      </wps:wsp>
                      <wps:wsp>
                        <wps:cNvPr id="734" name="Graphic 734"/>
                        <wps:cNvSpPr/>
                        <wps:spPr>
                          <a:xfrm>
                            <a:off x="669582" y="84273"/>
                            <a:ext cx="4069715" cy="279400"/>
                          </a:xfrm>
                          <a:custGeom>
                            <a:avLst/>
                            <a:gdLst/>
                            <a:ahLst/>
                            <a:cxnLst/>
                            <a:rect l="l" t="t" r="r" b="b"/>
                            <a:pathLst>
                              <a:path w="4069715" h="279400">
                                <a:moveTo>
                                  <a:pt x="0" y="114013"/>
                                </a:moveTo>
                                <a:lnTo>
                                  <a:pt x="47905" y="85220"/>
                                </a:lnTo>
                                <a:lnTo>
                                  <a:pt x="111405" y="85220"/>
                                </a:lnTo>
                              </a:path>
                              <a:path w="4069715" h="279400">
                                <a:moveTo>
                                  <a:pt x="1329639" y="279099"/>
                                </a:moveTo>
                                <a:lnTo>
                                  <a:pt x="1488110" y="133695"/>
                                </a:lnTo>
                              </a:path>
                              <a:path w="4069715" h="279400">
                                <a:moveTo>
                                  <a:pt x="2659279" y="38392"/>
                                </a:moveTo>
                                <a:lnTo>
                                  <a:pt x="2735738" y="0"/>
                                </a:lnTo>
                              </a:path>
                              <a:path w="4069715" h="279400">
                                <a:moveTo>
                                  <a:pt x="3988919" y="139128"/>
                                </a:moveTo>
                                <a:lnTo>
                                  <a:pt x="4069481" y="7463"/>
                                </a:lnTo>
                              </a:path>
                            </a:pathLst>
                          </a:custGeom>
                          <a:ln w="9525">
                            <a:solidFill>
                              <a:srgbClr val="A5A5A5"/>
                            </a:solidFill>
                            <a:prstDash val="solid"/>
                          </a:ln>
                        </wps:spPr>
                        <wps:bodyPr wrap="square" lIns="0" tIns="0" rIns="0" bIns="0" rtlCol="0">
                          <a:prstTxWarp prst="textNoShape">
                            <a:avLst/>
                          </a:prstTxWarp>
                          <a:noAutofit/>
                        </wps:bodyPr>
                      </wps:wsp>
                      <wps:wsp>
                        <wps:cNvPr id="735" name="Textbox 735"/>
                        <wps:cNvSpPr txBox="1"/>
                        <wps:spPr>
                          <a:xfrm>
                            <a:off x="780987" y="86001"/>
                            <a:ext cx="327025" cy="116839"/>
                          </a:xfrm>
                          <a:prstGeom prst="rect">
                            <a:avLst/>
                          </a:prstGeom>
                        </wps:spPr>
                        <wps:txbx>
                          <w:txbxContent>
                            <w:p>
                              <w:pPr>
                                <w:spacing w:line="183" w:lineRule="exact" w:before="0"/>
                                <w:ind w:left="0" w:right="0" w:firstLine="0"/>
                                <w:jc w:val="left"/>
                                <w:rPr>
                                  <w:sz w:val="18"/>
                                </w:rPr>
                              </w:pPr>
                              <w:r>
                                <w:rPr>
                                  <w:color w:val="3E3E3E"/>
                                  <w:spacing w:val="-2"/>
                                  <w:sz w:val="18"/>
                                </w:rPr>
                                <w:t>886,62</w:t>
                              </w:r>
                            </w:p>
                          </w:txbxContent>
                        </wps:txbx>
                        <wps:bodyPr wrap="square" lIns="0" tIns="0" rIns="0" bIns="0" rtlCol="0">
                          <a:noAutofit/>
                        </wps:bodyPr>
                      </wps:wsp>
                      <wps:wsp>
                        <wps:cNvPr id="736" name="Textbox 736"/>
                        <wps:cNvSpPr txBox="1"/>
                        <wps:spPr>
                          <a:xfrm>
                            <a:off x="3248158" y="0"/>
                            <a:ext cx="327025" cy="116839"/>
                          </a:xfrm>
                          <a:prstGeom prst="rect">
                            <a:avLst/>
                          </a:prstGeom>
                        </wps:spPr>
                        <wps:txbx>
                          <w:txbxContent>
                            <w:p>
                              <w:pPr>
                                <w:spacing w:line="183" w:lineRule="exact" w:before="0"/>
                                <w:ind w:left="0" w:right="0" w:firstLine="0"/>
                                <w:jc w:val="left"/>
                                <w:rPr>
                                  <w:sz w:val="18"/>
                                </w:rPr>
                              </w:pPr>
                              <w:r>
                                <w:rPr>
                                  <w:color w:val="3E3E3E"/>
                                  <w:spacing w:val="-2"/>
                                  <w:sz w:val="18"/>
                                </w:rPr>
                                <w:t>943,38</w:t>
                              </w:r>
                            </w:p>
                          </w:txbxContent>
                        </wps:txbx>
                        <wps:bodyPr wrap="square" lIns="0" tIns="0" rIns="0" bIns="0" rtlCol="0">
                          <a:noAutofit/>
                        </wps:bodyPr>
                      </wps:wsp>
                      <wps:wsp>
                        <wps:cNvPr id="737" name="Textbox 737"/>
                        <wps:cNvSpPr txBox="1"/>
                        <wps:spPr>
                          <a:xfrm>
                            <a:off x="4581901" y="7463"/>
                            <a:ext cx="327025" cy="116839"/>
                          </a:xfrm>
                          <a:prstGeom prst="rect">
                            <a:avLst/>
                          </a:prstGeom>
                        </wps:spPr>
                        <wps:txbx>
                          <w:txbxContent>
                            <w:p>
                              <w:pPr>
                                <w:spacing w:line="183" w:lineRule="exact" w:before="0"/>
                                <w:ind w:left="0" w:right="0" w:firstLine="0"/>
                                <w:jc w:val="left"/>
                                <w:rPr>
                                  <w:sz w:val="18"/>
                                </w:rPr>
                              </w:pPr>
                              <w:r>
                                <w:rPr>
                                  <w:color w:val="3E3E3E"/>
                                  <w:spacing w:val="-2"/>
                                  <w:sz w:val="18"/>
                                </w:rPr>
                                <w:t>867,76</w:t>
                              </w:r>
                            </w:p>
                          </w:txbxContent>
                        </wps:txbx>
                        <wps:bodyPr wrap="square" lIns="0" tIns="0" rIns="0" bIns="0" rtlCol="0">
                          <a:noAutofit/>
                        </wps:bodyPr>
                      </wps:wsp>
                      <wps:wsp>
                        <wps:cNvPr id="738" name="Textbox 738"/>
                        <wps:cNvSpPr txBox="1"/>
                        <wps:spPr>
                          <a:xfrm>
                            <a:off x="2000530" y="133695"/>
                            <a:ext cx="327025" cy="116839"/>
                          </a:xfrm>
                          <a:prstGeom prst="rect">
                            <a:avLst/>
                          </a:prstGeom>
                        </wps:spPr>
                        <wps:txbx>
                          <w:txbxContent>
                            <w:p>
                              <w:pPr>
                                <w:spacing w:line="183" w:lineRule="exact" w:before="0"/>
                                <w:ind w:left="0" w:right="0" w:firstLine="0"/>
                                <w:jc w:val="left"/>
                                <w:rPr>
                                  <w:sz w:val="18"/>
                                </w:rPr>
                              </w:pPr>
                              <w:r>
                                <w:rPr>
                                  <w:color w:val="3E3E3E"/>
                                  <w:spacing w:val="-2"/>
                                  <w:sz w:val="18"/>
                                </w:rPr>
                                <w:t>762,69</w:t>
                              </w:r>
                            </w:p>
                          </w:txbxContent>
                        </wps:txbx>
                        <wps:bodyPr wrap="square" lIns="0" tIns="0" rIns="0" bIns="0" rtlCol="0">
                          <a:noAutofit/>
                        </wps:bodyPr>
                      </wps:wsp>
                    </wpg:wgp>
                  </a:graphicData>
                </a:graphic>
              </wp:anchor>
            </w:drawing>
          </mc:Choice>
          <mc:Fallback>
            <w:pict>
              <v:group style="position:absolute;margin-left:93.946846pt;margin-top:5.092576pt;width:419.55pt;height:111.65pt;mso-position-horizontal-relative:page;mso-position-vertical-relative:paragraph;z-index:-15694336;mso-wrap-distance-left:0;mso-wrap-distance-right:0" id="docshapegroup641" coordorigin="1879,102" coordsize="8391,2233">
                <v:line style="position:absolute" from="1886,2274" to="10262,2274" stroked="true" strokeweight=".75pt" strokecolor="#d8d8d8">
                  <v:stroke dashstyle="solid"/>
                </v:line>
                <v:shape style="position:absolute;left:1886;top:595;width:8376;height:1259" id="docshape642" coordorigin="1886,596" coordsize="8376,1259" path="m1886,1854l2605,1854m9543,1854l10262,1854m7449,1854l8887,1854m5356,1854l6793,1854m3262,1854l4699,1854m5356,1435l6793,1435m7449,1435l8887,1435m3262,1435l4699,1435m1886,1435l2605,1435m9543,1435l10262,1435m9543,1015l10262,1015m1886,1015l2605,1015m7449,1015l8887,1015m5356,1015l6793,1015m3262,1015l4699,1015m1886,596l2605,596m9543,596l10262,596m7449,596l8887,596m3262,596l6793,596e" filled="false" stroked="true" strokeweight=".75pt" strokecolor="#d8d8d8">
                  <v:path arrowok="t"/>
                  <v:stroke dashstyle="solid"/>
                </v:shape>
                <v:line style="position:absolute" from="1886,176" to="10262,176" stroked="true" strokeweight=".75pt" strokecolor="#d8d8d8">
                  <v:stroke dashstyle="solid"/>
                </v:line>
                <v:rect style="position:absolute;left:2605;top:414;width:657;height:1860" id="docshape643" filled="true" fillcolor="#8296b0" stroked="false">
                  <v:fill type="solid"/>
                </v:rect>
                <v:rect style="position:absolute;left:4699;top:674;width:657;height:1600" id="docshape644" filled="true" fillcolor="#757070" stroked="false">
                  <v:fill type="solid"/>
                </v:rect>
                <v:rect style="position:absolute;left:6793;top:295;width:657;height:1980" id="docshape645" filled="true" fillcolor="#8296b0" stroked="false">
                  <v:fill type="solid"/>
                </v:rect>
                <v:rect style="position:absolute;left:8886;top:453;width:657;height:1821" id="docshape646" filled="true" fillcolor="#757070" stroked="false">
                  <v:fill type="solid"/>
                </v:rect>
                <v:shape style="position:absolute;left:1886;top:2274;width:8376;height:61" id="docshape647" coordorigin="1886,2274" coordsize="8376,61" path="m1886,2274l10262,2274m1886,2334l1886,2274m3980,2334l3980,2274m6074,2334l6074,2274m8168,2334l8168,2274m10262,2334l10262,2274e" filled="false" stroked="true" strokeweight=".75pt" strokecolor="#d8d8d8">
                  <v:path arrowok="t"/>
                  <v:stroke dashstyle="solid"/>
                </v:shape>
                <v:shape style="position:absolute;left:2933;top:234;width:6409;height:440" id="docshape648" coordorigin="2933,235" coordsize="6409,440" path="m2933,414l3009,369,3109,369m5027,674l5277,445m7121,295l7242,235m9215,454l9342,246e" filled="false" stroked="true" strokeweight=".75pt" strokecolor="#a5a5a5">
                  <v:path arrowok="t"/>
                  <v:stroke dashstyle="solid"/>
                </v:shape>
                <v:shape style="position:absolute;left:3108;top:237;width:515;height:184" type="#_x0000_t202" id="docshape649" filled="false" stroked="false">
                  <v:textbox inset="0,0,0,0">
                    <w:txbxContent>
                      <w:p>
                        <w:pPr>
                          <w:spacing w:line="183" w:lineRule="exact" w:before="0"/>
                          <w:ind w:left="0" w:right="0" w:firstLine="0"/>
                          <w:jc w:val="left"/>
                          <w:rPr>
                            <w:sz w:val="18"/>
                          </w:rPr>
                        </w:pPr>
                        <w:r>
                          <w:rPr>
                            <w:color w:val="3E3E3E"/>
                            <w:spacing w:val="-2"/>
                            <w:sz w:val="18"/>
                          </w:rPr>
                          <w:t>886,62</w:t>
                        </w:r>
                      </w:p>
                    </w:txbxContent>
                  </v:textbox>
                  <w10:wrap type="none"/>
                </v:shape>
                <v:shape style="position:absolute;left:6994;top:101;width:515;height:184" type="#_x0000_t202" id="docshape650" filled="false" stroked="false">
                  <v:textbox inset="0,0,0,0">
                    <w:txbxContent>
                      <w:p>
                        <w:pPr>
                          <w:spacing w:line="183" w:lineRule="exact" w:before="0"/>
                          <w:ind w:left="0" w:right="0" w:firstLine="0"/>
                          <w:jc w:val="left"/>
                          <w:rPr>
                            <w:sz w:val="18"/>
                          </w:rPr>
                        </w:pPr>
                        <w:r>
                          <w:rPr>
                            <w:color w:val="3E3E3E"/>
                            <w:spacing w:val="-2"/>
                            <w:sz w:val="18"/>
                          </w:rPr>
                          <w:t>943,38</w:t>
                        </w:r>
                      </w:p>
                    </w:txbxContent>
                  </v:textbox>
                  <w10:wrap type="none"/>
                </v:shape>
                <v:shape style="position:absolute;left:9094;top:113;width:515;height:184" type="#_x0000_t202" id="docshape651" filled="false" stroked="false">
                  <v:textbox inset="0,0,0,0">
                    <w:txbxContent>
                      <w:p>
                        <w:pPr>
                          <w:spacing w:line="183" w:lineRule="exact" w:before="0"/>
                          <w:ind w:left="0" w:right="0" w:firstLine="0"/>
                          <w:jc w:val="left"/>
                          <w:rPr>
                            <w:sz w:val="18"/>
                          </w:rPr>
                        </w:pPr>
                        <w:r>
                          <w:rPr>
                            <w:color w:val="3E3E3E"/>
                            <w:spacing w:val="-2"/>
                            <w:sz w:val="18"/>
                          </w:rPr>
                          <w:t>867,76</w:t>
                        </w:r>
                      </w:p>
                    </w:txbxContent>
                  </v:textbox>
                  <w10:wrap type="none"/>
                </v:shape>
                <v:shape style="position:absolute;left:5029;top:312;width:515;height:184" type="#_x0000_t202" id="docshape652" filled="false" stroked="false">
                  <v:textbox inset="0,0,0,0">
                    <w:txbxContent>
                      <w:p>
                        <w:pPr>
                          <w:spacing w:line="183" w:lineRule="exact" w:before="0"/>
                          <w:ind w:left="0" w:right="0" w:firstLine="0"/>
                          <w:jc w:val="left"/>
                          <w:rPr>
                            <w:sz w:val="18"/>
                          </w:rPr>
                        </w:pPr>
                        <w:r>
                          <w:rPr>
                            <w:color w:val="3E3E3E"/>
                            <w:spacing w:val="-2"/>
                            <w:sz w:val="18"/>
                          </w:rPr>
                          <w:t>762,69</w:t>
                        </w:r>
                      </w:p>
                    </w:txbxContent>
                  </v:textbox>
                  <w10:wrap type="none"/>
                </v:shape>
                <w10:wrap type="topAndBottom"/>
              </v:group>
            </w:pict>
          </mc:Fallback>
        </mc:AlternateContent>
      </w:r>
    </w:p>
    <w:p>
      <w:pPr>
        <w:tabs>
          <w:tab w:pos="2020" w:val="left" w:leader="none"/>
          <w:tab w:pos="4187" w:val="left" w:leader="none"/>
          <w:tab w:pos="6208" w:val="left" w:leader="none"/>
        </w:tabs>
        <w:spacing w:before="58"/>
        <w:ind w:left="-1" w:right="294" w:firstLine="0"/>
        <w:jc w:val="center"/>
        <w:rPr>
          <w:sz w:val="18"/>
          <w:szCs w:val="18"/>
        </w:rPr>
      </w:pP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4"/>
        <w:ind w:left="0"/>
      </w:pPr>
    </w:p>
    <w:p>
      <w:pPr>
        <w:pStyle w:val="BodyText"/>
        <w:spacing w:before="1"/>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05" w:lineRule="auto" w:before="280"/>
        <w:ind w:left="482" w:right="3343"/>
        <w:rPr>
          <w:rFonts w:ascii="Segoe UI Symbol" w:hAnsi="Segoe UI Symbol" w:cs="Segoe UI Symbol" w:eastAsia="Segoe UI Symbol"/>
        </w:rPr>
      </w:pPr>
      <w:r>
        <w:rPr>
          <w:rFonts w:ascii="Segoe UI Symbol" w:hAnsi="Segoe UI Symbol" w:cs="Segoe UI Symbol" w:eastAsia="Segoe UI Symbol"/>
          <w:color w:val="002060"/>
          <w:w w:val="55"/>
        </w:rPr>
        <w:t>აღმასრულებელი</w:t>
      </w:r>
      <w:r>
        <w:rPr>
          <w:rFonts w:ascii="Segoe UI Symbol" w:hAnsi="Segoe UI Symbol" w:cs="Segoe UI Symbol" w:eastAsia="Segoe UI Symbol"/>
          <w:color w:val="002060"/>
          <w:spacing w:val="34"/>
        </w:rPr>
        <w:t> </w:t>
      </w:r>
      <w:r>
        <w:rPr>
          <w:rFonts w:ascii="Segoe UI Symbol" w:hAnsi="Segoe UI Symbol" w:cs="Segoe UI Symbol" w:eastAsia="Segoe UI Symbol"/>
          <w:color w:val="002060"/>
          <w:w w:val="55"/>
        </w:rPr>
        <w:t>ხელისუფლების</w:t>
      </w:r>
      <w:r>
        <w:rPr>
          <w:rFonts w:ascii="Segoe UI Symbol" w:hAnsi="Segoe UI Symbol" w:cs="Segoe UI Symbol" w:eastAsia="Segoe UI Symbol"/>
          <w:color w:val="002060"/>
          <w:spacing w:val="34"/>
        </w:rPr>
        <w:t> </w:t>
      </w:r>
      <w:r>
        <w:rPr>
          <w:rFonts w:ascii="Segoe UI Symbol" w:hAnsi="Segoe UI Symbol" w:cs="Segoe UI Symbol" w:eastAsia="Segoe UI Symbol"/>
          <w:color w:val="002060"/>
          <w:w w:val="55"/>
        </w:rPr>
        <w:t>განხორციელების</w:t>
      </w:r>
      <w:r>
        <w:rPr>
          <w:rFonts w:ascii="Segoe UI Symbol" w:hAnsi="Segoe UI Symbol" w:cs="Segoe UI Symbol" w:eastAsia="Segoe UI Symbol"/>
          <w:color w:val="002060"/>
          <w:spacing w:val="34"/>
        </w:rPr>
        <w:t> </w:t>
      </w:r>
      <w:r>
        <w:rPr>
          <w:rFonts w:ascii="Segoe UI Symbol" w:hAnsi="Segoe UI Symbol" w:cs="Segoe UI Symbol" w:eastAsia="Segoe UI Symbol"/>
          <w:color w:val="002060"/>
          <w:w w:val="55"/>
        </w:rPr>
        <w:t>ხელშეწყობა</w:t>
      </w:r>
      <w:r>
        <w:rPr>
          <w:rFonts w:ascii="Segoe UI Symbol" w:hAnsi="Segoe UI Symbol" w:cs="Segoe UI Symbol" w:eastAsia="Segoe UI Symbol"/>
          <w:color w:val="002060"/>
          <w:spacing w:val="8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ListParagraph"/>
        <w:numPr>
          <w:ilvl w:val="0"/>
          <w:numId w:val="38"/>
        </w:numPr>
        <w:tabs>
          <w:tab w:pos="1012" w:val="left" w:leader="none"/>
          <w:tab w:pos="3000" w:val="left" w:leader="none"/>
          <w:tab w:pos="4892" w:val="left" w:leader="none"/>
          <w:tab w:pos="6925" w:val="left" w:leader="none"/>
          <w:tab w:pos="8297" w:val="left" w:leader="none"/>
          <w:tab w:pos="8829" w:val="left" w:leader="none"/>
        </w:tabs>
        <w:spacing w:line="276" w:lineRule="auto" w:before="93" w:after="0"/>
        <w:ind w:left="1012" w:right="707" w:hanging="360"/>
        <w:jc w:val="left"/>
        <w:rPr>
          <w:sz w:val="22"/>
          <w:szCs w:val="22"/>
        </w:rPr>
      </w:pPr>
      <w:r>
        <w:rPr>
          <w:spacing w:val="-2"/>
          <w:sz w:val="22"/>
          <w:szCs w:val="22"/>
        </w:rPr>
        <w:t>აღმასრულებელი</w:t>
      </w:r>
      <w:r>
        <w:rPr>
          <w:sz w:val="22"/>
          <w:szCs w:val="22"/>
        </w:rPr>
        <w:tab/>
      </w:r>
      <w:r>
        <w:rPr>
          <w:spacing w:val="-2"/>
          <w:sz w:val="22"/>
          <w:szCs w:val="22"/>
        </w:rPr>
        <w:t>ხელისუფლების</w:t>
      </w:r>
      <w:r>
        <w:rPr>
          <w:sz w:val="22"/>
          <w:szCs w:val="22"/>
        </w:rPr>
        <w:tab/>
      </w:r>
      <w:r>
        <w:rPr>
          <w:spacing w:val="-2"/>
          <w:sz w:val="22"/>
          <w:szCs w:val="22"/>
        </w:rPr>
        <w:t>დაწესებულებათა</w:t>
      </w:r>
      <w:r>
        <w:rPr>
          <w:sz w:val="22"/>
          <w:szCs w:val="22"/>
        </w:rPr>
        <w:tab/>
      </w:r>
      <w:r>
        <w:rPr>
          <w:spacing w:val="-2"/>
          <w:sz w:val="22"/>
          <w:szCs w:val="22"/>
        </w:rPr>
        <w:t>გამართულ</w:t>
      </w:r>
      <w:r>
        <w:rPr>
          <w:sz w:val="22"/>
          <w:szCs w:val="22"/>
        </w:rPr>
        <w:tab/>
      </w:r>
      <w:r>
        <w:rPr>
          <w:spacing w:val="-6"/>
          <w:sz w:val="22"/>
          <w:szCs w:val="22"/>
        </w:rPr>
        <w:t>და</w:t>
      </w:r>
      <w:r>
        <w:rPr>
          <w:sz w:val="22"/>
          <w:szCs w:val="22"/>
        </w:rPr>
        <w:tab/>
      </w:r>
      <w:r>
        <w:rPr>
          <w:spacing w:val="-2"/>
          <w:sz w:val="22"/>
          <w:szCs w:val="22"/>
        </w:rPr>
        <w:t>ეფექტიან </w:t>
      </w:r>
      <w:r>
        <w:rPr>
          <w:sz w:val="22"/>
          <w:szCs w:val="22"/>
        </w:rPr>
        <w:t>ფუნქციონირებაზე მუდმივი ყურადღების მიქცევა;</w:t>
      </w:r>
    </w:p>
    <w:p>
      <w:pPr>
        <w:pStyle w:val="ListParagraph"/>
        <w:spacing w:after="0" w:line="276" w:lineRule="auto"/>
        <w:jc w:val="left"/>
        <w:rPr>
          <w:sz w:val="22"/>
          <w:szCs w:val="22"/>
        </w:rPr>
        <w:sectPr>
          <w:pgSz w:w="11910" w:h="16840"/>
          <w:pgMar w:header="0" w:footer="1310" w:top="1400" w:bottom="1560" w:left="992" w:right="425"/>
        </w:sectPr>
      </w:pPr>
    </w:p>
    <w:p>
      <w:pPr>
        <w:pStyle w:val="ListParagraph"/>
        <w:numPr>
          <w:ilvl w:val="0"/>
          <w:numId w:val="38"/>
        </w:numPr>
        <w:tabs>
          <w:tab w:pos="1012" w:val="left" w:leader="none"/>
        </w:tabs>
        <w:spacing w:line="276" w:lineRule="auto" w:before="82" w:after="0"/>
        <w:ind w:left="1012" w:right="707" w:hanging="360"/>
        <w:jc w:val="both"/>
        <w:rPr>
          <w:sz w:val="22"/>
          <w:szCs w:val="22"/>
        </w:rPr>
      </w:pPr>
      <w:r>
        <w:rPr>
          <w:sz w:val="22"/>
          <w:szCs w:val="22"/>
        </w:rPr>
        <w:t>დაწესებულებების კოორდინირებული და ერთობლივი მუშაობის უზრუნველყოფა იძულებით გადაადგილებული პირთა სოციალურ-ეკონომიკური მდგომარეობის გაუმჯობესების მიზნით;</w:t>
      </w:r>
    </w:p>
    <w:p>
      <w:pPr>
        <w:pStyle w:val="ListParagraph"/>
        <w:numPr>
          <w:ilvl w:val="0"/>
          <w:numId w:val="38"/>
        </w:numPr>
        <w:tabs>
          <w:tab w:pos="1012" w:val="left" w:leader="none"/>
        </w:tabs>
        <w:spacing w:line="276" w:lineRule="auto" w:before="0" w:after="0"/>
        <w:ind w:left="1012" w:right="707" w:hanging="360"/>
        <w:jc w:val="both"/>
        <w:rPr>
          <w:sz w:val="22"/>
          <w:szCs w:val="22"/>
        </w:rPr>
      </w:pPr>
      <w:r>
        <w:rPr>
          <w:sz w:val="22"/>
          <w:szCs w:val="22"/>
        </w:rPr>
        <w:t>აღმასრულებელი ხელისუფლების დაწესებულებების საქმიანობის კომპლექსური ანალიზი, შემდგომი სრულყოფისა და მათი საქმიანობის ეფექტურობისა და ეფექტიანობის ამაღლების მიზნით მთავრობისა და მთავრობის თავმჯდომარისათვის შესაბამისი რეკომენდაციების წარდგენა და მოწონების შემდეგ მათი განხორციელების </w:t>
      </w:r>
      <w:r>
        <w:rPr>
          <w:spacing w:val="-2"/>
          <w:sz w:val="22"/>
          <w:szCs w:val="22"/>
        </w:rPr>
        <w:t>მონიტორინგი.</w:t>
      </w:r>
    </w:p>
    <w:p>
      <w:pPr>
        <w:pStyle w:val="ListParagraph"/>
        <w:numPr>
          <w:ilvl w:val="0"/>
          <w:numId w:val="38"/>
        </w:numPr>
        <w:tabs>
          <w:tab w:pos="1012" w:val="left" w:leader="none"/>
        </w:tabs>
        <w:spacing w:line="276" w:lineRule="auto" w:before="0" w:after="0"/>
        <w:ind w:left="1012" w:right="707" w:hanging="360"/>
        <w:jc w:val="both"/>
        <w:rPr>
          <w:sz w:val="22"/>
          <w:szCs w:val="22"/>
        </w:rPr>
      </w:pPr>
      <w:r>
        <w:rPr>
          <w:sz w:val="22"/>
          <w:szCs w:val="22"/>
        </w:rPr>
        <w:t>აფხაზეთის ავტონომიური რესპუბლიკის მთავრობის ინსტიტუციური განვითარების ინტელექტუალურ - ანალიტიკური მხარდაჭერა და თანამონაწილეობა; ავტონომიური რესპუბლიკის ფარგლებში ქვეყნის საჯარო სამსახურის ერთიანი პოლიტიკისა და მიმდინარე რეფორმებისა გატარება; მონიტორინგი მოქმედი რეგულაციების განუხრელ </w:t>
      </w:r>
      <w:r>
        <w:rPr>
          <w:spacing w:val="-2"/>
          <w:sz w:val="22"/>
          <w:szCs w:val="22"/>
        </w:rPr>
        <w:t>შესრულებაზე.</w:t>
      </w:r>
    </w:p>
    <w:p>
      <w:pPr>
        <w:pStyle w:val="ListParagraph"/>
        <w:numPr>
          <w:ilvl w:val="0"/>
          <w:numId w:val="38"/>
        </w:numPr>
        <w:tabs>
          <w:tab w:pos="1011" w:val="left" w:leader="none"/>
        </w:tabs>
        <w:spacing w:line="240" w:lineRule="auto" w:before="0" w:after="0"/>
        <w:ind w:left="1011" w:right="0" w:hanging="359"/>
        <w:jc w:val="both"/>
        <w:rPr>
          <w:sz w:val="22"/>
          <w:szCs w:val="22"/>
        </w:rPr>
      </w:pPr>
      <w:r>
        <w:rPr>
          <w:sz w:val="22"/>
          <w:szCs w:val="22"/>
        </w:rPr>
        <w:t>აფხაზეთის</w:t>
      </w:r>
      <w:r>
        <w:rPr>
          <w:spacing w:val="-10"/>
          <w:sz w:val="22"/>
          <w:szCs w:val="22"/>
        </w:rPr>
        <w:t> </w:t>
      </w:r>
      <w:r>
        <w:rPr>
          <w:sz w:val="22"/>
          <w:szCs w:val="22"/>
        </w:rPr>
        <w:t>მთავრობის</w:t>
      </w:r>
      <w:r>
        <w:rPr>
          <w:spacing w:val="-8"/>
          <w:sz w:val="22"/>
          <w:szCs w:val="22"/>
        </w:rPr>
        <w:t> </w:t>
      </w:r>
      <w:r>
        <w:rPr>
          <w:sz w:val="22"/>
          <w:szCs w:val="22"/>
        </w:rPr>
        <w:t>საქმიანობის</w:t>
      </w:r>
      <w:r>
        <w:rPr>
          <w:spacing w:val="-9"/>
          <w:sz w:val="22"/>
          <w:szCs w:val="22"/>
        </w:rPr>
        <w:t> </w:t>
      </w:r>
      <w:r>
        <w:rPr>
          <w:sz w:val="22"/>
          <w:szCs w:val="22"/>
        </w:rPr>
        <w:t>ორგანიზაციული</w:t>
      </w:r>
      <w:r>
        <w:rPr>
          <w:spacing w:val="-9"/>
          <w:sz w:val="22"/>
          <w:szCs w:val="22"/>
        </w:rPr>
        <w:t> </w:t>
      </w:r>
      <w:r>
        <w:rPr>
          <w:spacing w:val="-2"/>
          <w:sz w:val="22"/>
          <w:szCs w:val="22"/>
        </w:rPr>
        <w:t>უზრუნველყოფა;</w:t>
      </w:r>
    </w:p>
    <w:p>
      <w:pPr>
        <w:pStyle w:val="ListParagraph"/>
        <w:numPr>
          <w:ilvl w:val="0"/>
          <w:numId w:val="38"/>
        </w:numPr>
        <w:tabs>
          <w:tab w:pos="1012" w:val="left" w:leader="none"/>
        </w:tabs>
        <w:spacing w:line="276" w:lineRule="auto" w:before="43" w:after="0"/>
        <w:ind w:left="1012" w:right="707" w:hanging="360"/>
        <w:jc w:val="both"/>
        <w:rPr>
          <w:sz w:val="22"/>
          <w:szCs w:val="22"/>
        </w:rPr>
      </w:pPr>
      <w:r>
        <w:rPr>
          <w:sz w:val="22"/>
          <w:szCs w:val="22"/>
        </w:rPr>
        <w:t>აფხაზეთის ავტონომიური რესპუბლიკის მთავრობისა და აფხაზეთის ავტონომიური რესპუბლიკის მთავრობის აპარატის შეუფერხებელი ფუნქციონირებისა და მისი სრულფასოვანი საქმიანობის უზრუნველყოფა;</w:t>
      </w:r>
    </w:p>
    <w:p>
      <w:pPr>
        <w:pStyle w:val="ListParagraph"/>
        <w:numPr>
          <w:ilvl w:val="0"/>
          <w:numId w:val="38"/>
        </w:numPr>
        <w:tabs>
          <w:tab w:pos="1012" w:val="left" w:leader="none"/>
        </w:tabs>
        <w:spacing w:line="276" w:lineRule="auto" w:before="0" w:after="0"/>
        <w:ind w:left="1012" w:right="707" w:hanging="360"/>
        <w:jc w:val="both"/>
        <w:rPr>
          <w:sz w:val="22"/>
          <w:szCs w:val="22"/>
        </w:rPr>
      </w:pPr>
      <w:r>
        <w:rPr>
          <w:sz w:val="22"/>
          <w:szCs w:val="22"/>
        </w:rPr>
        <w:t>აფხაზეთის მთავრობის თავმჯდომარის სახელისუფლებო უფლებამოსილების განხორციელების საინფორმაციო-ანალიტიკური უზრუნველყოფა;</w:t>
      </w:r>
    </w:p>
    <w:p>
      <w:pPr>
        <w:pStyle w:val="ListParagraph"/>
        <w:numPr>
          <w:ilvl w:val="0"/>
          <w:numId w:val="38"/>
        </w:numPr>
        <w:tabs>
          <w:tab w:pos="1011" w:val="left" w:leader="none"/>
        </w:tabs>
        <w:spacing w:line="240" w:lineRule="auto" w:before="0" w:after="0"/>
        <w:ind w:left="1011" w:right="0" w:hanging="359"/>
        <w:jc w:val="both"/>
        <w:rPr>
          <w:sz w:val="22"/>
          <w:szCs w:val="22"/>
        </w:rPr>
      </w:pPr>
      <w:r>
        <w:rPr>
          <w:sz w:val="22"/>
          <w:szCs w:val="22"/>
        </w:rPr>
        <w:t>აფხაზეთის</w:t>
      </w:r>
      <w:r>
        <w:rPr>
          <w:spacing w:val="-9"/>
          <w:sz w:val="22"/>
          <w:szCs w:val="22"/>
        </w:rPr>
        <w:t> </w:t>
      </w:r>
      <w:r>
        <w:rPr>
          <w:sz w:val="22"/>
          <w:szCs w:val="22"/>
        </w:rPr>
        <w:t>სამთავრობო</w:t>
      </w:r>
      <w:r>
        <w:rPr>
          <w:spacing w:val="-9"/>
          <w:sz w:val="22"/>
          <w:szCs w:val="22"/>
        </w:rPr>
        <w:t> </w:t>
      </w:r>
      <w:r>
        <w:rPr>
          <w:sz w:val="22"/>
          <w:szCs w:val="22"/>
        </w:rPr>
        <w:t>ღონისძიებების</w:t>
      </w:r>
      <w:r>
        <w:rPr>
          <w:spacing w:val="-9"/>
          <w:sz w:val="22"/>
          <w:szCs w:val="22"/>
        </w:rPr>
        <w:t> </w:t>
      </w:r>
      <w:r>
        <w:rPr>
          <w:sz w:val="22"/>
          <w:szCs w:val="22"/>
        </w:rPr>
        <w:t>ორგანიზების</w:t>
      </w:r>
      <w:r>
        <w:rPr>
          <w:spacing w:val="-9"/>
          <w:sz w:val="22"/>
          <w:szCs w:val="22"/>
        </w:rPr>
        <w:t> </w:t>
      </w:r>
      <w:r>
        <w:rPr>
          <w:spacing w:val="-2"/>
          <w:sz w:val="22"/>
          <w:szCs w:val="22"/>
        </w:rPr>
        <w:t>ხელშეწყობა;</w:t>
      </w:r>
    </w:p>
    <w:p>
      <w:pPr>
        <w:pStyle w:val="ListParagraph"/>
        <w:numPr>
          <w:ilvl w:val="0"/>
          <w:numId w:val="38"/>
        </w:numPr>
        <w:tabs>
          <w:tab w:pos="1012" w:val="left" w:leader="none"/>
        </w:tabs>
        <w:spacing w:line="276" w:lineRule="auto" w:before="43" w:after="0"/>
        <w:ind w:left="1012" w:right="707" w:hanging="360"/>
        <w:jc w:val="both"/>
        <w:rPr>
          <w:sz w:val="22"/>
          <w:szCs w:val="22"/>
        </w:rPr>
      </w:pPr>
      <w:r>
        <w:rPr>
          <w:sz w:val="22"/>
          <w:szCs w:val="22"/>
        </w:rPr>
        <w:t>სახელმწიფო სტრატეგია ოკუპირებული ტერიტორიების მიმართ: „ჩართულობა თანამშრომლობის</w:t>
      </w:r>
      <w:r>
        <w:rPr>
          <w:spacing w:val="-14"/>
          <w:sz w:val="22"/>
          <w:szCs w:val="22"/>
        </w:rPr>
        <w:t> </w:t>
      </w:r>
      <w:r>
        <w:rPr>
          <w:sz w:val="22"/>
          <w:szCs w:val="22"/>
        </w:rPr>
        <w:t>გზით“</w:t>
      </w:r>
      <w:r>
        <w:rPr>
          <w:spacing w:val="-14"/>
          <w:sz w:val="22"/>
          <w:szCs w:val="22"/>
        </w:rPr>
        <w:t> </w:t>
      </w:r>
      <w:r>
        <w:rPr>
          <w:sz w:val="22"/>
          <w:szCs w:val="22"/>
        </w:rPr>
        <w:t>და</w:t>
      </w:r>
      <w:r>
        <w:rPr>
          <w:spacing w:val="-14"/>
          <w:sz w:val="22"/>
          <w:szCs w:val="22"/>
        </w:rPr>
        <w:t> </w:t>
      </w:r>
      <w:r>
        <w:rPr>
          <w:sz w:val="22"/>
          <w:szCs w:val="22"/>
        </w:rPr>
        <w:t>სამშვიდობო</w:t>
      </w:r>
      <w:r>
        <w:rPr>
          <w:spacing w:val="-13"/>
          <w:sz w:val="22"/>
          <w:szCs w:val="22"/>
        </w:rPr>
        <w:t> </w:t>
      </w:r>
      <w:r>
        <w:rPr>
          <w:sz w:val="22"/>
          <w:szCs w:val="22"/>
        </w:rPr>
        <w:t>ინიციატივის</w:t>
      </w:r>
      <w:r>
        <w:rPr>
          <w:spacing w:val="-14"/>
          <w:sz w:val="22"/>
          <w:szCs w:val="22"/>
        </w:rPr>
        <w:t> </w:t>
      </w:r>
      <w:r>
        <w:rPr>
          <w:sz w:val="22"/>
          <w:szCs w:val="22"/>
        </w:rPr>
        <w:t>„ნაბიჯი</w:t>
      </w:r>
      <w:r>
        <w:rPr>
          <w:spacing w:val="-14"/>
          <w:sz w:val="22"/>
          <w:szCs w:val="22"/>
        </w:rPr>
        <w:t> </w:t>
      </w:r>
      <w:r>
        <w:rPr>
          <w:sz w:val="22"/>
          <w:szCs w:val="22"/>
        </w:rPr>
        <w:t>უკეთესი</w:t>
      </w:r>
      <w:r>
        <w:rPr>
          <w:spacing w:val="-14"/>
          <w:sz w:val="22"/>
          <w:szCs w:val="22"/>
        </w:rPr>
        <w:t> </w:t>
      </w:r>
      <w:r>
        <w:rPr>
          <w:sz w:val="22"/>
          <w:szCs w:val="22"/>
        </w:rPr>
        <w:t>მომავლისკენ“ განხორციელებაში აფხაზეთის მთავრობის მონაწილეობა;</w:t>
      </w:r>
    </w:p>
    <w:p>
      <w:pPr>
        <w:pStyle w:val="ListParagraph"/>
        <w:numPr>
          <w:ilvl w:val="0"/>
          <w:numId w:val="38"/>
        </w:numPr>
        <w:tabs>
          <w:tab w:pos="1012" w:val="left" w:leader="none"/>
        </w:tabs>
        <w:spacing w:line="276" w:lineRule="auto" w:before="0" w:after="0"/>
        <w:ind w:left="1012" w:right="707" w:hanging="360"/>
        <w:jc w:val="both"/>
        <w:rPr>
          <w:sz w:val="22"/>
          <w:szCs w:val="22"/>
        </w:rPr>
      </w:pPr>
      <w:r>
        <w:rPr>
          <w:sz w:val="22"/>
          <w:szCs w:val="22"/>
        </w:rPr>
        <w:t>აფხაზეთის პრობლემატიკის სათანადო წარმოჩენა ადგილობრივი და საერთაშორისო საზოგადოებისათვის.</w:t>
      </w:r>
      <w:r>
        <w:rPr>
          <w:spacing w:val="-5"/>
          <w:sz w:val="22"/>
          <w:szCs w:val="22"/>
        </w:rPr>
        <w:t> </w:t>
      </w:r>
      <w:r>
        <w:rPr>
          <w:sz w:val="22"/>
          <w:szCs w:val="22"/>
        </w:rPr>
        <w:t>ამ</w:t>
      </w:r>
      <w:r>
        <w:rPr>
          <w:spacing w:val="-5"/>
          <w:sz w:val="22"/>
          <w:szCs w:val="22"/>
        </w:rPr>
        <w:t> </w:t>
      </w:r>
      <w:r>
        <w:rPr>
          <w:sz w:val="22"/>
          <w:szCs w:val="22"/>
        </w:rPr>
        <w:t>მიზნით</w:t>
      </w:r>
      <w:r>
        <w:rPr>
          <w:spacing w:val="-4"/>
          <w:sz w:val="22"/>
          <w:szCs w:val="22"/>
        </w:rPr>
        <w:t> </w:t>
      </w:r>
      <w:r>
        <w:rPr>
          <w:sz w:val="22"/>
          <w:szCs w:val="22"/>
        </w:rPr>
        <w:t>შეხვედრების,</w:t>
      </w:r>
      <w:r>
        <w:rPr>
          <w:spacing w:val="-4"/>
          <w:sz w:val="22"/>
          <w:szCs w:val="22"/>
        </w:rPr>
        <w:t> </w:t>
      </w:r>
      <w:r>
        <w:rPr>
          <w:sz w:val="22"/>
          <w:szCs w:val="22"/>
        </w:rPr>
        <w:t>კონფერენციების,</w:t>
      </w:r>
      <w:r>
        <w:rPr>
          <w:spacing w:val="-4"/>
          <w:sz w:val="22"/>
          <w:szCs w:val="22"/>
        </w:rPr>
        <w:t> </w:t>
      </w:r>
      <w:r>
        <w:rPr>
          <w:sz w:val="22"/>
          <w:szCs w:val="22"/>
        </w:rPr>
        <w:t>სემინარებისა</w:t>
      </w:r>
      <w:r>
        <w:rPr>
          <w:spacing w:val="-5"/>
          <w:sz w:val="22"/>
          <w:szCs w:val="22"/>
        </w:rPr>
        <w:t> </w:t>
      </w:r>
      <w:r>
        <w:rPr>
          <w:sz w:val="22"/>
          <w:szCs w:val="22"/>
        </w:rPr>
        <w:t>და</w:t>
      </w:r>
      <w:r>
        <w:rPr>
          <w:spacing w:val="-4"/>
          <w:sz w:val="22"/>
          <w:szCs w:val="22"/>
        </w:rPr>
        <w:t> </w:t>
      </w:r>
      <w:r>
        <w:rPr>
          <w:sz w:val="22"/>
          <w:szCs w:val="22"/>
        </w:rPr>
        <w:t>სხვა საინფორმაციო ხასიათის ღონისძიებების ორგანიზაციული ხელშეწყობა;</w:t>
      </w:r>
    </w:p>
    <w:p>
      <w:pPr>
        <w:pStyle w:val="ListParagraph"/>
        <w:numPr>
          <w:ilvl w:val="0"/>
          <w:numId w:val="38"/>
        </w:numPr>
        <w:tabs>
          <w:tab w:pos="1012" w:val="left" w:leader="none"/>
        </w:tabs>
        <w:spacing w:line="276" w:lineRule="auto" w:before="0" w:after="0"/>
        <w:ind w:left="1012" w:right="707" w:hanging="360"/>
        <w:jc w:val="both"/>
        <w:rPr>
          <w:sz w:val="22"/>
          <w:szCs w:val="22"/>
        </w:rPr>
      </w:pPr>
      <w:r>
        <w:rPr>
          <w:sz w:val="22"/>
          <w:szCs w:val="22"/>
        </w:rPr>
        <w:t>საერთაშორისო ურთიერთობებში აფხაზეთის მთავრობის თავმჯდომარის </w:t>
      </w:r>
      <w:r>
        <w:rPr>
          <w:spacing w:val="-2"/>
          <w:sz w:val="22"/>
          <w:szCs w:val="22"/>
        </w:rPr>
        <w:t>მონაწილეობა;</w:t>
      </w:r>
    </w:p>
    <w:p>
      <w:pPr>
        <w:pStyle w:val="ListParagraph"/>
        <w:numPr>
          <w:ilvl w:val="0"/>
          <w:numId w:val="38"/>
        </w:numPr>
        <w:tabs>
          <w:tab w:pos="1012" w:val="left" w:leader="none"/>
        </w:tabs>
        <w:spacing w:line="276" w:lineRule="auto" w:before="0" w:after="0"/>
        <w:ind w:left="1012" w:right="707" w:hanging="360"/>
        <w:jc w:val="both"/>
        <w:rPr>
          <w:sz w:val="22"/>
          <w:szCs w:val="22"/>
        </w:rPr>
      </w:pPr>
      <w:r>
        <w:rPr>
          <w:sz w:val="22"/>
          <w:szCs w:val="22"/>
        </w:rPr>
        <w:t>მასმედიასთან თანამშრომლობა; გლობალური სოციალური ქსელების, ოფიციალური ვებ-გვერდისა და საინფორმაციო ტექნოლოგიების სხვა საშუალებების გამოყენება ობიექტური</w:t>
      </w:r>
      <w:r>
        <w:rPr>
          <w:spacing w:val="-14"/>
          <w:sz w:val="22"/>
          <w:szCs w:val="22"/>
        </w:rPr>
        <w:t> </w:t>
      </w:r>
      <w:r>
        <w:rPr>
          <w:sz w:val="22"/>
          <w:szCs w:val="22"/>
        </w:rPr>
        <w:t>ინფორმაციის</w:t>
      </w:r>
      <w:r>
        <w:rPr>
          <w:spacing w:val="-14"/>
          <w:sz w:val="22"/>
          <w:szCs w:val="22"/>
        </w:rPr>
        <w:t> </w:t>
      </w:r>
      <w:r>
        <w:rPr>
          <w:sz w:val="22"/>
          <w:szCs w:val="22"/>
        </w:rPr>
        <w:t>მიწოდების,</w:t>
      </w:r>
      <w:r>
        <w:rPr>
          <w:spacing w:val="-14"/>
          <w:sz w:val="22"/>
          <w:szCs w:val="22"/>
        </w:rPr>
        <w:t> </w:t>
      </w:r>
      <w:r>
        <w:rPr>
          <w:sz w:val="22"/>
          <w:szCs w:val="22"/>
        </w:rPr>
        <w:t>სწორი</w:t>
      </w:r>
      <w:r>
        <w:rPr>
          <w:spacing w:val="-13"/>
          <w:sz w:val="22"/>
          <w:szCs w:val="22"/>
        </w:rPr>
        <w:t> </w:t>
      </w:r>
      <w:r>
        <w:rPr>
          <w:sz w:val="22"/>
          <w:szCs w:val="22"/>
        </w:rPr>
        <w:t>საზოგადოებრივი</w:t>
      </w:r>
      <w:r>
        <w:rPr>
          <w:spacing w:val="-14"/>
          <w:sz w:val="22"/>
          <w:szCs w:val="22"/>
        </w:rPr>
        <w:t> </w:t>
      </w:r>
      <w:r>
        <w:rPr>
          <w:sz w:val="22"/>
          <w:szCs w:val="22"/>
        </w:rPr>
        <w:t>აზრის</w:t>
      </w:r>
      <w:r>
        <w:rPr>
          <w:spacing w:val="-14"/>
          <w:sz w:val="22"/>
          <w:szCs w:val="22"/>
        </w:rPr>
        <w:t> </w:t>
      </w:r>
      <w:r>
        <w:rPr>
          <w:sz w:val="22"/>
          <w:szCs w:val="22"/>
        </w:rPr>
        <w:t>ჩამოყალიბებისა და ეფექტური საინფორმაციო - იდეოლოგიური პოლიტიკის წარმოების მიზნით.</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0"/>
          <w:numId w:val="39"/>
        </w:numPr>
        <w:tabs>
          <w:tab w:pos="842" w:val="left" w:leader="none"/>
        </w:tabs>
        <w:spacing w:line="276" w:lineRule="auto" w:before="255" w:after="0"/>
        <w:ind w:left="842" w:right="707" w:hanging="360"/>
        <w:jc w:val="both"/>
        <w:rPr>
          <w:sz w:val="22"/>
          <w:szCs w:val="22"/>
        </w:rPr>
      </w:pPr>
      <w:r>
        <w:rPr>
          <w:sz w:val="22"/>
          <w:szCs w:val="22"/>
        </w:rPr>
        <w:t>მუდმივი</w:t>
      </w:r>
      <w:r>
        <w:rPr>
          <w:spacing w:val="-2"/>
          <w:sz w:val="22"/>
          <w:szCs w:val="22"/>
        </w:rPr>
        <w:t> </w:t>
      </w:r>
      <w:r>
        <w:rPr>
          <w:sz w:val="22"/>
          <w:szCs w:val="22"/>
        </w:rPr>
        <w:t>მონიტორინგი</w:t>
      </w:r>
      <w:r>
        <w:rPr>
          <w:spacing w:val="-2"/>
          <w:sz w:val="22"/>
          <w:szCs w:val="22"/>
        </w:rPr>
        <w:t> </w:t>
      </w:r>
      <w:r>
        <w:rPr>
          <w:sz w:val="22"/>
          <w:szCs w:val="22"/>
        </w:rPr>
        <w:t>აღმასრულებელი</w:t>
      </w:r>
      <w:r>
        <w:rPr>
          <w:spacing w:val="-2"/>
          <w:sz w:val="22"/>
          <w:szCs w:val="22"/>
        </w:rPr>
        <w:t> </w:t>
      </w:r>
      <w:r>
        <w:rPr>
          <w:sz w:val="22"/>
          <w:szCs w:val="22"/>
        </w:rPr>
        <w:t>ხელისუფლების</w:t>
      </w:r>
      <w:r>
        <w:rPr>
          <w:spacing w:val="-2"/>
          <w:sz w:val="22"/>
          <w:szCs w:val="22"/>
        </w:rPr>
        <w:t> </w:t>
      </w:r>
      <w:r>
        <w:rPr>
          <w:sz w:val="22"/>
          <w:szCs w:val="22"/>
        </w:rPr>
        <w:t>დაწესებულებათა</w:t>
      </w:r>
      <w:r>
        <w:rPr>
          <w:spacing w:val="-2"/>
          <w:sz w:val="22"/>
          <w:szCs w:val="22"/>
        </w:rPr>
        <w:t> </w:t>
      </w:r>
      <w:r>
        <w:rPr>
          <w:sz w:val="22"/>
          <w:szCs w:val="22"/>
        </w:rPr>
        <w:t>გამართულ და ეფექტური ფუნქციონირებაზე, კონტროლი აფხაზეთის ავტონომიური რესპუბლიკის მთავრობის და მთავრობის თავმჯდომარის დავალებებსა და აგრეთვე, მთავრობის აპარატში შემოსული/გასული დოკუმენტაციის შესრულებაზე;</w:t>
      </w:r>
    </w:p>
    <w:p>
      <w:pPr>
        <w:pStyle w:val="ListParagraph"/>
        <w:numPr>
          <w:ilvl w:val="0"/>
          <w:numId w:val="39"/>
        </w:numPr>
        <w:tabs>
          <w:tab w:pos="842" w:val="left" w:leader="none"/>
        </w:tabs>
        <w:spacing w:line="276" w:lineRule="auto" w:before="0" w:after="0"/>
        <w:ind w:left="842" w:right="707" w:hanging="360"/>
        <w:jc w:val="both"/>
        <w:rPr>
          <w:sz w:val="22"/>
          <w:szCs w:val="22"/>
        </w:rPr>
      </w:pPr>
      <w:r>
        <w:rPr>
          <w:sz w:val="22"/>
          <w:szCs w:val="22"/>
        </w:rPr>
        <w:t>აფხაზეთის ავტონომიური რესპუბლიკის მთავრობის ინსტიტუციური განვითარების ინტელექტუალურ-ანალიტიკური მხარდაჭერა და მონაწილეობა;</w:t>
      </w:r>
    </w:p>
    <w:p>
      <w:pPr>
        <w:pStyle w:val="ListParagraph"/>
        <w:spacing w:after="0" w:line="276" w:lineRule="auto"/>
        <w:jc w:val="both"/>
        <w:rPr>
          <w:sz w:val="22"/>
          <w:szCs w:val="22"/>
        </w:rPr>
        <w:sectPr>
          <w:pgSz w:w="11910" w:h="16840"/>
          <w:pgMar w:header="0" w:footer="1310" w:top="1340" w:bottom="1560" w:left="992" w:right="425"/>
        </w:sectPr>
      </w:pPr>
    </w:p>
    <w:p>
      <w:pPr>
        <w:pStyle w:val="ListParagraph"/>
        <w:numPr>
          <w:ilvl w:val="0"/>
          <w:numId w:val="39"/>
        </w:numPr>
        <w:tabs>
          <w:tab w:pos="842" w:val="left" w:leader="none"/>
        </w:tabs>
        <w:spacing w:line="276" w:lineRule="auto" w:before="82" w:after="0"/>
        <w:ind w:left="842" w:right="708" w:hanging="360"/>
        <w:jc w:val="both"/>
        <w:rPr>
          <w:sz w:val="22"/>
          <w:szCs w:val="22"/>
        </w:rPr>
      </w:pPr>
      <w:r>
        <w:rPr>
          <w:sz w:val="22"/>
          <w:szCs w:val="22"/>
        </w:rPr>
        <w:t>დაწესებულებების კოორდინირებული მუშაობის უზრუნველყოფა იგპ-თა სოციალურ-ეკონომიკური მდგომარეობის გაუმჯობესების მიზნით;</w:t>
      </w:r>
    </w:p>
    <w:p>
      <w:pPr>
        <w:pStyle w:val="ListParagraph"/>
        <w:numPr>
          <w:ilvl w:val="0"/>
          <w:numId w:val="39"/>
        </w:numPr>
        <w:tabs>
          <w:tab w:pos="842" w:val="left" w:leader="none"/>
        </w:tabs>
        <w:spacing w:line="276" w:lineRule="auto" w:before="0" w:after="0"/>
        <w:ind w:left="842" w:right="707" w:hanging="360"/>
        <w:jc w:val="both"/>
        <w:rPr>
          <w:sz w:val="22"/>
          <w:szCs w:val="22"/>
        </w:rPr>
      </w:pPr>
      <w:r>
        <w:rPr>
          <w:sz w:val="22"/>
          <w:szCs w:val="22"/>
        </w:rPr>
        <w:t>აფხაზეთის ავტონომიური რესპუბლიკის 2026 წლის რესპუბლიკურ ბოუჯეტის სარეზერვო ფონდიდან ხორციელდება გაუთვალისწინებელი გადასახდელების </w:t>
      </w:r>
      <w:r>
        <w:rPr>
          <w:spacing w:val="-2"/>
          <w:sz w:val="22"/>
          <w:szCs w:val="22"/>
        </w:rPr>
        <w:t>დაფინანსება;</w:t>
      </w:r>
    </w:p>
    <w:p>
      <w:pPr>
        <w:pStyle w:val="ListParagraph"/>
        <w:numPr>
          <w:ilvl w:val="0"/>
          <w:numId w:val="39"/>
        </w:numPr>
        <w:tabs>
          <w:tab w:pos="842" w:val="left" w:leader="none"/>
        </w:tabs>
        <w:spacing w:line="276" w:lineRule="auto" w:before="0" w:after="0"/>
        <w:ind w:left="842" w:right="708" w:hanging="360"/>
        <w:jc w:val="both"/>
        <w:rPr>
          <w:sz w:val="22"/>
          <w:szCs w:val="22"/>
        </w:rPr>
      </w:pPr>
      <w:r>
        <w:rPr>
          <w:sz w:val="22"/>
          <w:szCs w:val="22"/>
        </w:rPr>
        <w:t>შეხვედრების და სხვა საინფორმაციო ხასიათის ღონისძიებების ორგანიზება და ხელშეწყობა ადგილობრივი და საერთაშორისო საზოგადოებისათვის აფხაზეთის პრობლემატიკის სათანადო წარმოსაჩენად;</w:t>
      </w:r>
    </w:p>
    <w:p>
      <w:pPr>
        <w:pStyle w:val="ListParagraph"/>
        <w:numPr>
          <w:ilvl w:val="0"/>
          <w:numId w:val="39"/>
        </w:numPr>
        <w:tabs>
          <w:tab w:pos="842" w:val="left" w:leader="none"/>
        </w:tabs>
        <w:spacing w:line="276" w:lineRule="auto" w:before="0" w:after="0"/>
        <w:ind w:left="842" w:right="706" w:hanging="360"/>
        <w:jc w:val="both"/>
        <w:rPr>
          <w:sz w:val="22"/>
          <w:szCs w:val="22"/>
        </w:rPr>
      </w:pPr>
      <w:r>
        <w:rPr>
          <w:sz w:val="22"/>
          <w:szCs w:val="22"/>
        </w:rPr>
        <w:t>მასმედიასთან თანამშრომლობა; გლობალური სოციალური ქსელების, ოფიციალური ვებგვერდისა და საინფორმაციო ტექნოლოგიების სხვა საშუალებების გამოყენება ობიექტური ინფორმაციის მიწოდების, სწორი საზოგადოებრივი აზრის ჩამოყალიბებისა და ეფექტური საინფორმაციო - იდეოლოგიური პოლიტიკის წარმოების მიზნით. მომზადებულ იქნა პრესრელიზები აფხაზეთის ავტონომიური რესპუბლიკის მთავრობის და აფხაზეთის ავტონომიური რესპუბლიკის მთავრობის თავმჯდომარის საქმიანობის შესახებ, ხორციელდებოდა საინფორმაციო საშუალებებში ანონსების, ინფორმაციების გავრცელება, აფხაზეთის მთავრობის ოფიციალურ ვებ-გვერზე მათი განთავსება, ფოტო-ვიდეო არქივის შექმნა. შეიქმნა აფხაზეთის ავტონომიური რესპუბლიკის მთავრობის ერთიანი ვებ-პორტალი. სოციალურ ქსელებში „facebook”-ში, „Instagram“ -ში და “twitter”-ში, ასევე „youtube“-ის სოციალურ ქსელში ხორციელდება აფხაზეთის ავტონომიური რესპუბლიკის მთავრობის საქმიანობასთან დაკავშირებული ფოტო-ვიდეომასალის </w:t>
      </w:r>
      <w:r>
        <w:rPr>
          <w:spacing w:val="-2"/>
          <w:sz w:val="22"/>
          <w:szCs w:val="22"/>
        </w:rPr>
        <w:t>განთავსება.</w:t>
      </w:r>
    </w:p>
    <w:p>
      <w:pPr>
        <w:pStyle w:val="ListParagraph"/>
        <w:numPr>
          <w:ilvl w:val="0"/>
          <w:numId w:val="39"/>
        </w:numPr>
        <w:tabs>
          <w:tab w:pos="841" w:val="left" w:leader="none"/>
        </w:tabs>
        <w:spacing w:line="240" w:lineRule="auto" w:before="0" w:after="0"/>
        <w:ind w:left="841" w:right="0" w:hanging="359"/>
        <w:jc w:val="left"/>
        <w:rPr>
          <w:sz w:val="22"/>
          <w:szCs w:val="22"/>
        </w:rPr>
      </w:pPr>
      <w:r>
        <w:rPr>
          <w:sz w:val="22"/>
          <w:szCs w:val="22"/>
        </w:rPr>
        <w:t>აფხაზეთიდან</w:t>
      </w:r>
      <w:r>
        <w:rPr>
          <w:spacing w:val="43"/>
          <w:sz w:val="22"/>
          <w:szCs w:val="22"/>
        </w:rPr>
        <w:t> </w:t>
      </w:r>
      <w:r>
        <w:rPr>
          <w:sz w:val="22"/>
          <w:szCs w:val="22"/>
        </w:rPr>
        <w:t>დევნილი</w:t>
      </w:r>
      <w:r>
        <w:rPr>
          <w:spacing w:val="-7"/>
          <w:sz w:val="22"/>
          <w:szCs w:val="22"/>
        </w:rPr>
        <w:t> </w:t>
      </w:r>
      <w:r>
        <w:rPr>
          <w:sz w:val="22"/>
          <w:szCs w:val="22"/>
        </w:rPr>
        <w:t>მოსახლეობისთვის</w:t>
      </w:r>
      <w:r>
        <w:rPr>
          <w:spacing w:val="-6"/>
          <w:sz w:val="22"/>
          <w:szCs w:val="22"/>
        </w:rPr>
        <w:t> </w:t>
      </w:r>
      <w:r>
        <w:rPr>
          <w:sz w:val="22"/>
          <w:szCs w:val="22"/>
        </w:rPr>
        <w:t>მოქმედებს</w:t>
      </w:r>
      <w:r>
        <w:rPr>
          <w:spacing w:val="-7"/>
          <w:sz w:val="22"/>
          <w:szCs w:val="22"/>
        </w:rPr>
        <w:t> </w:t>
      </w:r>
      <w:r>
        <w:rPr>
          <w:sz w:val="22"/>
          <w:szCs w:val="22"/>
        </w:rPr>
        <w:t>ცხელი</w:t>
      </w:r>
      <w:r>
        <w:rPr>
          <w:spacing w:val="-6"/>
          <w:sz w:val="22"/>
          <w:szCs w:val="22"/>
        </w:rPr>
        <w:t> </w:t>
      </w:r>
      <w:r>
        <w:rPr>
          <w:sz w:val="22"/>
          <w:szCs w:val="22"/>
        </w:rPr>
        <w:t>ხაზი</w:t>
      </w:r>
      <w:r>
        <w:rPr>
          <w:spacing w:val="-5"/>
          <w:sz w:val="22"/>
          <w:szCs w:val="22"/>
        </w:rPr>
        <w:t> </w:t>
      </w:r>
      <w:r>
        <w:rPr>
          <w:sz w:val="22"/>
          <w:szCs w:val="22"/>
        </w:rPr>
        <w:t>-</w:t>
      </w:r>
      <w:r>
        <w:rPr>
          <w:spacing w:val="-4"/>
          <w:sz w:val="22"/>
          <w:szCs w:val="22"/>
        </w:rPr>
        <w:t>143.</w:t>
      </w:r>
    </w:p>
    <w:p>
      <w:pPr>
        <w:pStyle w:val="BodyText"/>
        <w:spacing w:before="267"/>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4"/>
        <w:ind w:left="0"/>
        <w:rPr>
          <w:rFonts w:ascii="Segoe UI Symbol"/>
        </w:rPr>
      </w:pP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აღმასრულებელი ხელისუფლების განხორციელების დონის ამაღლება. უფრო ქმედითი და მოქნილი აღმასრულებელი ხელისუფლება;</w:t>
      </w: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აფხაზეთის ავტონომიური რესპუბლიკის აღმასრულებელი ხელისუფლების დაწესებულებათა კოორდინირებული საქმიანობის შედეგად დევნილების სოციალურ-ეკონომიკური მდგომარეობის გაუმჯობესება;</w:t>
      </w: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აფხაზეთის ავტონომიური რესპუბლიკის 2026 წლის რესპუბლიკური ბიუჯეტის სარეზერვო ფონდიდან საანგარიშო პერიოდში თანხის გამოყოფის თაობაზე გამოცემულია სულ 12 ბრძანება 9 420</w:t>
      </w:r>
      <w:r>
        <w:rPr>
          <w:spacing w:val="40"/>
          <w:sz w:val="22"/>
          <w:szCs w:val="22"/>
        </w:rPr>
        <w:t> </w:t>
      </w:r>
      <w:r>
        <w:rPr>
          <w:sz w:val="22"/>
          <w:szCs w:val="22"/>
        </w:rPr>
        <w:t>ლარის ოდენობით;</w:t>
      </w: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საქართველოს ტერიტორიული მთლიანობის აღდგენისა და აფხაზეთის ავტონომიური რესპუბლიკის დეოკუპაციის ხელშეწყობა;</w:t>
      </w: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ადგილობრივი და საერთაშორისო საზოგადოების მეტი კონსოლიდაცია აფხაზეთის პრობლემატიკის ირგვლივ;</w:t>
      </w: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მსოფლიოს თანამეგობრობისა და ადგილობრივი საზოგადოების ობიექტური ინფორმირებულობა ოკუპირებულ აფხაზეთში არსებულ მდგომარეობისა და მიმდინარე მოვლენების შესახებ;</w:t>
      </w:r>
    </w:p>
    <w:p>
      <w:pPr>
        <w:pStyle w:val="ListParagraph"/>
        <w:numPr>
          <w:ilvl w:val="1"/>
          <w:numId w:val="39"/>
        </w:numPr>
        <w:tabs>
          <w:tab w:pos="1202" w:val="left" w:leader="none"/>
        </w:tabs>
        <w:spacing w:line="276" w:lineRule="auto" w:before="0" w:after="0"/>
        <w:ind w:left="1202" w:right="707" w:hanging="360"/>
        <w:jc w:val="both"/>
        <w:rPr>
          <w:sz w:val="22"/>
          <w:szCs w:val="22"/>
        </w:rPr>
      </w:pPr>
      <w:r>
        <w:rPr>
          <w:sz w:val="22"/>
          <w:szCs w:val="22"/>
        </w:rPr>
        <w:t>სწორი საზოგადოებრივი აზრის ჩამოყალიბება აფხაზეთის მთავრობის საქმიანობის, აფხაზეთის</w:t>
      </w:r>
      <w:r>
        <w:rPr>
          <w:spacing w:val="40"/>
          <w:sz w:val="22"/>
          <w:szCs w:val="22"/>
        </w:rPr>
        <w:t> </w:t>
      </w:r>
      <w:r>
        <w:rPr>
          <w:sz w:val="22"/>
          <w:szCs w:val="22"/>
        </w:rPr>
        <w:t>კონფლიქტის</w:t>
      </w:r>
      <w:r>
        <w:rPr>
          <w:spacing w:val="40"/>
          <w:sz w:val="22"/>
          <w:szCs w:val="22"/>
        </w:rPr>
        <w:t> </w:t>
      </w:r>
      <w:r>
        <w:rPr>
          <w:sz w:val="22"/>
          <w:szCs w:val="22"/>
        </w:rPr>
        <w:t>გენეზისისა</w:t>
      </w:r>
      <w:r>
        <w:rPr>
          <w:spacing w:val="40"/>
          <w:sz w:val="22"/>
          <w:szCs w:val="22"/>
        </w:rPr>
        <w:t> </w:t>
      </w:r>
      <w:r>
        <w:rPr>
          <w:sz w:val="22"/>
          <w:szCs w:val="22"/>
        </w:rPr>
        <w:t>და</w:t>
      </w:r>
      <w:r>
        <w:rPr>
          <w:spacing w:val="40"/>
          <w:sz w:val="22"/>
          <w:szCs w:val="22"/>
        </w:rPr>
        <w:t> </w:t>
      </w:r>
      <w:r>
        <w:rPr>
          <w:sz w:val="22"/>
          <w:szCs w:val="22"/>
        </w:rPr>
        <w:t>მოგვარების</w:t>
      </w:r>
      <w:r>
        <w:rPr>
          <w:spacing w:val="40"/>
          <w:sz w:val="22"/>
          <w:szCs w:val="22"/>
        </w:rPr>
        <w:t> </w:t>
      </w:r>
      <w:r>
        <w:rPr>
          <w:sz w:val="22"/>
          <w:szCs w:val="22"/>
        </w:rPr>
        <w:t>საკითხებთან</w:t>
      </w:r>
      <w:r>
        <w:rPr>
          <w:spacing w:val="40"/>
          <w:sz w:val="22"/>
          <w:szCs w:val="22"/>
        </w:rPr>
        <w:t> </w:t>
      </w:r>
      <w:r>
        <w:rPr>
          <w:sz w:val="22"/>
          <w:szCs w:val="22"/>
        </w:rPr>
        <w:t>მიმართებაში;</w:t>
      </w:r>
    </w:p>
    <w:p>
      <w:pPr>
        <w:pStyle w:val="ListParagraph"/>
        <w:spacing w:after="0" w:line="276" w:lineRule="auto"/>
        <w:jc w:val="both"/>
        <w:rPr>
          <w:sz w:val="22"/>
          <w:szCs w:val="22"/>
        </w:rPr>
        <w:sectPr>
          <w:pgSz w:w="11910" w:h="16840"/>
          <w:pgMar w:header="0" w:footer="1310" w:top="1340" w:bottom="1560" w:left="992" w:right="425"/>
        </w:sectPr>
      </w:pPr>
    </w:p>
    <w:p>
      <w:pPr>
        <w:pStyle w:val="BodyText"/>
        <w:spacing w:line="276" w:lineRule="auto" w:before="22"/>
        <w:ind w:left="1202" w:right="707"/>
        <w:jc w:val="both"/>
      </w:pPr>
      <w:r>
        <w:rPr/>
        <w:t>აფხაზეთის ავტონომიური რესპუბლიკის მთავრობის დაწესებულებებთან მუშაობის შედეგად</w:t>
      </w:r>
      <w:r>
        <w:rPr>
          <w:spacing w:val="-11"/>
        </w:rPr>
        <w:t> </w:t>
      </w:r>
      <w:r>
        <w:rPr/>
        <w:t>განხორციელდა</w:t>
      </w:r>
      <w:r>
        <w:rPr>
          <w:spacing w:val="-11"/>
        </w:rPr>
        <w:t> </w:t>
      </w:r>
      <w:r>
        <w:rPr/>
        <w:t>საგანმანათლებლო,</w:t>
      </w:r>
      <w:r>
        <w:rPr>
          <w:spacing w:val="-11"/>
        </w:rPr>
        <w:t> </w:t>
      </w:r>
      <w:r>
        <w:rPr/>
        <w:t>კულტურული,</w:t>
      </w:r>
      <w:r>
        <w:rPr>
          <w:spacing w:val="-11"/>
        </w:rPr>
        <w:t> </w:t>
      </w:r>
      <w:r>
        <w:rPr/>
        <w:t>ჯანმრთელობის</w:t>
      </w:r>
      <w:r>
        <w:rPr>
          <w:spacing w:val="-11"/>
        </w:rPr>
        <w:t> </w:t>
      </w:r>
      <w:r>
        <w:rPr/>
        <w:t>დაცვის და ჰუმანიტარული ხასიათის ღონისძიება. ყველა ჩატარებული ღონისძიება გავრცელდა მედია საშუალებებით.</w:t>
      </w:r>
    </w:p>
    <w:p>
      <w:pPr>
        <w:pStyle w:val="ListParagraph"/>
        <w:numPr>
          <w:ilvl w:val="1"/>
          <w:numId w:val="39"/>
        </w:numPr>
        <w:tabs>
          <w:tab w:pos="1202" w:val="left" w:leader="none"/>
        </w:tabs>
        <w:spacing w:line="276" w:lineRule="auto" w:before="0" w:after="0"/>
        <w:ind w:left="1202" w:right="708" w:hanging="360"/>
        <w:jc w:val="both"/>
        <w:rPr>
          <w:sz w:val="22"/>
          <w:szCs w:val="22"/>
        </w:rPr>
      </w:pPr>
      <w:r>
        <w:rPr>
          <w:sz w:val="22"/>
          <w:szCs w:val="22"/>
        </w:rPr>
        <w:t>აფხაზეთიდან</w:t>
      </w:r>
      <w:r>
        <w:rPr>
          <w:spacing w:val="40"/>
          <w:sz w:val="22"/>
          <w:szCs w:val="22"/>
        </w:rPr>
        <w:t> </w:t>
      </w:r>
      <w:r>
        <w:rPr>
          <w:sz w:val="22"/>
          <w:szCs w:val="22"/>
        </w:rPr>
        <w:t>დევნილი მოსახლეობის ინფორმირებისა და მთავრობის სერვისებზე ხელმისაწვდომობის გაზრდა.</w:t>
      </w:r>
    </w:p>
    <w:p>
      <w:pPr>
        <w:pStyle w:val="BodyText"/>
        <w:ind w:left="0"/>
      </w:pPr>
    </w:p>
    <w:p>
      <w:pPr>
        <w:pStyle w:val="BodyText"/>
        <w:spacing w:before="57"/>
        <w:ind w:left="0"/>
      </w:pPr>
    </w:p>
    <w:p>
      <w:pPr>
        <w:pStyle w:val="BodyText"/>
        <w:spacing w:line="264" w:lineRule="auto"/>
        <w:ind w:right="706"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(08</w:t>
      </w:r>
      <w:r>
        <w:rPr>
          <w:rFonts w:ascii="Palatino Linotype" w:hAnsi="Palatino Linotype" w:cs="Palatino Linotype" w:eastAsia="Palatino Linotype"/>
          <w:b/>
          <w:bCs/>
          <w:color w:val="0070C0"/>
          <w:spacing w:val="-7"/>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spacing w:val="-7"/>
          <w:u w:val="single" w:color="0070C0"/>
        </w:rPr>
        <w:t> </w:t>
      </w:r>
      <w:r>
        <w:rPr>
          <w:rFonts w:ascii="Segoe UI Symbol" w:hAnsi="Segoe UI Symbol" w:cs="Segoe UI Symbol" w:eastAsia="Segoe UI Symbol"/>
          <w:color w:val="0070C0"/>
          <w:w w:val="60"/>
          <w:u w:val="single" w:color="0070C0"/>
        </w:rPr>
        <w:t>ზემო</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აფხაზეთში-წარმომადგენლობის</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დაფინანსება</w:t>
      </w:r>
      <w:r>
        <w:rPr>
          <w:rFonts w:ascii="Segoe UI Symbol" w:hAnsi="Segoe UI Symbol" w:cs="Segoe UI Symbol" w:eastAsia="Segoe UI Symbol"/>
          <w:color w:val="0070C0"/>
          <w:spacing w:val="-12"/>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7"/>
          <w:u w:val="single" w:color="0070C0"/>
        </w:rPr>
        <w:t> </w:t>
      </w:r>
      <w:r>
        <w:rPr>
          <w:rFonts w:ascii="Segoe UI Symbol" w:hAnsi="Segoe UI Symbol" w:cs="Segoe UI Symbol" w:eastAsia="Segoe UI Symbol"/>
          <w:color w:val="0070C0"/>
          <w:w w:val="60"/>
          <w:u w:val="single" w:color="0070C0"/>
        </w:rPr>
        <w:t>გეგმა</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განსაზღვრულ</w:t>
      </w:r>
      <w:r>
        <w:rPr>
          <w:rFonts w:ascii="Segoe UI Symbol" w:hAnsi="Segoe UI Symbol" w:cs="Segoe UI Symbol" w:eastAsia="Segoe UI Symbol"/>
          <w:color w:val="0070C0"/>
          <w:spacing w:val="-12"/>
          <w:u w:val="single" w:color="0070C0"/>
        </w:rPr>
        <w:t> </w:t>
      </w:r>
      <w:r>
        <w:rPr>
          <w:rFonts w:ascii="Segoe UI Symbol" w:hAnsi="Segoe UI Symbol" w:cs="Segoe UI Symbol" w:eastAsia="Segoe UI Symbol"/>
          <w:color w:val="0070C0"/>
          <w:w w:val="60"/>
          <w:u w:val="single" w:color="0070C0"/>
        </w:rPr>
        <w:t>იქნა</w:t>
      </w:r>
      <w:r>
        <w:rPr>
          <w:rFonts w:ascii="Segoe UI Symbol" w:hAnsi="Segoe UI Symbol" w:cs="Segoe UI Symbol" w:eastAsia="Segoe UI Symbol"/>
          <w:color w:val="0070C0"/>
          <w:spacing w:val="-12"/>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spacing w:val="-7"/>
        </w:rPr>
        <w:t> </w:t>
      </w:r>
      <w:r>
        <w:rPr>
          <w:rFonts w:ascii="Palatino Linotype" w:hAnsi="Palatino Linotype" w:cs="Palatino Linotype" w:eastAsia="Palatino Linotype"/>
          <w:b/>
          <w:bCs/>
          <w:color w:val="FF0000"/>
          <w:w w:val="60"/>
          <w:u w:val="single" w:color="FF0000"/>
        </w:rPr>
        <w:t>114.31</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ხოლო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შესრულებამ</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შეადგინა</w:t>
      </w:r>
      <w:r>
        <w:rPr>
          <w:rFonts w:ascii="Segoe UI Symbol" w:hAnsi="Segoe UI Symbol" w:cs="Segoe UI Symbol" w:eastAsia="Segoe UI Symbol"/>
          <w:color w:val="0070C0"/>
          <w:spacing w:val="-8"/>
        </w:rPr>
        <w:t> </w:t>
      </w:r>
      <w:r>
        <w:rPr>
          <w:rFonts w:ascii="Palatino Linotype" w:hAnsi="Palatino Linotype" w:cs="Palatino Linotype" w:eastAsia="Palatino Linotype"/>
          <w:b/>
          <w:bCs/>
          <w:color w:val="FF0000"/>
          <w:w w:val="60"/>
          <w:u w:val="single" w:color="FF0000"/>
        </w:rPr>
        <w:t>99.58</w:t>
      </w:r>
      <w:r>
        <w:rPr>
          <w:rFonts w:ascii="Palatino Linotype" w:hAnsi="Palatino Linotype" w:cs="Palatino Linotype" w:eastAsia="Palatino Linotype"/>
          <w:b/>
          <w:bCs/>
          <w:color w:val="FF0000"/>
          <w:spacing w:val="-3"/>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ლარი,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რაც</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w w:val="60"/>
          <w:u w:val="single" w:color="0070C0"/>
        </w:rPr>
        <w:t>გეგმის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შესრულების</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87.1%</w:t>
      </w:r>
      <w:r>
        <w:rPr>
          <w:rFonts w:ascii="Segoe UI Symbol" w:hAnsi="Segoe UI Symbol" w:cs="Segoe UI Symbol" w:eastAsia="Segoe UI Symbol"/>
          <w:color w:val="0070C0"/>
          <w:w w:val="60"/>
          <w:u w:val="single" w:color="0070C0"/>
        </w:rPr>
        <w:t>-ია.</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2025</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წლის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შესაბამის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პერიოდთან</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შედარებით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საკასო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შესრულება</w:t>
      </w:r>
      <w:r>
        <w:rPr>
          <w:rFonts w:ascii="Segoe UI Symbol" w:hAnsi="Segoe UI Symbol" w:cs="Segoe UI Symbol" w:eastAsia="Segoe UI Symbol"/>
          <w:color w:val="0070C0"/>
        </w:rPr>
        <w:t> </w:t>
      </w:r>
      <w:r>
        <w:rPr>
          <w:rFonts w:ascii="Palatino Linotype" w:hAnsi="Palatino Linotype" w:cs="Palatino Linotype" w:eastAsia="Palatino Linotype"/>
          <w:b/>
          <w:bCs/>
          <w:color w:val="FF0000"/>
          <w:w w:val="60"/>
          <w:u w:val="single" w:color="FF0000"/>
        </w:rPr>
        <w:t>5.20</w:t>
      </w:r>
      <w:r>
        <w:rPr>
          <w:rFonts w:ascii="Palatino Linotype" w:hAnsi="Palatino Linotype" w:cs="Palatino Linotype" w:eastAsia="Palatino Linotype"/>
          <w:b/>
          <w:bCs/>
          <w:color w:val="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ოდენობით</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მეტია.</w:t>
      </w:r>
    </w:p>
    <w:p>
      <w:pPr>
        <w:spacing w:before="242"/>
        <w:ind w:left="392" w:right="0" w:firstLine="0"/>
        <w:jc w:val="left"/>
        <w:rPr>
          <w:rFonts w:ascii="Palatino Linotype" w:hAnsi="Palatino Linotype" w:cs="Palatino Linotype" w:eastAsia="Palatino Linotype"/>
          <w:i/>
          <w:iCs/>
          <w:sz w:val="23"/>
          <w:szCs w:val="23"/>
        </w:rPr>
      </w:pPr>
      <w:r>
        <w:rPr>
          <w:rFonts w:ascii="Segoe UI Symbol" w:hAnsi="Segoe UI Symbol" w:cs="Segoe UI Symbol" w:eastAsia="Segoe UI Symbol"/>
          <w:color w:val="002060"/>
          <w:w w:val="55"/>
          <w:sz w:val="23"/>
          <w:szCs w:val="23"/>
        </w:rPr>
        <w:t>დიაგრამა</w:t>
      </w:r>
      <w:r>
        <w:rPr>
          <w:rFonts w:ascii="Segoe UI Symbol" w:hAnsi="Segoe UI Symbol" w:cs="Segoe UI Symbol" w:eastAsia="Segoe UI Symbol"/>
          <w:color w:val="002060"/>
          <w:spacing w:val="-9"/>
          <w:sz w:val="23"/>
          <w:szCs w:val="23"/>
        </w:rPr>
        <w:t> </w:t>
      </w:r>
      <w:r>
        <w:rPr>
          <w:rFonts w:ascii="Palatino Linotype" w:hAnsi="Palatino Linotype" w:cs="Palatino Linotype" w:eastAsia="Palatino Linotype"/>
          <w:i/>
          <w:iCs/>
          <w:color w:val="002060"/>
          <w:w w:val="55"/>
          <w:sz w:val="23"/>
          <w:szCs w:val="23"/>
        </w:rPr>
        <w:t>N</w:t>
      </w:r>
      <w:r>
        <w:rPr>
          <w:rFonts w:ascii="Palatino Linotype" w:hAnsi="Palatino Linotype" w:cs="Palatino Linotype" w:eastAsia="Palatino Linotype"/>
          <w:i/>
          <w:iCs/>
          <w:color w:val="002060"/>
          <w:spacing w:val="-3"/>
          <w:sz w:val="23"/>
          <w:szCs w:val="23"/>
        </w:rPr>
        <w:t> </w:t>
      </w:r>
      <w:r>
        <w:rPr>
          <w:rFonts w:ascii="Palatino Linotype" w:hAnsi="Palatino Linotype" w:cs="Palatino Linotype" w:eastAsia="Palatino Linotype"/>
          <w:i/>
          <w:iCs/>
          <w:color w:val="002060"/>
          <w:spacing w:val="-5"/>
          <w:w w:val="55"/>
          <w:sz w:val="23"/>
          <w:szCs w:val="23"/>
        </w:rPr>
        <w:t>39</w:t>
      </w:r>
    </w:p>
    <w:p>
      <w:pPr>
        <w:spacing w:before="177"/>
        <w:ind w:left="0" w:right="707"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55"/>
          <w:sz w:val="21"/>
          <w:szCs w:val="21"/>
        </w:rPr>
        <w:t>გამოყოფილი</w:t>
      </w:r>
      <w:r>
        <w:rPr>
          <w:rFonts w:ascii="Segoe UI Symbol" w:hAnsi="Segoe UI Symbol" w:cs="Segoe UI Symbol" w:eastAsia="Segoe UI Symbol"/>
          <w:color w:val="002060"/>
          <w:spacing w:val="27"/>
          <w:sz w:val="21"/>
          <w:szCs w:val="21"/>
        </w:rPr>
        <w:t> </w:t>
      </w:r>
      <w:r>
        <w:rPr>
          <w:rFonts w:ascii="Palatino Linotype" w:hAnsi="Palatino Linotype" w:cs="Palatino Linotype" w:eastAsia="Palatino Linotype"/>
          <w:i/>
          <w:iCs/>
          <w:color w:val="002060"/>
          <w:w w:val="55"/>
          <w:sz w:val="21"/>
          <w:szCs w:val="21"/>
        </w:rPr>
        <w:t>2026</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წლის</w:t>
      </w:r>
      <w:r>
        <w:rPr>
          <w:rFonts w:ascii="Segoe UI Symbol" w:hAnsi="Segoe UI Symbol" w:cs="Segoe UI Symbol" w:eastAsia="Segoe UI Symbol"/>
          <w:color w:val="002060"/>
          <w:spacing w:val="28"/>
          <w:sz w:val="21"/>
          <w:szCs w:val="21"/>
        </w:rPr>
        <w:t>  </w:t>
      </w:r>
      <w:r>
        <w:rPr>
          <w:rFonts w:ascii="Palatino Linotype" w:hAnsi="Palatino Linotype" w:cs="Palatino Linotype" w:eastAsia="Palatino Linotype"/>
          <w:i/>
          <w:iCs/>
          <w:color w:val="002060"/>
          <w:w w:val="55"/>
          <w:sz w:val="21"/>
          <w:szCs w:val="21"/>
        </w:rPr>
        <w:t>3</w:t>
      </w:r>
      <w:r>
        <w:rPr>
          <w:rFonts w:ascii="Palatino Linotype" w:hAnsi="Palatino Linotype" w:cs="Palatino Linotype" w:eastAsia="Palatino Linotype"/>
          <w:i/>
          <w:iCs/>
          <w:color w:val="002060"/>
          <w:spacing w:val="33"/>
          <w:sz w:val="21"/>
          <w:szCs w:val="21"/>
        </w:rPr>
        <w:t> </w:t>
      </w:r>
      <w:r>
        <w:rPr>
          <w:rFonts w:ascii="Segoe UI Symbol" w:hAnsi="Segoe UI Symbol" w:cs="Segoe UI Symbol" w:eastAsia="Segoe UI Symbol"/>
          <w:color w:val="002060"/>
          <w:w w:val="55"/>
          <w:sz w:val="21"/>
          <w:szCs w:val="21"/>
        </w:rPr>
        <w:t>თვის</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დაზუსტებული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ასიგნებები</w:t>
      </w:r>
      <w:r>
        <w:rPr>
          <w:rFonts w:ascii="Segoe UI Symbol" w:hAnsi="Segoe UI Symbol" w:cs="Segoe UI Symbol" w:eastAsia="Segoe UI Symbol"/>
          <w:color w:val="002060"/>
          <w:spacing w:val="27"/>
          <w:sz w:val="21"/>
          <w:szCs w:val="21"/>
        </w:rPr>
        <w:t> </w:t>
      </w:r>
      <w:r>
        <w:rPr>
          <w:rFonts w:ascii="Segoe UI Symbol" w:hAnsi="Segoe UI Symbol" w:cs="Segoe UI Symbol" w:eastAsia="Segoe UI Symbol"/>
          <w:color w:val="002060"/>
          <w:w w:val="55"/>
          <w:sz w:val="21"/>
          <w:szCs w:val="21"/>
        </w:rPr>
        <w:t>და</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w w:val="55"/>
          <w:sz w:val="21"/>
          <w:szCs w:val="21"/>
        </w:rPr>
        <w:t>ფაქტიური</w:t>
      </w:r>
      <w:r>
        <w:rPr>
          <w:rFonts w:ascii="Segoe UI Symbol" w:hAnsi="Segoe UI Symbol" w:cs="Segoe UI Symbol" w:eastAsia="Segoe UI Symbol"/>
          <w:color w:val="002060"/>
          <w:spacing w:val="28"/>
          <w:sz w:val="21"/>
          <w:szCs w:val="21"/>
        </w:rPr>
        <w:t> </w:t>
      </w:r>
      <w:r>
        <w:rPr>
          <w:rFonts w:ascii="Segoe UI Symbol" w:hAnsi="Segoe UI Symbol" w:cs="Segoe UI Symbol" w:eastAsia="Segoe UI Symbol"/>
          <w:color w:val="002060"/>
          <w:spacing w:val="-2"/>
          <w:w w:val="55"/>
          <w:sz w:val="21"/>
          <w:szCs w:val="21"/>
        </w:rPr>
        <w:t>დაფინანსების</w:t>
      </w:r>
    </w:p>
    <w:p>
      <w:pPr>
        <w:spacing w:before="14"/>
        <w:ind w:left="0" w:right="706" w:firstLine="0"/>
        <w:jc w:val="right"/>
        <w:rPr>
          <w:rFonts w:ascii="Segoe UI Symbol" w:hAnsi="Segoe UI Symbol" w:cs="Segoe UI Symbol" w:eastAsia="Segoe UI Symbol"/>
          <w:sz w:val="21"/>
          <w:szCs w:val="21"/>
        </w:rPr>
      </w:pPr>
      <w:r>
        <w:rPr>
          <w:rFonts w:ascii="Segoe UI Symbol" w:hAnsi="Segoe UI Symbol" w:cs="Segoe UI Symbol" w:eastAsia="Segoe UI Symbol"/>
          <w:color w:val="002060"/>
          <w:w w:val="60"/>
          <w:sz w:val="21"/>
          <w:szCs w:val="21"/>
        </w:rPr>
        <w:t>მაჩვენებელი</w:t>
      </w:r>
      <w:r>
        <w:rPr>
          <w:rFonts w:ascii="Segoe UI Symbol" w:hAnsi="Segoe UI Symbol" w:cs="Segoe UI Symbol" w:eastAsia="Segoe UI Symbol"/>
          <w:color w:val="002060"/>
          <w:spacing w:val="3"/>
          <w:sz w:val="21"/>
          <w:szCs w:val="21"/>
        </w:rPr>
        <w:t> </w:t>
      </w:r>
      <w:r>
        <w:rPr>
          <w:rFonts w:ascii="Palatino Linotype" w:hAnsi="Palatino Linotype" w:cs="Palatino Linotype" w:eastAsia="Palatino Linotype"/>
          <w:i/>
          <w:iCs/>
          <w:color w:val="002060"/>
          <w:w w:val="60"/>
          <w:sz w:val="21"/>
          <w:szCs w:val="21"/>
        </w:rPr>
        <w:t>(2026</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Palatino Linotype" w:hAnsi="Palatino Linotype" w:cs="Palatino Linotype" w:eastAsia="Palatino Linotype"/>
          <w:i/>
          <w:iCs/>
          <w:color w:val="002060"/>
          <w:w w:val="60"/>
          <w:sz w:val="21"/>
          <w:szCs w:val="21"/>
        </w:rPr>
        <w:t>-</w:t>
      </w:r>
      <w:r>
        <w:rPr>
          <w:rFonts w:ascii="Palatino Linotype" w:hAnsi="Palatino Linotype" w:cs="Palatino Linotype" w:eastAsia="Palatino Linotype"/>
          <w:i/>
          <w:iCs/>
          <w:color w:val="002060"/>
          <w:spacing w:val="8"/>
          <w:sz w:val="21"/>
          <w:szCs w:val="21"/>
        </w:rPr>
        <w:t> </w:t>
      </w:r>
      <w:r>
        <w:rPr>
          <w:rFonts w:ascii="Palatino Linotype" w:hAnsi="Palatino Linotype" w:cs="Palatino Linotype" w:eastAsia="Palatino Linotype"/>
          <w:i/>
          <w:iCs/>
          <w:color w:val="002060"/>
          <w:w w:val="60"/>
          <w:sz w:val="21"/>
          <w:szCs w:val="21"/>
        </w:rPr>
        <w:t>2025</w:t>
      </w:r>
      <w:r>
        <w:rPr>
          <w:rFonts w:ascii="Palatino Linotype" w:hAnsi="Palatino Linotype" w:cs="Palatino Linotype" w:eastAsia="Palatino Linotype"/>
          <w:i/>
          <w:iCs/>
          <w:color w:val="002060"/>
          <w:spacing w:val="9"/>
          <w:sz w:val="21"/>
          <w:szCs w:val="21"/>
        </w:rPr>
        <w:t> </w:t>
      </w:r>
      <w:r>
        <w:rPr>
          <w:rFonts w:ascii="Segoe UI Symbol" w:hAnsi="Segoe UI Symbol" w:cs="Segoe UI Symbol" w:eastAsia="Segoe UI Symbol"/>
          <w:color w:val="002060"/>
          <w:w w:val="60"/>
          <w:sz w:val="21"/>
          <w:szCs w:val="21"/>
        </w:rPr>
        <w:t>წ.)-</w:t>
      </w:r>
      <w:r>
        <w:rPr>
          <w:rFonts w:ascii="Segoe UI Symbol" w:hAnsi="Segoe UI Symbol" w:cs="Segoe UI Symbol" w:eastAsia="Segoe UI Symbol"/>
          <w:color w:val="002060"/>
          <w:spacing w:val="4"/>
          <w:sz w:val="21"/>
          <w:szCs w:val="21"/>
        </w:rPr>
        <w:t> </w:t>
      </w:r>
      <w:r>
        <w:rPr>
          <w:rFonts w:ascii="Segoe UI Symbol" w:hAnsi="Segoe UI Symbol" w:cs="Segoe UI Symbol" w:eastAsia="Segoe UI Symbol"/>
          <w:color w:val="002060"/>
          <w:w w:val="60"/>
          <w:sz w:val="21"/>
          <w:szCs w:val="21"/>
        </w:rPr>
        <w:t>ათას</w:t>
      </w:r>
      <w:r>
        <w:rPr>
          <w:rFonts w:ascii="Segoe UI Symbol" w:hAnsi="Segoe UI Symbol" w:cs="Segoe UI Symbol" w:eastAsia="Segoe UI Symbol"/>
          <w:color w:val="002060"/>
          <w:spacing w:val="3"/>
          <w:sz w:val="21"/>
          <w:szCs w:val="21"/>
        </w:rPr>
        <w:t> </w:t>
      </w:r>
      <w:r>
        <w:rPr>
          <w:rFonts w:ascii="Segoe UI Symbol" w:hAnsi="Segoe UI Symbol" w:cs="Segoe UI Symbol" w:eastAsia="Segoe UI Symbol"/>
          <w:color w:val="002060"/>
          <w:spacing w:val="-2"/>
          <w:w w:val="60"/>
          <w:sz w:val="21"/>
          <w:szCs w:val="21"/>
        </w:rPr>
        <w:t>ლარში</w:t>
      </w:r>
    </w:p>
    <w:p>
      <w:pPr>
        <w:pStyle w:val="BodyText"/>
        <w:spacing w:before="143"/>
        <w:ind w:left="0"/>
        <w:rPr>
          <w:rFonts w:ascii="Segoe UI Symbol"/>
          <w:sz w:val="20"/>
        </w:rPr>
      </w:pPr>
      <w:r>
        <w:rPr>
          <w:rFonts w:ascii="Segoe UI Symbol"/>
          <w:sz w:val="20"/>
        </w:rPr>
        <mc:AlternateContent>
          <mc:Choice Requires="wps">
            <w:drawing>
              <wp:anchor distT="0" distB="0" distL="0" distR="0" allowOverlap="1" layoutInCell="1" locked="0" behindDoc="1" simplePos="0" relativeHeight="487622656">
                <wp:simplePos x="0" y="0"/>
                <wp:positionH relativeFrom="page">
                  <wp:posOffset>1687963</wp:posOffset>
                </wp:positionH>
                <wp:positionV relativeFrom="paragraph">
                  <wp:posOffset>275284</wp:posOffset>
                </wp:positionV>
                <wp:extent cx="4942205" cy="1270"/>
                <wp:effectExtent l="0" t="0" r="0" b="0"/>
                <wp:wrapTopAndBottom/>
                <wp:docPr id="739" name="Graphic 739"/>
                <wp:cNvGraphicFramePr>
                  <a:graphicFrameLocks/>
                </wp:cNvGraphicFramePr>
                <a:graphic>
                  <a:graphicData uri="http://schemas.microsoft.com/office/word/2010/wordprocessingShape">
                    <wps:wsp>
                      <wps:cNvPr id="739" name="Graphic 739"/>
                      <wps:cNvSpPr/>
                      <wps:spPr>
                        <a:xfrm>
                          <a:off x="0" y="0"/>
                          <a:ext cx="4942205" cy="1270"/>
                        </a:xfrm>
                        <a:custGeom>
                          <a:avLst/>
                          <a:gdLst/>
                          <a:ahLst/>
                          <a:cxnLst/>
                          <a:rect l="l" t="t" r="r" b="b"/>
                          <a:pathLst>
                            <a:path w="4942205" h="0">
                              <a:moveTo>
                                <a:pt x="0" y="0"/>
                              </a:moveTo>
                              <a:lnTo>
                                <a:pt x="4942016" y="0"/>
                              </a:lnTo>
                            </a:path>
                          </a:pathLst>
                        </a:custGeom>
                        <a:ln w="9525">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32.910507pt;margin-top:21.675934pt;width:389.15pt;height:.1pt;mso-position-horizontal-relative:page;mso-position-vertical-relative:paragraph;z-index:-15693824;mso-wrap-distance-left:0;mso-wrap-distance-right:0" id="docshape653" coordorigin="2658,434" coordsize="7783,0" path="m2658,434l10441,434e" filled="false" stroked="true" strokeweight=".75pt" strokecolor="#d8d8d8">
                <v:path arrowok="t"/>
                <v:stroke dashstyle="solid"/>
                <w10:wrap type="topAndBottom"/>
              </v:shape>
            </w:pict>
          </mc:Fallback>
        </mc:AlternateContent>
      </w:r>
    </w:p>
    <w:p>
      <w:pPr>
        <w:spacing w:before="0"/>
        <w:ind w:left="2695" w:right="0" w:firstLine="0"/>
        <w:jc w:val="left"/>
        <w:rPr>
          <w:sz w:val="18"/>
        </w:rPr>
      </w:pPr>
      <w:r>
        <w:rPr>
          <w:color w:val="3E3E3E"/>
          <w:spacing w:val="-2"/>
          <w:sz w:val="18"/>
        </w:rPr>
        <w:t>114,31</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42"/>
        <w:ind w:left="0"/>
        <w:rPr>
          <w:sz w:val="18"/>
        </w:rPr>
      </w:pPr>
    </w:p>
    <w:p>
      <w:pPr>
        <w:tabs>
          <w:tab w:pos="3998" w:val="left" w:leader="none"/>
          <w:tab w:pos="6017" w:val="left" w:leader="none"/>
          <w:tab w:pos="7890" w:val="left" w:leader="none"/>
        </w:tabs>
        <w:spacing w:before="0"/>
        <w:ind w:left="2126" w:right="0" w:firstLine="0"/>
        <w:jc w:val="left"/>
        <w:rPr>
          <w:sz w:val="18"/>
          <w:szCs w:val="18"/>
        </w:rPr>
      </w:pPr>
      <w:r>
        <w:rPr>
          <w:sz w:val="18"/>
          <w:szCs w:val="18"/>
        </w:rPr>
        <mc:AlternateContent>
          <mc:Choice Requires="wps">
            <w:drawing>
              <wp:anchor distT="0" distB="0" distL="0" distR="0" allowOverlap="1" layoutInCell="1" locked="0" behindDoc="1" simplePos="0" relativeHeight="485334528">
                <wp:simplePos x="0" y="0"/>
                <wp:positionH relativeFrom="page">
                  <wp:posOffset>1683200</wp:posOffset>
                </wp:positionH>
                <wp:positionV relativeFrom="paragraph">
                  <wp:posOffset>-1284679</wp:posOffset>
                </wp:positionV>
                <wp:extent cx="4951730" cy="1248410"/>
                <wp:effectExtent l="0" t="0" r="0" b="0"/>
                <wp:wrapNone/>
                <wp:docPr id="740" name="Group 740"/>
                <wp:cNvGraphicFramePr>
                  <a:graphicFrameLocks/>
                </wp:cNvGraphicFramePr>
                <a:graphic>
                  <a:graphicData uri="http://schemas.microsoft.com/office/word/2010/wordprocessingGroup">
                    <wpg:wgp>
                      <wpg:cNvPr id="740" name="Group 740"/>
                      <wpg:cNvGrpSpPr/>
                      <wpg:grpSpPr>
                        <a:xfrm>
                          <a:off x="0" y="0"/>
                          <a:ext cx="4951730" cy="1248410"/>
                          <a:chExt cx="4951730" cy="1248410"/>
                        </a:xfrm>
                      </wpg:grpSpPr>
                      <wps:wsp>
                        <wps:cNvPr id="741" name="Graphic 741"/>
                        <wps:cNvSpPr/>
                        <wps:spPr>
                          <a:xfrm>
                            <a:off x="4762" y="1209496"/>
                            <a:ext cx="4942205" cy="1270"/>
                          </a:xfrm>
                          <a:custGeom>
                            <a:avLst/>
                            <a:gdLst/>
                            <a:ahLst/>
                            <a:cxnLst/>
                            <a:rect l="l" t="t" r="r" b="b"/>
                            <a:pathLst>
                              <a:path w="4942205" h="0">
                                <a:moveTo>
                                  <a:pt x="0" y="0"/>
                                </a:moveTo>
                                <a:lnTo>
                                  <a:pt x="4942016" y="0"/>
                                </a:lnTo>
                              </a:path>
                            </a:pathLst>
                          </a:custGeom>
                          <a:ln w="9525">
                            <a:solidFill>
                              <a:srgbClr val="D8D8D8"/>
                            </a:solidFill>
                            <a:prstDash val="solid"/>
                          </a:ln>
                        </wps:spPr>
                        <wps:bodyPr wrap="square" lIns="0" tIns="0" rIns="0" bIns="0" rtlCol="0">
                          <a:prstTxWarp prst="textNoShape">
                            <a:avLst/>
                          </a:prstTxWarp>
                          <a:noAutofit/>
                        </wps:bodyPr>
                      </wps:wsp>
                      <wps:wsp>
                        <wps:cNvPr id="742" name="Graphic 742"/>
                        <wps:cNvSpPr/>
                        <wps:spPr>
                          <a:xfrm>
                            <a:off x="4762" y="273111"/>
                            <a:ext cx="4942205" cy="749300"/>
                          </a:xfrm>
                          <a:custGeom>
                            <a:avLst/>
                            <a:gdLst/>
                            <a:ahLst/>
                            <a:cxnLst/>
                            <a:rect l="l" t="t" r="r" b="b"/>
                            <a:pathLst>
                              <a:path w="4942205" h="749300">
                                <a:moveTo>
                                  <a:pt x="0" y="749108"/>
                                </a:moveTo>
                                <a:lnTo>
                                  <a:pt x="424099" y="749108"/>
                                </a:lnTo>
                              </a:path>
                              <a:path w="4942205" h="749300">
                                <a:moveTo>
                                  <a:pt x="4517917" y="749108"/>
                                </a:moveTo>
                                <a:lnTo>
                                  <a:pt x="4942016" y="749108"/>
                                </a:lnTo>
                              </a:path>
                              <a:path w="4942205" h="749300">
                                <a:moveTo>
                                  <a:pt x="811404" y="749108"/>
                                </a:moveTo>
                                <a:lnTo>
                                  <a:pt x="1659603" y="749108"/>
                                </a:lnTo>
                              </a:path>
                              <a:path w="4942205" h="749300">
                                <a:moveTo>
                                  <a:pt x="2046908" y="749108"/>
                                </a:moveTo>
                                <a:lnTo>
                                  <a:pt x="2895107" y="749108"/>
                                </a:lnTo>
                              </a:path>
                              <a:path w="4942205" h="749300">
                                <a:moveTo>
                                  <a:pt x="3282412" y="749108"/>
                                </a:moveTo>
                                <a:lnTo>
                                  <a:pt x="4130611" y="749108"/>
                                </a:lnTo>
                              </a:path>
                              <a:path w="4942205" h="749300">
                                <a:moveTo>
                                  <a:pt x="3282412" y="561831"/>
                                </a:moveTo>
                                <a:lnTo>
                                  <a:pt x="4130611" y="561831"/>
                                </a:lnTo>
                              </a:path>
                              <a:path w="4942205" h="749300">
                                <a:moveTo>
                                  <a:pt x="811404" y="561831"/>
                                </a:moveTo>
                                <a:lnTo>
                                  <a:pt x="1659603" y="561831"/>
                                </a:lnTo>
                              </a:path>
                              <a:path w="4942205" h="749300">
                                <a:moveTo>
                                  <a:pt x="0" y="561831"/>
                                </a:moveTo>
                                <a:lnTo>
                                  <a:pt x="424099" y="561831"/>
                                </a:lnTo>
                              </a:path>
                              <a:path w="4942205" h="749300">
                                <a:moveTo>
                                  <a:pt x="2046908" y="561831"/>
                                </a:moveTo>
                                <a:lnTo>
                                  <a:pt x="2895107" y="561831"/>
                                </a:lnTo>
                              </a:path>
                              <a:path w="4942205" h="749300">
                                <a:moveTo>
                                  <a:pt x="4517917" y="561831"/>
                                </a:moveTo>
                                <a:lnTo>
                                  <a:pt x="4942016" y="561831"/>
                                </a:lnTo>
                              </a:path>
                              <a:path w="4942205" h="749300">
                                <a:moveTo>
                                  <a:pt x="0" y="374554"/>
                                </a:moveTo>
                                <a:lnTo>
                                  <a:pt x="424099" y="374554"/>
                                </a:lnTo>
                              </a:path>
                              <a:path w="4942205" h="749300">
                                <a:moveTo>
                                  <a:pt x="811404" y="374554"/>
                                </a:moveTo>
                                <a:lnTo>
                                  <a:pt x="1659603" y="374554"/>
                                </a:lnTo>
                              </a:path>
                              <a:path w="4942205" h="749300">
                                <a:moveTo>
                                  <a:pt x="3282412" y="374554"/>
                                </a:moveTo>
                                <a:lnTo>
                                  <a:pt x="4130611" y="374554"/>
                                </a:lnTo>
                              </a:path>
                              <a:path w="4942205" h="749300">
                                <a:moveTo>
                                  <a:pt x="2046908" y="374554"/>
                                </a:moveTo>
                                <a:lnTo>
                                  <a:pt x="2895107" y="374554"/>
                                </a:lnTo>
                              </a:path>
                              <a:path w="4942205" h="749300">
                                <a:moveTo>
                                  <a:pt x="4517917" y="374554"/>
                                </a:moveTo>
                                <a:lnTo>
                                  <a:pt x="4942016" y="374554"/>
                                </a:lnTo>
                              </a:path>
                              <a:path w="4942205" h="749300">
                                <a:moveTo>
                                  <a:pt x="811404" y="187277"/>
                                </a:moveTo>
                                <a:lnTo>
                                  <a:pt x="1659603" y="187277"/>
                                </a:lnTo>
                              </a:path>
                              <a:path w="4942205" h="749300">
                                <a:moveTo>
                                  <a:pt x="4517917" y="187277"/>
                                </a:moveTo>
                                <a:lnTo>
                                  <a:pt x="4942016" y="187277"/>
                                </a:lnTo>
                              </a:path>
                              <a:path w="4942205" h="749300">
                                <a:moveTo>
                                  <a:pt x="3282412" y="187277"/>
                                </a:moveTo>
                                <a:lnTo>
                                  <a:pt x="4130611" y="187277"/>
                                </a:lnTo>
                              </a:path>
                              <a:path w="4942205" h="749300">
                                <a:moveTo>
                                  <a:pt x="2046908" y="187277"/>
                                </a:moveTo>
                                <a:lnTo>
                                  <a:pt x="2895107" y="187277"/>
                                </a:lnTo>
                              </a:path>
                              <a:path w="4942205" h="749300">
                                <a:moveTo>
                                  <a:pt x="0" y="187277"/>
                                </a:moveTo>
                                <a:lnTo>
                                  <a:pt x="424099" y="187277"/>
                                </a:lnTo>
                              </a:path>
                              <a:path w="4942205" h="749300">
                                <a:moveTo>
                                  <a:pt x="0" y="0"/>
                                </a:moveTo>
                                <a:lnTo>
                                  <a:pt x="424099" y="0"/>
                                </a:lnTo>
                              </a:path>
                              <a:path w="4942205" h="749300">
                                <a:moveTo>
                                  <a:pt x="811404" y="0"/>
                                </a:moveTo>
                                <a:lnTo>
                                  <a:pt x="2895107" y="0"/>
                                </a:lnTo>
                              </a:path>
                              <a:path w="4942205" h="749300">
                                <a:moveTo>
                                  <a:pt x="3282412" y="0"/>
                                </a:moveTo>
                                <a:lnTo>
                                  <a:pt x="4942016" y="0"/>
                                </a:lnTo>
                              </a:path>
                            </a:pathLst>
                          </a:custGeom>
                          <a:ln w="9525">
                            <a:solidFill>
                              <a:srgbClr val="D8D8D8"/>
                            </a:solidFill>
                            <a:prstDash val="solid"/>
                          </a:ln>
                        </wps:spPr>
                        <wps:bodyPr wrap="square" lIns="0" tIns="0" rIns="0" bIns="0" rtlCol="0">
                          <a:prstTxWarp prst="textNoShape">
                            <a:avLst/>
                          </a:prstTxWarp>
                          <a:noAutofit/>
                        </wps:bodyPr>
                      </wps:wsp>
                      <wps:wsp>
                        <wps:cNvPr id="743" name="Graphic 743"/>
                        <wps:cNvSpPr/>
                        <wps:spPr>
                          <a:xfrm>
                            <a:off x="4762" y="85834"/>
                            <a:ext cx="4942205" cy="1270"/>
                          </a:xfrm>
                          <a:custGeom>
                            <a:avLst/>
                            <a:gdLst/>
                            <a:ahLst/>
                            <a:cxnLst/>
                            <a:rect l="l" t="t" r="r" b="b"/>
                            <a:pathLst>
                              <a:path w="4942205" h="0">
                                <a:moveTo>
                                  <a:pt x="0" y="0"/>
                                </a:moveTo>
                                <a:lnTo>
                                  <a:pt x="4942016" y="0"/>
                                </a:lnTo>
                              </a:path>
                            </a:pathLst>
                          </a:custGeom>
                          <a:ln w="9525">
                            <a:solidFill>
                              <a:srgbClr val="D8D8D8"/>
                            </a:solidFill>
                            <a:prstDash val="solid"/>
                          </a:ln>
                        </wps:spPr>
                        <wps:bodyPr wrap="square" lIns="0" tIns="0" rIns="0" bIns="0" rtlCol="0">
                          <a:prstTxWarp prst="textNoShape">
                            <a:avLst/>
                          </a:prstTxWarp>
                          <a:noAutofit/>
                        </wps:bodyPr>
                      </wps:wsp>
                      <wps:wsp>
                        <wps:cNvPr id="744" name="Graphic 744"/>
                        <wps:cNvSpPr/>
                        <wps:spPr>
                          <a:xfrm>
                            <a:off x="428861" y="139086"/>
                            <a:ext cx="387350" cy="1070610"/>
                          </a:xfrm>
                          <a:custGeom>
                            <a:avLst/>
                            <a:gdLst/>
                            <a:ahLst/>
                            <a:cxnLst/>
                            <a:rect l="l" t="t" r="r" b="b"/>
                            <a:pathLst>
                              <a:path w="387350" h="1070610">
                                <a:moveTo>
                                  <a:pt x="387305" y="1070410"/>
                                </a:moveTo>
                                <a:lnTo>
                                  <a:pt x="0" y="1070410"/>
                                </a:lnTo>
                                <a:lnTo>
                                  <a:pt x="0" y="0"/>
                                </a:lnTo>
                                <a:lnTo>
                                  <a:pt x="387305" y="0"/>
                                </a:lnTo>
                                <a:lnTo>
                                  <a:pt x="387305" y="1070410"/>
                                </a:lnTo>
                                <a:close/>
                              </a:path>
                            </a:pathLst>
                          </a:custGeom>
                          <a:solidFill>
                            <a:srgbClr val="5667B1"/>
                          </a:solidFill>
                        </wps:spPr>
                        <wps:bodyPr wrap="square" lIns="0" tIns="0" rIns="0" bIns="0" rtlCol="0">
                          <a:prstTxWarp prst="textNoShape">
                            <a:avLst/>
                          </a:prstTxWarp>
                          <a:noAutofit/>
                        </wps:bodyPr>
                      </wps:wsp>
                      <wps:wsp>
                        <wps:cNvPr id="745" name="Graphic 745"/>
                        <wps:cNvSpPr/>
                        <wps:spPr>
                          <a:xfrm>
                            <a:off x="1664365" y="277006"/>
                            <a:ext cx="387350" cy="932815"/>
                          </a:xfrm>
                          <a:custGeom>
                            <a:avLst/>
                            <a:gdLst/>
                            <a:ahLst/>
                            <a:cxnLst/>
                            <a:rect l="l" t="t" r="r" b="b"/>
                            <a:pathLst>
                              <a:path w="387350" h="932815">
                                <a:moveTo>
                                  <a:pt x="387305" y="932489"/>
                                </a:moveTo>
                                <a:lnTo>
                                  <a:pt x="0" y="932489"/>
                                </a:lnTo>
                                <a:lnTo>
                                  <a:pt x="0" y="0"/>
                                </a:lnTo>
                                <a:lnTo>
                                  <a:pt x="387305" y="0"/>
                                </a:lnTo>
                                <a:lnTo>
                                  <a:pt x="387305" y="932489"/>
                                </a:lnTo>
                                <a:close/>
                              </a:path>
                            </a:pathLst>
                          </a:custGeom>
                          <a:solidFill>
                            <a:srgbClr val="0C78C9"/>
                          </a:solidFill>
                        </wps:spPr>
                        <wps:bodyPr wrap="square" lIns="0" tIns="0" rIns="0" bIns="0" rtlCol="0">
                          <a:prstTxWarp prst="textNoShape">
                            <a:avLst/>
                          </a:prstTxWarp>
                          <a:noAutofit/>
                        </wps:bodyPr>
                      </wps:wsp>
                      <wps:wsp>
                        <wps:cNvPr id="746" name="Graphic 746"/>
                        <wps:cNvSpPr/>
                        <wps:spPr>
                          <a:xfrm>
                            <a:off x="2899870" y="245684"/>
                            <a:ext cx="387350" cy="963930"/>
                          </a:xfrm>
                          <a:custGeom>
                            <a:avLst/>
                            <a:gdLst/>
                            <a:ahLst/>
                            <a:cxnLst/>
                            <a:rect l="l" t="t" r="r" b="b"/>
                            <a:pathLst>
                              <a:path w="387350" h="963930">
                                <a:moveTo>
                                  <a:pt x="387305" y="963811"/>
                                </a:moveTo>
                                <a:lnTo>
                                  <a:pt x="0" y="963811"/>
                                </a:lnTo>
                                <a:lnTo>
                                  <a:pt x="0" y="0"/>
                                </a:lnTo>
                                <a:lnTo>
                                  <a:pt x="387305" y="0"/>
                                </a:lnTo>
                                <a:lnTo>
                                  <a:pt x="387305" y="963811"/>
                                </a:lnTo>
                                <a:close/>
                              </a:path>
                            </a:pathLst>
                          </a:custGeom>
                          <a:solidFill>
                            <a:srgbClr val="5667B1"/>
                          </a:solidFill>
                        </wps:spPr>
                        <wps:bodyPr wrap="square" lIns="0" tIns="0" rIns="0" bIns="0" rtlCol="0">
                          <a:prstTxWarp prst="textNoShape">
                            <a:avLst/>
                          </a:prstTxWarp>
                          <a:noAutofit/>
                        </wps:bodyPr>
                      </wps:wsp>
                      <wps:wsp>
                        <wps:cNvPr id="747" name="Graphic 747"/>
                        <wps:cNvSpPr/>
                        <wps:spPr>
                          <a:xfrm>
                            <a:off x="4135373" y="325755"/>
                            <a:ext cx="387350" cy="883919"/>
                          </a:xfrm>
                          <a:custGeom>
                            <a:avLst/>
                            <a:gdLst/>
                            <a:ahLst/>
                            <a:cxnLst/>
                            <a:rect l="l" t="t" r="r" b="b"/>
                            <a:pathLst>
                              <a:path w="387350" h="883919">
                                <a:moveTo>
                                  <a:pt x="387305" y="883741"/>
                                </a:moveTo>
                                <a:lnTo>
                                  <a:pt x="0" y="883741"/>
                                </a:lnTo>
                                <a:lnTo>
                                  <a:pt x="0" y="0"/>
                                </a:lnTo>
                                <a:lnTo>
                                  <a:pt x="387305" y="0"/>
                                </a:lnTo>
                                <a:lnTo>
                                  <a:pt x="387305" y="883741"/>
                                </a:lnTo>
                                <a:close/>
                              </a:path>
                            </a:pathLst>
                          </a:custGeom>
                          <a:solidFill>
                            <a:srgbClr val="0C78C9"/>
                          </a:solidFill>
                        </wps:spPr>
                        <wps:bodyPr wrap="square" lIns="0" tIns="0" rIns="0" bIns="0" rtlCol="0">
                          <a:prstTxWarp prst="textNoShape">
                            <a:avLst/>
                          </a:prstTxWarp>
                          <a:noAutofit/>
                        </wps:bodyPr>
                      </wps:wsp>
                      <wps:wsp>
                        <wps:cNvPr id="748" name="Graphic 748"/>
                        <wps:cNvSpPr/>
                        <wps:spPr>
                          <a:xfrm>
                            <a:off x="4762" y="1209496"/>
                            <a:ext cx="4942205" cy="38735"/>
                          </a:xfrm>
                          <a:custGeom>
                            <a:avLst/>
                            <a:gdLst/>
                            <a:ahLst/>
                            <a:cxnLst/>
                            <a:rect l="l" t="t" r="r" b="b"/>
                            <a:pathLst>
                              <a:path w="4942205" h="38735">
                                <a:moveTo>
                                  <a:pt x="0" y="0"/>
                                </a:moveTo>
                                <a:lnTo>
                                  <a:pt x="4942016" y="0"/>
                                </a:lnTo>
                              </a:path>
                              <a:path w="4942205" h="38735">
                                <a:moveTo>
                                  <a:pt x="0" y="38360"/>
                                </a:moveTo>
                                <a:lnTo>
                                  <a:pt x="0" y="0"/>
                                </a:lnTo>
                              </a:path>
                              <a:path w="4942205" h="38735">
                                <a:moveTo>
                                  <a:pt x="1235504" y="38360"/>
                                </a:moveTo>
                                <a:lnTo>
                                  <a:pt x="1235504" y="0"/>
                                </a:lnTo>
                              </a:path>
                              <a:path w="4942205" h="38735">
                                <a:moveTo>
                                  <a:pt x="2471008" y="38360"/>
                                </a:moveTo>
                                <a:lnTo>
                                  <a:pt x="2471008" y="0"/>
                                </a:lnTo>
                              </a:path>
                              <a:path w="4942205" h="38735">
                                <a:moveTo>
                                  <a:pt x="3706512" y="38360"/>
                                </a:moveTo>
                                <a:lnTo>
                                  <a:pt x="3706512" y="0"/>
                                </a:lnTo>
                              </a:path>
                              <a:path w="4942205" h="38735">
                                <a:moveTo>
                                  <a:pt x="4942016" y="38360"/>
                                </a:moveTo>
                                <a:lnTo>
                                  <a:pt x="4942016" y="0"/>
                                </a:lnTo>
                              </a:path>
                            </a:pathLst>
                          </a:custGeom>
                          <a:ln w="9525">
                            <a:solidFill>
                              <a:srgbClr val="D8D8D8"/>
                            </a:solidFill>
                            <a:prstDash val="solid"/>
                          </a:ln>
                        </wps:spPr>
                        <wps:bodyPr wrap="square" lIns="0" tIns="0" rIns="0" bIns="0" rtlCol="0">
                          <a:prstTxWarp prst="textNoShape">
                            <a:avLst/>
                          </a:prstTxWarp>
                          <a:noAutofit/>
                        </wps:bodyPr>
                      </wps:wsp>
                      <wps:wsp>
                        <wps:cNvPr id="749" name="Graphic 749"/>
                        <wps:cNvSpPr/>
                        <wps:spPr>
                          <a:xfrm>
                            <a:off x="622514" y="5357"/>
                            <a:ext cx="3707129" cy="320675"/>
                          </a:xfrm>
                          <a:custGeom>
                            <a:avLst/>
                            <a:gdLst/>
                            <a:ahLst/>
                            <a:cxnLst/>
                            <a:rect l="l" t="t" r="r" b="b"/>
                            <a:pathLst>
                              <a:path w="3707129" h="320675">
                                <a:moveTo>
                                  <a:pt x="0" y="133729"/>
                                </a:moveTo>
                                <a:lnTo>
                                  <a:pt x="193245" y="0"/>
                                </a:lnTo>
                              </a:path>
                              <a:path w="3707129" h="320675">
                                <a:moveTo>
                                  <a:pt x="1235504" y="271649"/>
                                </a:moveTo>
                                <a:lnTo>
                                  <a:pt x="1182088" y="107696"/>
                                </a:lnTo>
                              </a:path>
                              <a:path w="3707129" h="320675">
                                <a:moveTo>
                                  <a:pt x="2471008" y="240327"/>
                                </a:moveTo>
                                <a:lnTo>
                                  <a:pt x="2232298" y="84344"/>
                                </a:lnTo>
                                <a:lnTo>
                                  <a:pt x="2168798" y="84344"/>
                                </a:lnTo>
                              </a:path>
                              <a:path w="3707129" h="320675">
                                <a:moveTo>
                                  <a:pt x="3706511" y="320397"/>
                                </a:moveTo>
                                <a:lnTo>
                                  <a:pt x="3513502" y="78135"/>
                                </a:lnTo>
                                <a:lnTo>
                                  <a:pt x="3450002" y="78135"/>
                                </a:lnTo>
                              </a:path>
                            </a:pathLst>
                          </a:custGeom>
                          <a:ln w="9525">
                            <a:solidFill>
                              <a:srgbClr val="A5A5A5"/>
                            </a:solidFill>
                            <a:prstDash val="solid"/>
                          </a:ln>
                        </wps:spPr>
                        <wps:bodyPr wrap="square" lIns="0" tIns="0" rIns="0" bIns="0" rtlCol="0">
                          <a:prstTxWarp prst="textNoShape">
                            <a:avLst/>
                          </a:prstTxWarp>
                          <a:noAutofit/>
                        </wps:bodyPr>
                      </wps:wsp>
                      <wps:wsp>
                        <wps:cNvPr id="750" name="Textbox 750"/>
                        <wps:cNvSpPr txBox="1"/>
                        <wps:spPr>
                          <a:xfrm>
                            <a:off x="1676015" y="28780"/>
                            <a:ext cx="269875" cy="116839"/>
                          </a:xfrm>
                          <a:prstGeom prst="rect">
                            <a:avLst/>
                          </a:prstGeom>
                        </wps:spPr>
                        <wps:txbx>
                          <w:txbxContent>
                            <w:p>
                              <w:pPr>
                                <w:spacing w:line="183" w:lineRule="exact" w:before="0"/>
                                <w:ind w:left="0" w:right="0" w:firstLine="0"/>
                                <w:jc w:val="left"/>
                                <w:rPr>
                                  <w:sz w:val="18"/>
                                </w:rPr>
                              </w:pPr>
                              <w:r>
                                <w:rPr>
                                  <w:color w:val="3E3E3E"/>
                                  <w:spacing w:val="-2"/>
                                  <w:sz w:val="18"/>
                                </w:rPr>
                                <w:t>99,58</w:t>
                              </w:r>
                            </w:p>
                          </w:txbxContent>
                        </wps:txbx>
                        <wps:bodyPr wrap="square" lIns="0" tIns="0" rIns="0" bIns="0" rtlCol="0">
                          <a:noAutofit/>
                        </wps:bodyPr>
                      </wps:wsp>
                      <wps:wsp>
                        <wps:cNvPr id="751" name="Textbox 751"/>
                        <wps:cNvSpPr txBox="1"/>
                        <wps:spPr>
                          <a:xfrm>
                            <a:off x="2476987" y="6209"/>
                            <a:ext cx="327025" cy="116839"/>
                          </a:xfrm>
                          <a:prstGeom prst="rect">
                            <a:avLst/>
                          </a:prstGeom>
                        </wps:spPr>
                        <wps:txbx>
                          <w:txbxContent>
                            <w:p>
                              <w:pPr>
                                <w:spacing w:line="183" w:lineRule="exact" w:before="0"/>
                                <w:ind w:left="0" w:right="0" w:firstLine="0"/>
                                <w:jc w:val="left"/>
                                <w:rPr>
                                  <w:sz w:val="18"/>
                                </w:rPr>
                              </w:pPr>
                              <w:r>
                                <w:rPr>
                                  <w:color w:val="3E3E3E"/>
                                  <w:spacing w:val="-2"/>
                                  <w:sz w:val="18"/>
                                </w:rPr>
                                <w:t>102,93</w:t>
                              </w:r>
                            </w:p>
                          </w:txbxContent>
                        </wps:txbx>
                        <wps:bodyPr wrap="square" lIns="0" tIns="0" rIns="0" bIns="0" rtlCol="0">
                          <a:noAutofit/>
                        </wps:bodyPr>
                      </wps:wsp>
                      <wps:wsp>
                        <wps:cNvPr id="752" name="Textbox 752"/>
                        <wps:cNvSpPr txBox="1"/>
                        <wps:spPr>
                          <a:xfrm>
                            <a:off x="3815341" y="0"/>
                            <a:ext cx="269875" cy="116839"/>
                          </a:xfrm>
                          <a:prstGeom prst="rect">
                            <a:avLst/>
                          </a:prstGeom>
                        </wps:spPr>
                        <wps:txbx>
                          <w:txbxContent>
                            <w:p>
                              <w:pPr>
                                <w:spacing w:line="183" w:lineRule="exact" w:before="0"/>
                                <w:ind w:left="0" w:right="0" w:firstLine="0"/>
                                <w:jc w:val="left"/>
                                <w:rPr>
                                  <w:sz w:val="18"/>
                                </w:rPr>
                              </w:pPr>
                              <w:r>
                                <w:rPr>
                                  <w:color w:val="3E3E3E"/>
                                  <w:spacing w:val="-2"/>
                                  <w:sz w:val="18"/>
                                </w:rPr>
                                <w:t>94,38</w:t>
                              </w:r>
                            </w:p>
                          </w:txbxContent>
                        </wps:txbx>
                        <wps:bodyPr wrap="square" lIns="0" tIns="0" rIns="0" bIns="0" rtlCol="0">
                          <a:noAutofit/>
                        </wps:bodyPr>
                      </wps:wsp>
                    </wpg:wgp>
                  </a:graphicData>
                </a:graphic>
              </wp:anchor>
            </w:drawing>
          </mc:Choice>
          <mc:Fallback>
            <w:pict>
              <v:group style="position:absolute;margin-left:132.535507pt;margin-top:-101.155853pt;width:389.9pt;height:98.3pt;mso-position-horizontal-relative:page;mso-position-vertical-relative:paragraph;z-index:-17981952" id="docshapegroup654" coordorigin="2651,-2023" coordsize="7798,1966">
                <v:line style="position:absolute" from="2658,-118" to="10441,-118" stroked="true" strokeweight=".75pt" strokecolor="#d8d8d8">
                  <v:stroke dashstyle="solid"/>
                </v:line>
                <v:shape style="position:absolute;left:2658;top:-1594;width:7783;height:1180" id="docshape655" coordorigin="2658,-1593" coordsize="7783,1180" path="m2658,-413l3326,-413m9773,-413l10441,-413m3936,-413l5272,-413m5882,-413l7217,-413m7827,-413l9163,-413m7827,-708l9163,-708m3936,-708l5272,-708m2658,-708l3326,-708m5882,-708l7217,-708m9773,-708l10441,-708m2658,-1003l3326,-1003m3936,-1003l5272,-1003m7827,-1003l9163,-1003m5882,-1003l7217,-1003m9773,-1003l10441,-1003m3936,-1298l5272,-1298m9773,-1298l10441,-1298m7827,-1298l9163,-1298m5882,-1298l7217,-1298m2658,-1298l3326,-1298m2658,-1593l3326,-1593m3936,-1593l7217,-1593m7827,-1593l10441,-1593e" filled="false" stroked="true" strokeweight=".75pt" strokecolor="#d8d8d8">
                  <v:path arrowok="t"/>
                  <v:stroke dashstyle="solid"/>
                </v:shape>
                <v:line style="position:absolute" from="2658,-1888" to="10441,-1888" stroked="true" strokeweight=".75pt" strokecolor="#d8d8d8">
                  <v:stroke dashstyle="solid"/>
                </v:line>
                <v:rect style="position:absolute;left:3326;top:-1805;width:610;height:1686" id="docshape656" filled="true" fillcolor="#5667b1" stroked="false">
                  <v:fill type="solid"/>
                </v:rect>
                <v:rect style="position:absolute;left:5271;top:-1587;width:610;height:1469" id="docshape657" filled="true" fillcolor="#0c78c9" stroked="false">
                  <v:fill type="solid"/>
                </v:rect>
                <v:rect style="position:absolute;left:7217;top:-1637;width:610;height:1518" id="docshape658" filled="true" fillcolor="#5667b1" stroked="false">
                  <v:fill type="solid"/>
                </v:rect>
                <v:rect style="position:absolute;left:9163;top:-1511;width:610;height:1392" id="docshape659" filled="true" fillcolor="#0c78c9" stroked="false">
                  <v:fill type="solid"/>
                </v:rect>
                <v:shape style="position:absolute;left:2658;top:-119;width:7783;height:61" id="docshape660" coordorigin="2658,-118" coordsize="7783,61" path="m2658,-118l10441,-118m2658,-58l2658,-118m4604,-58l4604,-118m6550,-58l6550,-118m8495,-58l8495,-118m10441,-58l10441,-118e" filled="false" stroked="true" strokeweight=".75pt" strokecolor="#d8d8d8">
                  <v:path arrowok="t"/>
                  <v:stroke dashstyle="solid"/>
                </v:shape>
                <v:shape style="position:absolute;left:3631;top:-2015;width:5838;height:505" id="docshape661" coordorigin="3631,-2015" coordsize="5838,505" path="m3631,-1804l3935,-2015m5577,-1587l5493,-1845m7522,-1636l7146,-1882,7046,-1882m9468,-1510l9164,-1892,9064,-1892e" filled="false" stroked="true" strokeweight=".75pt" strokecolor="#a5a5a5">
                  <v:path arrowok="t"/>
                  <v:stroke dashstyle="solid"/>
                </v:shape>
                <v:shape style="position:absolute;left:5290;top:-1978;width:425;height:184" type="#_x0000_t202" id="docshape662" filled="false" stroked="false">
                  <v:textbox inset="0,0,0,0">
                    <w:txbxContent>
                      <w:p>
                        <w:pPr>
                          <w:spacing w:line="183" w:lineRule="exact" w:before="0"/>
                          <w:ind w:left="0" w:right="0" w:firstLine="0"/>
                          <w:jc w:val="left"/>
                          <w:rPr>
                            <w:sz w:val="18"/>
                          </w:rPr>
                        </w:pPr>
                        <w:r>
                          <w:rPr>
                            <w:color w:val="3E3E3E"/>
                            <w:spacing w:val="-2"/>
                            <w:sz w:val="18"/>
                          </w:rPr>
                          <w:t>99,58</w:t>
                        </w:r>
                      </w:p>
                    </w:txbxContent>
                  </v:textbox>
                  <w10:wrap type="none"/>
                </v:shape>
                <v:shape style="position:absolute;left:6551;top:-2014;width:515;height:184" type="#_x0000_t202" id="docshape663" filled="false" stroked="false">
                  <v:textbox inset="0,0,0,0">
                    <w:txbxContent>
                      <w:p>
                        <w:pPr>
                          <w:spacing w:line="183" w:lineRule="exact" w:before="0"/>
                          <w:ind w:left="0" w:right="0" w:firstLine="0"/>
                          <w:jc w:val="left"/>
                          <w:rPr>
                            <w:sz w:val="18"/>
                          </w:rPr>
                        </w:pPr>
                        <w:r>
                          <w:rPr>
                            <w:color w:val="3E3E3E"/>
                            <w:spacing w:val="-2"/>
                            <w:sz w:val="18"/>
                          </w:rPr>
                          <w:t>102,93</w:t>
                        </w:r>
                      </w:p>
                    </w:txbxContent>
                  </v:textbox>
                  <w10:wrap type="none"/>
                </v:shape>
                <v:shape style="position:absolute;left:8659;top:-2024;width:425;height:184" type="#_x0000_t202" id="docshape664" filled="false" stroked="false">
                  <v:textbox inset="0,0,0,0">
                    <w:txbxContent>
                      <w:p>
                        <w:pPr>
                          <w:spacing w:line="183" w:lineRule="exact" w:before="0"/>
                          <w:ind w:left="0" w:right="0" w:firstLine="0"/>
                          <w:jc w:val="left"/>
                          <w:rPr>
                            <w:sz w:val="18"/>
                          </w:rPr>
                        </w:pPr>
                        <w:r>
                          <w:rPr>
                            <w:color w:val="3E3E3E"/>
                            <w:spacing w:val="-2"/>
                            <w:sz w:val="18"/>
                          </w:rPr>
                          <w:t>94,38</w:t>
                        </w:r>
                      </w:p>
                    </w:txbxContent>
                  </v:textbox>
                  <w10:wrap type="none"/>
                </v:shape>
                <w10:wrap type="none"/>
              </v:group>
            </w:pict>
          </mc:Fallback>
        </mc:AlternateContent>
      </w:r>
      <w:r>
        <w:rPr>
          <w:color w:val="595959"/>
          <w:sz w:val="18"/>
          <w:szCs w:val="18"/>
        </w:rPr>
        <w:t>2026</w:t>
      </w:r>
      <w:r>
        <w:rPr>
          <w:color w:val="595959"/>
          <w:spacing w:val="-2"/>
          <w:sz w:val="18"/>
          <w:szCs w:val="18"/>
        </w:rPr>
        <w:t> </w:t>
      </w:r>
      <w:r>
        <w:rPr>
          <w:color w:val="595959"/>
          <w:sz w:val="18"/>
          <w:szCs w:val="18"/>
        </w:rPr>
        <w:t>წ. </w:t>
      </w:r>
      <w:r>
        <w:rPr>
          <w:color w:val="595959"/>
          <w:spacing w:val="-2"/>
          <w:sz w:val="18"/>
          <w:szCs w:val="18"/>
        </w:rPr>
        <w:t>გეგმა</w:t>
      </w:r>
      <w:r>
        <w:rPr>
          <w:color w:val="595959"/>
          <w:sz w:val="18"/>
          <w:szCs w:val="18"/>
        </w:rPr>
        <w:tab/>
        <w:t>2026</w:t>
      </w:r>
      <w:r>
        <w:rPr>
          <w:color w:val="595959"/>
          <w:spacing w:val="-2"/>
          <w:sz w:val="18"/>
          <w:szCs w:val="18"/>
        </w:rPr>
        <w:t> </w:t>
      </w:r>
      <w:r>
        <w:rPr>
          <w:color w:val="595959"/>
          <w:sz w:val="18"/>
          <w:szCs w:val="18"/>
        </w:rPr>
        <w:t>წ. </w:t>
      </w:r>
      <w:r>
        <w:rPr>
          <w:color w:val="595959"/>
          <w:spacing w:val="-2"/>
          <w:sz w:val="18"/>
          <w:szCs w:val="18"/>
        </w:rPr>
        <w:t>საკასო</w:t>
      </w:r>
      <w:r>
        <w:rPr>
          <w:color w:val="595959"/>
          <w:sz w:val="18"/>
          <w:szCs w:val="18"/>
        </w:rPr>
        <w:tab/>
        <w:t>2025 წ. </w:t>
      </w:r>
      <w:r>
        <w:rPr>
          <w:color w:val="595959"/>
          <w:spacing w:val="-4"/>
          <w:sz w:val="18"/>
          <w:szCs w:val="18"/>
        </w:rPr>
        <w:t>გეგმა</w:t>
      </w:r>
      <w:r>
        <w:rPr>
          <w:color w:val="595959"/>
          <w:sz w:val="18"/>
          <w:szCs w:val="18"/>
        </w:rPr>
        <w:tab/>
        <w:t>2025</w:t>
      </w:r>
      <w:r>
        <w:rPr>
          <w:color w:val="595959"/>
          <w:spacing w:val="-2"/>
          <w:sz w:val="18"/>
          <w:szCs w:val="18"/>
        </w:rPr>
        <w:t> </w:t>
      </w:r>
      <w:r>
        <w:rPr>
          <w:color w:val="595959"/>
          <w:sz w:val="18"/>
          <w:szCs w:val="18"/>
        </w:rPr>
        <w:t>წ. </w:t>
      </w:r>
      <w:r>
        <w:rPr>
          <w:color w:val="595959"/>
          <w:spacing w:val="-2"/>
          <w:sz w:val="18"/>
          <w:szCs w:val="18"/>
        </w:rPr>
        <w:t>საკასო</w:t>
      </w:r>
    </w:p>
    <w:p>
      <w:pPr>
        <w:pStyle w:val="BodyText"/>
        <w:spacing w:before="266"/>
        <w:ind w:left="0"/>
      </w:pPr>
    </w:p>
    <w:p>
      <w:pPr>
        <w:pStyle w:val="BodyText"/>
        <w:ind w:left="482"/>
        <w:rPr>
          <w:rFonts w:ascii="Segoe UI Symbol" w:hAnsi="Segoe UI Symbol" w:cs="Segoe UI Symbol" w:eastAsia="Segoe UI Symbol"/>
        </w:rPr>
      </w:pPr>
      <w:r>
        <w:rPr>
          <w:rFonts w:ascii="Segoe UI Symbol" w:hAnsi="Segoe UI Symbol" w:cs="Segoe UI Symbol" w:eastAsia="Segoe UI Symbol"/>
          <w:color w:val="0070C0"/>
          <w:spacing w:val="6"/>
          <w:w w:val="55"/>
        </w:rPr>
        <w:t>განსაზღვრული</w:t>
      </w:r>
      <w:r>
        <w:rPr>
          <w:rFonts w:ascii="Segoe UI Symbol" w:hAnsi="Segoe UI Symbol" w:cs="Segoe UI Symbol" w:eastAsia="Segoe UI Symbol"/>
          <w:color w:val="0070C0"/>
          <w:spacing w:val="30"/>
        </w:rPr>
        <w:t> </w:t>
      </w:r>
      <w:r>
        <w:rPr>
          <w:rFonts w:ascii="Segoe UI Symbol" w:hAnsi="Segoe UI Symbol" w:cs="Segoe UI Symbol" w:eastAsia="Segoe UI Symbol"/>
          <w:color w:val="0070C0"/>
          <w:spacing w:val="-2"/>
          <w:w w:val="70"/>
        </w:rPr>
        <w:t>პრიორიტეტი:</w:t>
      </w:r>
    </w:p>
    <w:p>
      <w:pPr>
        <w:pStyle w:val="BodyText"/>
        <w:spacing w:line="470" w:lineRule="auto" w:before="280"/>
        <w:ind w:left="482" w:right="3343"/>
        <w:rPr>
          <w:rFonts w:ascii="Segoe UI Symbol" w:hAnsi="Segoe UI Symbol" w:cs="Segoe UI Symbol" w:eastAsia="Segoe UI Symbol"/>
        </w:rPr>
      </w:pPr>
      <w:r>
        <w:rPr>
          <w:rFonts w:ascii="Segoe UI Symbol" w:hAnsi="Segoe UI Symbol" w:cs="Segoe UI Symbol" w:eastAsia="Segoe UI Symbol"/>
          <w:color w:val="002060"/>
          <w:w w:val="55"/>
        </w:rPr>
        <w:t>აღმასრულებელი</w:t>
      </w:r>
      <w:r>
        <w:rPr>
          <w:rFonts w:ascii="Segoe UI Symbol" w:hAnsi="Segoe UI Symbol" w:cs="Segoe UI Symbol" w:eastAsia="Segoe UI Symbol"/>
          <w:color w:val="002060"/>
          <w:spacing w:val="34"/>
        </w:rPr>
        <w:t> </w:t>
      </w:r>
      <w:r>
        <w:rPr>
          <w:rFonts w:ascii="Segoe UI Symbol" w:hAnsi="Segoe UI Symbol" w:cs="Segoe UI Symbol" w:eastAsia="Segoe UI Symbol"/>
          <w:color w:val="002060"/>
          <w:w w:val="55"/>
        </w:rPr>
        <w:t>ხელისუფლების</w:t>
      </w:r>
      <w:r>
        <w:rPr>
          <w:rFonts w:ascii="Segoe UI Symbol" w:hAnsi="Segoe UI Symbol" w:cs="Segoe UI Symbol" w:eastAsia="Segoe UI Symbol"/>
          <w:color w:val="002060"/>
          <w:spacing w:val="34"/>
        </w:rPr>
        <w:t> </w:t>
      </w:r>
      <w:r>
        <w:rPr>
          <w:rFonts w:ascii="Segoe UI Symbol" w:hAnsi="Segoe UI Symbol" w:cs="Segoe UI Symbol" w:eastAsia="Segoe UI Symbol"/>
          <w:color w:val="002060"/>
          <w:w w:val="55"/>
        </w:rPr>
        <w:t>განხორციელების</w:t>
      </w:r>
      <w:r>
        <w:rPr>
          <w:rFonts w:ascii="Segoe UI Symbol" w:hAnsi="Segoe UI Symbol" w:cs="Segoe UI Symbol" w:eastAsia="Segoe UI Symbol"/>
          <w:color w:val="002060"/>
          <w:spacing w:val="34"/>
        </w:rPr>
        <w:t> </w:t>
      </w:r>
      <w:r>
        <w:rPr>
          <w:rFonts w:ascii="Segoe UI Symbol" w:hAnsi="Segoe UI Symbol" w:cs="Segoe UI Symbol" w:eastAsia="Segoe UI Symbol"/>
          <w:color w:val="002060"/>
          <w:w w:val="55"/>
        </w:rPr>
        <w:t>ხელშეწყობა</w:t>
      </w:r>
      <w:r>
        <w:rPr>
          <w:rFonts w:ascii="Segoe UI Symbol" w:hAnsi="Segoe UI Symbol" w:cs="Segoe UI Symbol" w:eastAsia="Segoe UI Symbol"/>
          <w:color w:val="002060"/>
          <w:spacing w:val="80"/>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rPr>
        <w:t> </w:t>
      </w:r>
      <w:r>
        <w:rPr>
          <w:rFonts w:ascii="Segoe UI Symbol" w:hAnsi="Segoe UI Symbol" w:cs="Segoe UI Symbol" w:eastAsia="Segoe UI Symbol"/>
          <w:color w:val="0070C0"/>
          <w:w w:val="60"/>
        </w:rPr>
        <w:t>მიზანი:</w:t>
      </w:r>
    </w:p>
    <w:p>
      <w:pPr>
        <w:pStyle w:val="BodyText"/>
        <w:tabs>
          <w:tab w:pos="1898" w:val="left" w:leader="none"/>
          <w:tab w:pos="3875" w:val="left" w:leader="none"/>
          <w:tab w:pos="5283" w:val="left" w:leader="none"/>
          <w:tab w:pos="6703" w:val="left" w:leader="none"/>
          <w:tab w:pos="8575" w:val="left" w:leader="none"/>
        </w:tabs>
        <w:spacing w:line="276" w:lineRule="auto" w:before="16"/>
        <w:ind w:right="707"/>
      </w:pPr>
      <w:r>
        <w:rPr>
          <w:spacing w:val="-2"/>
        </w:rPr>
        <w:t>მენეჯმენტის</w:t>
      </w:r>
      <w:r>
        <w:rPr/>
        <w:tab/>
      </w:r>
      <w:r>
        <w:rPr>
          <w:spacing w:val="-2"/>
        </w:rPr>
        <w:t>ორგანიზაციული</w:t>
      </w:r>
      <w:r>
        <w:rPr/>
        <w:tab/>
      </w:r>
      <w:r>
        <w:rPr>
          <w:spacing w:val="-2"/>
        </w:rPr>
        <w:t>მეთოდების</w:t>
      </w:r>
      <w:r>
        <w:rPr/>
        <w:tab/>
      </w:r>
      <w:r>
        <w:rPr>
          <w:spacing w:val="-2"/>
        </w:rPr>
        <w:t>სრულყოფა,</w:t>
      </w:r>
      <w:r>
        <w:rPr/>
        <w:tab/>
      </w:r>
      <w:r>
        <w:rPr>
          <w:spacing w:val="-2"/>
        </w:rPr>
        <w:t>კომუნიკაციური</w:t>
      </w:r>
      <w:r>
        <w:rPr/>
        <w:tab/>
      </w:r>
      <w:r>
        <w:rPr>
          <w:spacing w:val="-2"/>
        </w:rPr>
        <w:t>პროცესების </w:t>
      </w:r>
      <w:r>
        <w:rPr/>
        <w:t>ეფექტურობის ამაღლება.</w:t>
      </w:r>
    </w:p>
    <w:p>
      <w:pPr>
        <w:pStyle w:val="BodyText"/>
        <w:spacing w:line="273" w:lineRule="auto" w:before="224"/>
        <w:ind w:firstLine="113"/>
        <w:rPr>
          <w:rFonts w:ascii="Segoe UI Symbol" w:hAnsi="Segoe UI Symbol" w:cs="Segoe UI Symbol" w:eastAsia="Segoe UI Symbol"/>
        </w:rPr>
      </w:pPr>
      <w:r>
        <w:rPr>
          <w:rFonts w:ascii="Segoe UI Symbol" w:hAnsi="Segoe UI Symbol" w:cs="Segoe UI Symbol" w:eastAsia="Segoe UI Symbol"/>
          <w:color w:val="0070C0"/>
          <w:w w:val="60"/>
        </w:rPr>
        <w:t>საანგარიშო</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პერიოდში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პრიორიტეტის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ფარგლებში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განხორციელებული</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პროგრამების</w:t>
      </w:r>
      <w:r>
        <w:rPr>
          <w:rFonts w:ascii="Segoe UI Symbol" w:hAnsi="Segoe UI Symbol" w:cs="Segoe UI Symbol" w:eastAsia="Segoe UI Symbol"/>
          <w:color w:val="0070C0"/>
          <w:spacing w:val="31"/>
        </w:rPr>
        <w:t> </w:t>
      </w:r>
      <w:r>
        <w:rPr>
          <w:rFonts w:ascii="Segoe UI Symbol" w:hAnsi="Segoe UI Symbol" w:cs="Segoe UI Symbol" w:eastAsia="Segoe UI Symbol"/>
          <w:color w:val="0070C0"/>
          <w:w w:val="60"/>
        </w:rPr>
        <w:t>და</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rPr>
        <w:t>ღონისძიებების</w:t>
      </w:r>
      <w:r>
        <w:rPr>
          <w:rFonts w:ascii="Segoe UI Symbol" w:hAnsi="Segoe UI Symbol" w:cs="Segoe UI Symbol" w:eastAsia="Segoe UI Symbol"/>
          <w:color w:val="0070C0"/>
          <w:spacing w:val="-14"/>
        </w:rPr>
        <w:t> </w:t>
      </w:r>
      <w:r>
        <w:rPr>
          <w:rFonts w:ascii="Segoe UI Symbol" w:hAnsi="Segoe UI Symbol" w:cs="Segoe UI Symbol" w:eastAsia="Segoe UI Symbol"/>
          <w:color w:val="0070C0"/>
          <w:spacing w:val="-2"/>
          <w:w w:val="60"/>
        </w:rPr>
        <w:t>მოკლე</w:t>
      </w:r>
      <w:r>
        <w:rPr>
          <w:rFonts w:ascii="Segoe UI Symbol" w:hAnsi="Segoe UI Symbol" w:cs="Segoe UI Symbol" w:eastAsia="Segoe UI Symbol"/>
          <w:color w:val="0070C0"/>
          <w:spacing w:val="-13"/>
        </w:rPr>
        <w:t> </w:t>
      </w:r>
      <w:r>
        <w:rPr>
          <w:rFonts w:ascii="Segoe UI Symbol" w:hAnsi="Segoe UI Symbol" w:cs="Segoe UI Symbol" w:eastAsia="Segoe UI Symbol"/>
          <w:color w:val="0070C0"/>
          <w:spacing w:val="-2"/>
          <w:w w:val="60"/>
        </w:rPr>
        <w:t>აღწერა:</w:t>
      </w:r>
    </w:p>
    <w:p>
      <w:pPr>
        <w:pStyle w:val="ListParagraph"/>
        <w:numPr>
          <w:ilvl w:val="0"/>
          <w:numId w:val="39"/>
        </w:numPr>
        <w:tabs>
          <w:tab w:pos="638" w:val="left" w:leader="none"/>
          <w:tab w:pos="653" w:val="left" w:leader="none"/>
        </w:tabs>
        <w:spacing w:line="276" w:lineRule="auto" w:before="255" w:after="0"/>
        <w:ind w:left="653" w:right="694" w:hanging="207"/>
        <w:jc w:val="left"/>
        <w:rPr>
          <w:sz w:val="22"/>
          <w:szCs w:val="22"/>
        </w:rPr>
      </w:pPr>
      <w:r>
        <w:rPr>
          <w:sz w:val="22"/>
          <w:szCs w:val="22"/>
        </w:rPr>
        <w:t>წარმომადგენლობის</w:t>
      </w:r>
      <w:r>
        <w:rPr>
          <w:spacing w:val="40"/>
          <w:sz w:val="22"/>
          <w:szCs w:val="22"/>
        </w:rPr>
        <w:t> </w:t>
      </w:r>
      <w:r>
        <w:rPr>
          <w:sz w:val="22"/>
          <w:szCs w:val="22"/>
        </w:rPr>
        <w:t>ორგანიზაციული</w:t>
      </w:r>
      <w:r>
        <w:rPr>
          <w:spacing w:val="40"/>
          <w:sz w:val="22"/>
          <w:szCs w:val="22"/>
        </w:rPr>
        <w:t> </w:t>
      </w:r>
      <w:r>
        <w:rPr>
          <w:sz w:val="22"/>
          <w:szCs w:val="22"/>
        </w:rPr>
        <w:t>განვითარება</w:t>
      </w:r>
      <w:r>
        <w:rPr>
          <w:spacing w:val="40"/>
          <w:sz w:val="22"/>
          <w:szCs w:val="22"/>
        </w:rPr>
        <w:t> </w:t>
      </w:r>
      <w:r>
        <w:rPr>
          <w:sz w:val="22"/>
          <w:szCs w:val="22"/>
        </w:rPr>
        <w:t>მოიცავს</w:t>
      </w:r>
      <w:r>
        <w:rPr>
          <w:spacing w:val="40"/>
          <w:sz w:val="22"/>
          <w:szCs w:val="22"/>
        </w:rPr>
        <w:t> </w:t>
      </w:r>
      <w:r>
        <w:rPr>
          <w:sz w:val="22"/>
          <w:szCs w:val="22"/>
        </w:rPr>
        <w:t>ინფორმაციის,</w:t>
      </w:r>
      <w:r>
        <w:rPr>
          <w:spacing w:val="40"/>
          <w:sz w:val="22"/>
          <w:szCs w:val="22"/>
        </w:rPr>
        <w:t> </w:t>
      </w:r>
      <w:r>
        <w:rPr>
          <w:sz w:val="22"/>
          <w:szCs w:val="22"/>
        </w:rPr>
        <w:t>შესაბამისად კომუნიკაციის გაუმჯობესებას როგორც დაგეგმვის, ასევე შესრულების სტადიაზე;</w:t>
      </w:r>
    </w:p>
    <w:p>
      <w:pPr>
        <w:pStyle w:val="ListParagraph"/>
        <w:numPr>
          <w:ilvl w:val="0"/>
          <w:numId w:val="39"/>
        </w:numPr>
        <w:tabs>
          <w:tab w:pos="638" w:val="left" w:leader="none"/>
          <w:tab w:pos="653" w:val="left" w:leader="none"/>
        </w:tabs>
        <w:spacing w:line="276" w:lineRule="auto" w:before="0" w:after="0"/>
        <w:ind w:left="653" w:right="695" w:hanging="207"/>
        <w:jc w:val="left"/>
        <w:rPr>
          <w:sz w:val="22"/>
          <w:szCs w:val="22"/>
        </w:rPr>
      </w:pPr>
      <w:r>
        <w:rPr>
          <w:sz w:val="22"/>
          <w:szCs w:val="22"/>
        </w:rPr>
        <w:t>პროგრამების და პროგრამული ბიუჯეტის დაგეგმვის, მონიტორინგის და შეფასების უნარ-ჩვევების განვითარება.</w:t>
      </w:r>
    </w:p>
    <w:p>
      <w:pPr>
        <w:pStyle w:val="ListParagraph"/>
        <w:spacing w:after="0" w:line="276" w:lineRule="auto"/>
        <w:jc w:val="left"/>
        <w:rPr>
          <w:sz w:val="22"/>
          <w:szCs w:val="22"/>
        </w:rPr>
        <w:sectPr>
          <w:pgSz w:w="11910" w:h="16840"/>
          <w:pgMar w:header="0" w:footer="1310" w:top="1400" w:bottom="1560" w:left="992" w:right="425"/>
        </w:sectPr>
      </w:pPr>
    </w:p>
    <w:p>
      <w:pPr>
        <w:pStyle w:val="BodyText"/>
        <w:spacing w:before="6"/>
        <w:ind w:left="482"/>
        <w:rPr>
          <w:rFonts w:ascii="Segoe UI Symbol" w:hAnsi="Segoe UI Symbol" w:cs="Segoe UI Symbol" w:eastAsia="Segoe UI Symbol"/>
        </w:rPr>
      </w:pPr>
      <w:r>
        <w:rPr>
          <w:rFonts w:ascii="Segoe UI Symbol" w:hAnsi="Segoe UI Symbol" w:cs="Segoe UI Symbol" w:eastAsia="Segoe UI Symbol"/>
          <w:color w:val="0070C0"/>
          <w:spacing w:val="6"/>
          <w:w w:val="60"/>
        </w:rPr>
        <w:t>შუალედური/მიღწეული</w:t>
      </w:r>
      <w:r>
        <w:rPr>
          <w:rFonts w:ascii="Segoe UI Symbol" w:hAnsi="Segoe UI Symbol" w:cs="Segoe UI Symbol" w:eastAsia="Segoe UI Symbol"/>
          <w:color w:val="0070C0"/>
          <w:spacing w:val="22"/>
        </w:rPr>
        <w:t> </w:t>
      </w:r>
      <w:r>
        <w:rPr>
          <w:rFonts w:ascii="Segoe UI Symbol" w:hAnsi="Segoe UI Symbol" w:cs="Segoe UI Symbol" w:eastAsia="Segoe UI Symbol"/>
          <w:color w:val="0070C0"/>
          <w:spacing w:val="-2"/>
          <w:w w:val="70"/>
        </w:rPr>
        <w:t>შედეგი:</w:t>
      </w:r>
    </w:p>
    <w:p>
      <w:pPr>
        <w:pStyle w:val="BodyText"/>
        <w:spacing w:before="3"/>
        <w:ind w:left="0"/>
        <w:rPr>
          <w:rFonts w:ascii="Segoe UI Symbol"/>
        </w:rPr>
      </w:pPr>
    </w:p>
    <w:p>
      <w:pPr>
        <w:pStyle w:val="BodyText"/>
        <w:spacing w:line="276" w:lineRule="auto" w:before="1"/>
        <w:ind w:right="879"/>
        <w:jc w:val="both"/>
      </w:pPr>
      <w:r>
        <w:rPr/>
        <w:t>ზემო აფხაზეთში აფხაზეთის ავტონომიური რესპუბლიკის მთავრობის წარმომადგენლობის 2026</w:t>
      </w:r>
      <w:r>
        <w:rPr>
          <w:spacing w:val="-3"/>
        </w:rPr>
        <w:t> </w:t>
      </w:r>
      <w:r>
        <w:rPr/>
        <w:t>წლის</w:t>
      </w:r>
      <w:r>
        <w:rPr>
          <w:spacing w:val="-4"/>
        </w:rPr>
        <w:t> </w:t>
      </w:r>
      <w:r>
        <w:rPr/>
        <w:t>3</w:t>
      </w:r>
      <w:r>
        <w:rPr>
          <w:spacing w:val="-3"/>
        </w:rPr>
        <w:t> </w:t>
      </w:r>
      <w:r>
        <w:rPr/>
        <w:t>თვის</w:t>
      </w:r>
      <w:r>
        <w:rPr>
          <w:spacing w:val="-4"/>
        </w:rPr>
        <w:t> </w:t>
      </w:r>
      <w:r>
        <w:rPr/>
        <w:t>ბიუჯეტი</w:t>
      </w:r>
      <w:r>
        <w:rPr>
          <w:spacing w:val="-4"/>
        </w:rPr>
        <w:t> </w:t>
      </w:r>
      <w:r>
        <w:rPr/>
        <w:t>გეგმით</w:t>
      </w:r>
      <w:r>
        <w:rPr>
          <w:spacing w:val="-4"/>
        </w:rPr>
        <w:t> </w:t>
      </w:r>
      <w:r>
        <w:rPr/>
        <w:t>განსაზღვრულ</w:t>
      </w:r>
      <w:r>
        <w:rPr>
          <w:spacing w:val="-4"/>
        </w:rPr>
        <w:t> </w:t>
      </w:r>
      <w:r>
        <w:rPr/>
        <w:t>იქნა</w:t>
      </w:r>
      <w:r>
        <w:rPr>
          <w:spacing w:val="-3"/>
        </w:rPr>
        <w:t> </w:t>
      </w:r>
      <w:r>
        <w:rPr/>
        <w:t>-</w:t>
      </w:r>
      <w:r>
        <w:rPr>
          <w:spacing w:val="-3"/>
        </w:rPr>
        <w:t> </w:t>
      </w:r>
      <w:r>
        <w:rPr/>
        <w:t>114</w:t>
      </w:r>
      <w:r>
        <w:rPr>
          <w:spacing w:val="-3"/>
        </w:rPr>
        <w:t> </w:t>
      </w:r>
      <w:r>
        <w:rPr/>
        <w:t>313</w:t>
      </w:r>
      <w:r>
        <w:rPr>
          <w:spacing w:val="40"/>
        </w:rPr>
        <w:t> </w:t>
      </w:r>
      <w:r>
        <w:rPr/>
        <w:t>ლარის</w:t>
      </w:r>
      <w:r>
        <w:rPr>
          <w:spacing w:val="-4"/>
        </w:rPr>
        <w:t> </w:t>
      </w:r>
      <w:r>
        <w:rPr/>
        <w:t>ოდენობით,</w:t>
      </w:r>
      <w:r>
        <w:rPr>
          <w:spacing w:val="-3"/>
        </w:rPr>
        <w:t> </w:t>
      </w:r>
      <w:r>
        <w:rPr/>
        <w:t>ხოლო საკასო შესრულება - 99 584 ლარი. შესრულება - 87,1%.</w:t>
      </w:r>
    </w:p>
    <w:p>
      <w:pPr>
        <w:pStyle w:val="BodyText"/>
        <w:spacing w:line="273" w:lineRule="auto" w:before="224"/>
        <w:ind w:right="776"/>
        <w:jc w:val="both"/>
      </w:pPr>
      <w:r>
        <w:rPr>
          <w:rFonts w:ascii="Segoe UI Symbol" w:hAnsi="Segoe UI Symbol" w:cs="Segoe UI Symbol" w:eastAsia="Segoe UI Symbol"/>
          <w:w w:val="90"/>
        </w:rPr>
        <w:t>მათ</w:t>
      </w:r>
      <w:r>
        <w:rPr>
          <w:rFonts w:ascii="Segoe UI Symbol" w:hAnsi="Segoe UI Symbol" w:cs="Segoe UI Symbol" w:eastAsia="Segoe UI Symbol"/>
          <w:spacing w:val="-10"/>
          <w:w w:val="90"/>
        </w:rPr>
        <w:t> </w:t>
      </w:r>
      <w:r>
        <w:rPr>
          <w:rFonts w:ascii="Segoe UI Symbol" w:hAnsi="Segoe UI Symbol" w:cs="Segoe UI Symbol" w:eastAsia="Segoe UI Symbol"/>
          <w:w w:val="90"/>
        </w:rPr>
        <w:t>შორის:</w:t>
      </w:r>
      <w:r>
        <w:rPr>
          <w:rFonts w:ascii="Segoe UI Symbol" w:hAnsi="Segoe UI Symbol" w:cs="Segoe UI Symbol" w:eastAsia="Segoe UI Symbol"/>
          <w:spacing w:val="2"/>
        </w:rPr>
        <w:t> </w:t>
      </w:r>
      <w:r>
        <w:rPr>
          <w:w w:val="95"/>
        </w:rPr>
        <w:t>შრომითი</w:t>
      </w:r>
      <w:r>
        <w:rPr>
          <w:spacing w:val="-11"/>
          <w:w w:val="95"/>
        </w:rPr>
        <w:t> </w:t>
      </w:r>
      <w:r>
        <w:rPr>
          <w:w w:val="95"/>
        </w:rPr>
        <w:t>ანაზღაურება:</w:t>
      </w:r>
      <w:r>
        <w:rPr>
          <w:spacing w:val="-11"/>
          <w:w w:val="95"/>
        </w:rPr>
        <w:t> </w:t>
      </w:r>
      <w:r>
        <w:rPr>
          <w:w w:val="95"/>
        </w:rPr>
        <w:t>გეგმა</w:t>
      </w:r>
      <w:r>
        <w:rPr>
          <w:spacing w:val="-11"/>
          <w:w w:val="95"/>
        </w:rPr>
        <w:t> </w:t>
      </w:r>
      <w:r>
        <w:rPr>
          <w:w w:val="95"/>
        </w:rPr>
        <w:t>-</w:t>
      </w:r>
      <w:r>
        <w:rPr>
          <w:spacing w:val="-11"/>
          <w:w w:val="95"/>
        </w:rPr>
        <w:t> </w:t>
      </w:r>
      <w:r>
        <w:rPr>
          <w:w w:val="95"/>
        </w:rPr>
        <w:t>80</w:t>
      </w:r>
      <w:r>
        <w:rPr>
          <w:spacing w:val="-11"/>
          <w:w w:val="95"/>
        </w:rPr>
        <w:t> </w:t>
      </w:r>
      <w:r>
        <w:rPr>
          <w:w w:val="95"/>
        </w:rPr>
        <w:t>463</w:t>
      </w:r>
      <w:r>
        <w:rPr>
          <w:spacing w:val="-11"/>
          <w:w w:val="95"/>
        </w:rPr>
        <w:t> </w:t>
      </w:r>
      <w:r>
        <w:rPr>
          <w:w w:val="95"/>
        </w:rPr>
        <w:t>ლარი</w:t>
      </w:r>
      <w:r>
        <w:rPr>
          <w:spacing w:val="-11"/>
          <w:w w:val="95"/>
        </w:rPr>
        <w:t> </w:t>
      </w:r>
      <w:r>
        <w:rPr>
          <w:w w:val="95"/>
        </w:rPr>
        <w:t>ფაქტიური</w:t>
      </w:r>
      <w:r>
        <w:rPr>
          <w:spacing w:val="-11"/>
          <w:w w:val="95"/>
        </w:rPr>
        <w:t> </w:t>
      </w:r>
      <w:r>
        <w:rPr>
          <w:w w:val="95"/>
        </w:rPr>
        <w:t>შესრულება-76</w:t>
      </w:r>
      <w:r>
        <w:rPr>
          <w:spacing w:val="-11"/>
          <w:w w:val="95"/>
        </w:rPr>
        <w:t> </w:t>
      </w:r>
      <w:r>
        <w:rPr>
          <w:w w:val="95"/>
        </w:rPr>
        <w:t>685</w:t>
      </w:r>
      <w:r>
        <w:rPr>
          <w:spacing w:val="-11"/>
          <w:w w:val="95"/>
        </w:rPr>
        <w:t> </w:t>
      </w:r>
      <w:r>
        <w:rPr>
          <w:w w:val="95"/>
        </w:rPr>
        <w:t>ლარი </w:t>
      </w:r>
      <w:r>
        <w:rPr/>
        <w:t>შესრულლება - 95,30%.</w:t>
      </w:r>
    </w:p>
    <w:p>
      <w:pPr>
        <w:pStyle w:val="BodyText"/>
        <w:spacing w:line="276" w:lineRule="auto" w:before="245"/>
        <w:ind w:right="708"/>
      </w:pPr>
      <w:r>
        <w:rPr/>
        <w:t>საქონელი</w:t>
      </w:r>
      <w:r>
        <w:rPr>
          <w:spacing w:val="-4"/>
        </w:rPr>
        <w:t> </w:t>
      </w:r>
      <w:r>
        <w:rPr/>
        <w:t>და</w:t>
      </w:r>
      <w:r>
        <w:rPr>
          <w:spacing w:val="-4"/>
        </w:rPr>
        <w:t> </w:t>
      </w:r>
      <w:r>
        <w:rPr/>
        <w:t>მომსახურეობა:</w:t>
      </w:r>
      <w:r>
        <w:rPr>
          <w:spacing w:val="-3"/>
        </w:rPr>
        <w:t> </w:t>
      </w:r>
      <w:r>
        <w:rPr/>
        <w:t>-</w:t>
      </w:r>
      <w:r>
        <w:rPr>
          <w:spacing w:val="-4"/>
        </w:rPr>
        <w:t> </w:t>
      </w:r>
      <w:r>
        <w:rPr/>
        <w:t>გეგმით</w:t>
      </w:r>
      <w:r>
        <w:rPr>
          <w:spacing w:val="-4"/>
        </w:rPr>
        <w:t> </w:t>
      </w:r>
      <w:r>
        <w:rPr/>
        <w:t>31</w:t>
      </w:r>
      <w:r>
        <w:rPr>
          <w:spacing w:val="-3"/>
        </w:rPr>
        <w:t> </w:t>
      </w:r>
      <w:r>
        <w:rPr/>
        <w:t>650</w:t>
      </w:r>
      <w:r>
        <w:rPr>
          <w:spacing w:val="-3"/>
        </w:rPr>
        <w:t> </w:t>
      </w:r>
      <w:r>
        <w:rPr/>
        <w:t>ლარი</w:t>
      </w:r>
      <w:r>
        <w:rPr>
          <w:spacing w:val="-4"/>
        </w:rPr>
        <w:t> </w:t>
      </w:r>
      <w:r>
        <w:rPr/>
        <w:t>ფაქტიური-22</w:t>
      </w:r>
      <w:r>
        <w:rPr>
          <w:spacing w:val="-3"/>
        </w:rPr>
        <w:t> </w:t>
      </w:r>
      <w:r>
        <w:rPr/>
        <w:t>850</w:t>
      </w:r>
      <w:r>
        <w:rPr>
          <w:spacing w:val="-3"/>
        </w:rPr>
        <w:t> </w:t>
      </w:r>
      <w:r>
        <w:rPr/>
        <w:t>ლარი</w:t>
      </w:r>
      <w:r>
        <w:rPr>
          <w:spacing w:val="40"/>
        </w:rPr>
        <w:t> </w:t>
      </w:r>
      <w:r>
        <w:rPr/>
        <w:t>შესრულება </w:t>
      </w:r>
      <w:r>
        <w:rPr>
          <w:spacing w:val="-2"/>
        </w:rPr>
        <w:t>72.20%.</w:t>
      </w:r>
    </w:p>
    <w:p>
      <w:pPr>
        <w:pStyle w:val="BodyText"/>
        <w:spacing w:line="276" w:lineRule="auto" w:before="240"/>
        <w:ind w:firstLine="55"/>
      </w:pPr>
      <w:r>
        <w:rPr/>
        <w:t>სხვა</w:t>
      </w:r>
      <w:r>
        <w:rPr>
          <w:spacing w:val="-4"/>
        </w:rPr>
        <w:t> </w:t>
      </w:r>
      <w:r>
        <w:rPr/>
        <w:t>ხარჯი:</w:t>
      </w:r>
      <w:r>
        <w:rPr>
          <w:spacing w:val="-3"/>
        </w:rPr>
        <w:t> </w:t>
      </w:r>
      <w:r>
        <w:rPr/>
        <w:t>გეგმით</w:t>
      </w:r>
      <w:r>
        <w:rPr>
          <w:spacing w:val="-4"/>
        </w:rPr>
        <w:t> </w:t>
      </w:r>
      <w:r>
        <w:rPr/>
        <w:t>-</w:t>
      </w:r>
      <w:r>
        <w:rPr>
          <w:spacing w:val="-3"/>
        </w:rPr>
        <w:t> </w:t>
      </w:r>
      <w:r>
        <w:rPr/>
        <w:t>200.00</w:t>
      </w:r>
      <w:r>
        <w:rPr>
          <w:spacing w:val="-3"/>
        </w:rPr>
        <w:t> </w:t>
      </w:r>
      <w:r>
        <w:rPr/>
        <w:t>ლარი.;</w:t>
      </w:r>
      <w:r>
        <w:rPr>
          <w:spacing w:val="-3"/>
        </w:rPr>
        <w:t> </w:t>
      </w:r>
      <w:r>
        <w:rPr/>
        <w:t>ფაქტიური</w:t>
      </w:r>
      <w:r>
        <w:rPr>
          <w:spacing w:val="-4"/>
        </w:rPr>
        <w:t> </w:t>
      </w:r>
      <w:r>
        <w:rPr/>
        <w:t>-</w:t>
      </w:r>
      <w:r>
        <w:rPr>
          <w:spacing w:val="-3"/>
        </w:rPr>
        <w:t> </w:t>
      </w:r>
      <w:r>
        <w:rPr/>
        <w:t>47,65ლარი</w:t>
      </w:r>
      <w:r>
        <w:rPr>
          <w:spacing w:val="-4"/>
        </w:rPr>
        <w:t> </w:t>
      </w:r>
      <w:r>
        <w:rPr/>
        <w:t>შესრულება</w:t>
      </w:r>
      <w:r>
        <w:rPr>
          <w:spacing w:val="-3"/>
        </w:rPr>
        <w:t> </w:t>
      </w:r>
      <w:r>
        <w:rPr/>
        <w:t>-</w:t>
      </w:r>
      <w:r>
        <w:rPr>
          <w:spacing w:val="-3"/>
        </w:rPr>
        <w:t> </w:t>
      </w:r>
      <w:r>
        <w:rPr/>
        <w:t>23,82%.</w:t>
      </w:r>
      <w:r>
        <w:rPr>
          <w:spacing w:val="-3"/>
        </w:rPr>
        <w:t> </w:t>
      </w:r>
      <w:r>
        <w:rPr/>
        <w:t>ძირითადი აქტივები: გეგმა-2000.00 ლარი ფაქტიური შესრულება-00,0 ლარი.</w:t>
      </w:r>
    </w:p>
    <w:p>
      <w:pPr>
        <w:pStyle w:val="BodyText"/>
        <w:spacing w:before="267"/>
        <w:ind w:left="0"/>
      </w:pPr>
    </w:p>
    <w:p>
      <w:pPr>
        <w:pStyle w:val="BodyText"/>
        <w:spacing w:line="264" w:lineRule="auto" w:before="1"/>
        <w:ind w:right="694" w:firstLine="113"/>
        <w:jc w:val="both"/>
        <w:rPr>
          <w:rFonts w:ascii="Segoe UI Symbol" w:hAnsi="Segoe UI Symbol" w:cs="Segoe UI Symbol" w:eastAsia="Segoe UI Symbol"/>
        </w:rPr>
      </w:pPr>
      <w:r>
        <w:rPr>
          <w:rFonts w:ascii="Palatino Linotype" w:hAnsi="Palatino Linotype" w:cs="Palatino Linotype" w:eastAsia="Palatino Linotype"/>
          <w:b/>
          <w:bCs/>
          <w:color w:val="0070C0"/>
          <w:w w:val="60"/>
          <w:u w:val="single" w:color="0070C0"/>
        </w:rPr>
        <w:t>(16</w:t>
      </w:r>
      <w:r>
        <w:rPr>
          <w:rFonts w:ascii="Palatino Linotype" w:hAnsi="Palatino Linotype" w:cs="Palatino Linotype" w:eastAsia="Palatino Linotype"/>
          <w:b/>
          <w:bCs/>
          <w:color w:val="0070C0"/>
          <w:u w:val="single" w:color="0070C0"/>
        </w:rPr>
        <w:t> </w:t>
      </w:r>
      <w:r>
        <w:rPr>
          <w:rFonts w:ascii="Palatino Linotype" w:hAnsi="Palatino Linotype" w:cs="Palatino Linotype" w:eastAsia="Palatino Linotype"/>
          <w:b/>
          <w:bCs/>
          <w:color w:val="0070C0"/>
          <w:w w:val="60"/>
          <w:u w:val="single" w:color="0070C0"/>
        </w:rPr>
        <w:t>01)</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ავტონომიური</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რესპუბლიკის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მთავრობის</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სარეზერვო</w:t>
      </w:r>
      <w:r>
        <w:rPr>
          <w:rFonts w:ascii="Segoe UI Symbol" w:hAnsi="Segoe UI Symbol" w:cs="Segoe UI Symbol" w:eastAsia="Segoe UI Symbol"/>
          <w:color w:val="0070C0"/>
          <w:u w:val="single" w:color="0070C0"/>
        </w:rPr>
        <w:t> </w:t>
      </w:r>
      <w:r>
        <w:rPr>
          <w:rFonts w:ascii="Segoe UI Symbol" w:hAnsi="Segoe UI Symbol" w:cs="Segoe UI Symbol" w:eastAsia="Segoe UI Symbol"/>
          <w:color w:val="0070C0"/>
          <w:w w:val="60"/>
          <w:u w:val="single" w:color="0070C0"/>
        </w:rPr>
        <w:t>ფონდი</w:t>
      </w:r>
      <w:r>
        <w:rPr>
          <w:rFonts w:ascii="Segoe UI Symbol" w:hAnsi="Segoe UI Symbol" w:cs="Segoe UI Symbol" w:eastAsia="Segoe UI Symbol"/>
          <w:color w:val="0070C0"/>
          <w:u w:val="single" w:color="0070C0"/>
        </w:rPr>
        <w:t> </w:t>
      </w:r>
      <w:r>
        <w:rPr>
          <w:rFonts w:ascii="Palatino Linotype" w:hAnsi="Palatino Linotype" w:cs="Palatino Linotype" w:eastAsia="Palatino Linotype"/>
          <w:b/>
          <w:bCs/>
          <w:color w:val="0070C0"/>
          <w:w w:val="60"/>
          <w:u w:val="single" w:color="0070C0"/>
        </w:rPr>
        <w:t>-</w:t>
      </w:r>
      <w:r>
        <w:rPr>
          <w:rFonts w:ascii="Palatino Linotype" w:hAnsi="Palatino Linotype" w:cs="Palatino Linotype" w:eastAsia="Palatino Linotype"/>
          <w:b/>
          <w:bCs/>
          <w:color w:val="0070C0"/>
          <w:u w:val="single" w:color="0070C0"/>
        </w:rPr>
        <w:t> </w:t>
      </w:r>
      <w:r>
        <w:rPr>
          <w:rFonts w:ascii="Segoe UI Symbol" w:hAnsi="Segoe UI Symbol" w:cs="Segoe UI Symbol" w:eastAsia="Segoe UI Symbol"/>
          <w:color w:val="0070C0"/>
          <w:w w:val="60"/>
          <w:u w:val="single" w:color="0070C0"/>
        </w:rPr>
        <w:t>აფხაზეთის</w:t>
      </w:r>
      <w:r>
        <w:rPr>
          <w:rFonts w:ascii="Segoe UI Symbol" w:hAnsi="Segoe UI Symbol" w:cs="Segoe UI Symbol" w:eastAsia="Segoe UI Symbol"/>
          <w:color w:val="0070C0"/>
        </w:rPr>
        <w:t> </w:t>
      </w:r>
      <w:r>
        <w:rPr>
          <w:rFonts w:ascii="Segoe UI Symbol" w:hAnsi="Segoe UI Symbol" w:cs="Segoe UI Symbol" w:eastAsia="Segoe UI Symbol"/>
          <w:color w:val="0070C0"/>
          <w:spacing w:val="-2"/>
          <w:w w:val="60"/>
          <w:u w:val="single" w:color="0070C0"/>
        </w:rPr>
        <w:t>ავტონომიური</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0"/>
          <w:u w:val="single" w:color="0070C0"/>
        </w:rPr>
        <w:t>რესპუბლიკის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0"/>
          <w:u w:val="single" w:color="0070C0"/>
        </w:rPr>
        <w:t>მთავრობის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0"/>
          <w:u w:val="single" w:color="0070C0"/>
        </w:rPr>
        <w:t>თავმჯდომარის</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0"/>
          <w:u w:val="single" w:color="0070C0"/>
        </w:rPr>
        <w:t>მიერ</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0"/>
          <w:u w:val="single" w:color="0070C0"/>
        </w:rPr>
        <w:t>გამოცემულ</w:t>
      </w:r>
      <w:r>
        <w:rPr>
          <w:rFonts w:ascii="Segoe UI Symbol" w:hAnsi="Segoe UI Symbol" w:cs="Segoe UI Symbol" w:eastAsia="Segoe UI Symbol"/>
          <w:color w:val="0070C0"/>
          <w:spacing w:val="-8"/>
          <w:u w:val="single" w:color="0070C0"/>
        </w:rPr>
        <w:t> </w:t>
      </w:r>
      <w:r>
        <w:rPr>
          <w:rFonts w:ascii="Segoe UI Symbol" w:hAnsi="Segoe UI Symbol" w:cs="Segoe UI Symbol" w:eastAsia="Segoe UI Symbol"/>
          <w:color w:val="0070C0"/>
          <w:spacing w:val="-2"/>
          <w:w w:val="60"/>
          <w:u w:val="single" w:color="0070C0"/>
        </w:rPr>
        <w:t>იქნა</w:t>
      </w:r>
      <w:r>
        <w:rPr>
          <w:rFonts w:ascii="Segoe UI Symbol" w:hAnsi="Segoe UI Symbol" w:cs="Segoe UI Symbol" w:eastAsia="Segoe UI Symbol"/>
          <w:color w:val="0070C0"/>
          <w:spacing w:val="-8"/>
        </w:rPr>
        <w:t> </w:t>
      </w:r>
      <w:r>
        <w:rPr>
          <w:rFonts w:ascii="Palatino Linotype" w:hAnsi="Palatino Linotype" w:cs="Palatino Linotype" w:eastAsia="Palatino Linotype"/>
          <w:b/>
          <w:bCs/>
          <w:color w:val="FF0000"/>
          <w:spacing w:val="-2"/>
          <w:w w:val="60"/>
          <w:u w:val="single" w:color="FF0000"/>
        </w:rPr>
        <w:t>11</w:t>
      </w:r>
      <w:r>
        <w:rPr>
          <w:rFonts w:ascii="Palatino Linotype" w:hAnsi="Palatino Linotype" w:cs="Palatino Linotype" w:eastAsia="Palatino Linotype"/>
          <w:b/>
          <w:bCs/>
          <w:color w:val="0070C0"/>
          <w:spacing w:val="-2"/>
          <w:u w:val="single" w:color="0070C0"/>
        </w:rPr>
        <w:t> </w:t>
      </w:r>
      <w:r>
        <w:rPr>
          <w:rFonts w:ascii="Segoe UI Symbol" w:hAnsi="Segoe UI Symbol" w:cs="Segoe UI Symbol" w:eastAsia="Segoe UI Symbol"/>
          <w:color w:val="0070C0"/>
          <w:spacing w:val="-2"/>
          <w:w w:val="60"/>
          <w:u w:val="single" w:color="0070C0"/>
        </w:rPr>
        <w:t>ბრძანება</w:t>
      </w:r>
      <w:r>
        <w:rPr>
          <w:rFonts w:ascii="Segoe UI Symbol" w:hAnsi="Segoe UI Symbol" w:cs="Segoe UI Symbol" w:eastAsia="Segoe UI Symbol"/>
          <w:color w:val="0070C0"/>
        </w:rPr>
        <w:t> </w:t>
      </w:r>
      <w:r>
        <w:rPr>
          <w:rFonts w:ascii="Segoe UI Symbol" w:hAnsi="Segoe UI Symbol" w:cs="Segoe UI Symbol" w:eastAsia="Segoe UI Symbol"/>
          <w:color w:val="0070C0"/>
          <w:w w:val="60"/>
          <w:u w:val="single" w:color="0070C0"/>
        </w:rPr>
        <w:t>სარეზერვო</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ფონდიდან</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თანხის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გამოყოფის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შესახებ</w:t>
      </w:r>
      <w:r>
        <w:rPr>
          <w:rFonts w:ascii="Segoe UI Symbol" w:hAnsi="Segoe UI Symbol" w:cs="Segoe UI Symbol" w:eastAsia="Segoe UI Symbol"/>
          <w:color w:val="0070C0"/>
          <w:spacing w:val="-1"/>
        </w:rPr>
        <w:t> </w:t>
      </w:r>
      <w:r>
        <w:rPr>
          <w:rFonts w:ascii="Palatino Linotype" w:hAnsi="Palatino Linotype" w:cs="Palatino Linotype" w:eastAsia="Palatino Linotype"/>
          <w:b/>
          <w:bCs/>
          <w:color w:val="FF0000"/>
          <w:w w:val="60"/>
          <w:u w:val="single" w:color="FF0000"/>
        </w:rPr>
        <w:t>9.42</w:t>
      </w:r>
      <w:r>
        <w:rPr>
          <w:rFonts w:ascii="Palatino Linotype" w:hAnsi="Palatino Linotype" w:cs="Palatino Linotype" w:eastAsia="Palatino Linotype"/>
          <w:b/>
          <w:bCs/>
          <w:color w:val="FF0000"/>
          <w:u w:val="single" w:color="FF0000"/>
        </w:rPr>
        <w:t> </w:t>
      </w:r>
      <w:r>
        <w:rPr>
          <w:rFonts w:ascii="Segoe UI Symbol" w:hAnsi="Segoe UI Symbol" w:cs="Segoe UI Symbol" w:eastAsia="Segoe UI Symbol"/>
          <w:color w:val="0070C0"/>
          <w:w w:val="60"/>
          <w:u w:val="single" w:color="0070C0"/>
        </w:rPr>
        <w:t>ათასი</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ლარის</w:t>
      </w:r>
      <w:r>
        <w:rPr>
          <w:rFonts w:ascii="Segoe UI Symbol" w:hAnsi="Segoe UI Symbol" w:cs="Segoe UI Symbol" w:eastAsia="Segoe UI Symbol"/>
          <w:color w:val="0070C0"/>
          <w:spacing w:val="-1"/>
          <w:u w:val="single" w:color="0070C0"/>
        </w:rPr>
        <w:t> </w:t>
      </w:r>
      <w:r>
        <w:rPr>
          <w:rFonts w:ascii="Segoe UI Symbol" w:hAnsi="Segoe UI Symbol" w:cs="Segoe UI Symbol" w:eastAsia="Segoe UI Symbol"/>
          <w:color w:val="0070C0"/>
          <w:w w:val="60"/>
          <w:u w:val="single" w:color="0070C0"/>
        </w:rPr>
        <w:t>ოდენობით.</w:t>
      </w:r>
    </w:p>
    <w:sectPr>
      <w:pgSz w:w="11910" w:h="16840"/>
      <w:pgMar w:header="0" w:footer="1310" w:top="1400" w:bottom="156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Microsoft Sans Serif">
    <w:altName w:val="Microsoft Sans Serif"/>
    <w:charset w:val="1"/>
    <w:family w:val="swiss"/>
    <w:pitch w:val="variable"/>
  </w:font>
  <w:font w:name="Calibri Light">
    <w:altName w:val="Calibri Light"/>
    <w:charset w:val="1"/>
    <w:family w:val="roman"/>
    <w:pitch w:val="variable"/>
  </w:font>
  <w:font w:name="Courier New">
    <w:altName w:val="Courier New"/>
    <w:charset w:val="1"/>
    <w:family w:val="modern"/>
    <w:pitch w:val="default"/>
  </w:font>
  <w:font w:name="Sylfaen">
    <w:altName w:val="Sylfaen"/>
    <w:charset w:val="1"/>
    <w:family w:val="auto"/>
    <w:pitch w:val="variable"/>
  </w:font>
  <w:font w:name="Segoe UI Symbol">
    <w:altName w:val="Segoe UI Symbol"/>
    <w:charset w:val="1"/>
    <w:family w:val="swiss"/>
    <w:pitch w:val="variable"/>
  </w:font>
  <w:font w:name="Palatino Linotype">
    <w:altName w:val="Palatino Linotype"/>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5299200">
              <wp:simplePos x="0" y="0"/>
              <wp:positionH relativeFrom="page">
                <wp:posOffset>3779202</wp:posOffset>
              </wp:positionH>
              <wp:positionV relativeFrom="page">
                <wp:posOffset>9681992</wp:posOffset>
              </wp:positionV>
              <wp:extent cx="2540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4000" cy="194310"/>
                      </a:xfrm>
                      <a:prstGeom prst="rect">
                        <a:avLst/>
                      </a:prstGeom>
                    </wps:spPr>
                    <wps:txbx>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109</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7.575012pt;margin-top:762.361633pt;width:20pt;height:15.3pt;mso-position-horizontal-relative:page;mso-position-vertical-relative:page;z-index:-18017280" type="#_x0000_t202" id="docshape1" filled="false" stroked="false">
              <v:textbox inset="0,0,0,0">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109</w:t>
                    </w:r>
                    <w:r>
                      <w:rPr>
                        <w:rFonts w:ascii="Times New Roman"/>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
    <w:multiLevelType w:val="hybridMultilevel"/>
    <w:lvl w:ilvl="0">
      <w:start w:val="0"/>
      <w:numFmt w:val="bullet"/>
      <w:lvlText w:val=""/>
      <w:lvlJc w:val="left"/>
      <w:pPr>
        <w:ind w:left="842"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202" w:hanging="360"/>
      </w:pPr>
      <w:rPr>
        <w:rFonts w:hint="default" w:ascii="Symbol" w:hAnsi="Symbol" w:eastAsia="Symbol" w:cs="Symbol"/>
        <w:b w:val="0"/>
        <w:bCs w:val="0"/>
        <w:i w:val="0"/>
        <w:iCs w:val="0"/>
        <w:spacing w:val="0"/>
        <w:w w:val="100"/>
        <w:sz w:val="22"/>
        <w:szCs w:val="22"/>
        <w:lang w:val="vi" w:eastAsia="en-US" w:bidi="ar-SA"/>
      </w:rPr>
    </w:lvl>
    <w:lvl w:ilvl="2">
      <w:start w:val="0"/>
      <w:numFmt w:val="bullet"/>
      <w:lvlText w:val="•"/>
      <w:lvlJc w:val="left"/>
      <w:pPr>
        <w:ind w:left="2232" w:hanging="360"/>
      </w:pPr>
      <w:rPr>
        <w:rFonts w:hint="default"/>
        <w:lang w:val="vi" w:eastAsia="en-US" w:bidi="ar-SA"/>
      </w:rPr>
    </w:lvl>
    <w:lvl w:ilvl="3">
      <w:start w:val="0"/>
      <w:numFmt w:val="bullet"/>
      <w:lvlText w:val="•"/>
      <w:lvlJc w:val="left"/>
      <w:pPr>
        <w:ind w:left="3264" w:hanging="360"/>
      </w:pPr>
      <w:rPr>
        <w:rFonts w:hint="default"/>
        <w:lang w:val="vi" w:eastAsia="en-US" w:bidi="ar-SA"/>
      </w:rPr>
    </w:lvl>
    <w:lvl w:ilvl="4">
      <w:start w:val="0"/>
      <w:numFmt w:val="bullet"/>
      <w:lvlText w:val="•"/>
      <w:lvlJc w:val="left"/>
      <w:pPr>
        <w:ind w:left="4296" w:hanging="360"/>
      </w:pPr>
      <w:rPr>
        <w:rFonts w:hint="default"/>
        <w:lang w:val="vi" w:eastAsia="en-US" w:bidi="ar-SA"/>
      </w:rPr>
    </w:lvl>
    <w:lvl w:ilvl="5">
      <w:start w:val="0"/>
      <w:numFmt w:val="bullet"/>
      <w:lvlText w:val="•"/>
      <w:lvlJc w:val="left"/>
      <w:pPr>
        <w:ind w:left="5328" w:hanging="360"/>
      </w:pPr>
      <w:rPr>
        <w:rFonts w:hint="default"/>
        <w:lang w:val="vi" w:eastAsia="en-US" w:bidi="ar-SA"/>
      </w:rPr>
    </w:lvl>
    <w:lvl w:ilvl="6">
      <w:start w:val="0"/>
      <w:numFmt w:val="bullet"/>
      <w:lvlText w:val="•"/>
      <w:lvlJc w:val="left"/>
      <w:pPr>
        <w:ind w:left="6360" w:hanging="360"/>
      </w:pPr>
      <w:rPr>
        <w:rFonts w:hint="default"/>
        <w:lang w:val="vi" w:eastAsia="en-US" w:bidi="ar-SA"/>
      </w:rPr>
    </w:lvl>
    <w:lvl w:ilvl="7">
      <w:start w:val="0"/>
      <w:numFmt w:val="bullet"/>
      <w:lvlText w:val="•"/>
      <w:lvlJc w:val="left"/>
      <w:pPr>
        <w:ind w:left="7392" w:hanging="360"/>
      </w:pPr>
      <w:rPr>
        <w:rFonts w:hint="default"/>
        <w:lang w:val="vi" w:eastAsia="en-US" w:bidi="ar-SA"/>
      </w:rPr>
    </w:lvl>
    <w:lvl w:ilvl="8">
      <w:start w:val="0"/>
      <w:numFmt w:val="bullet"/>
      <w:lvlText w:val="•"/>
      <w:lvlJc w:val="left"/>
      <w:pPr>
        <w:ind w:left="8424" w:hanging="360"/>
      </w:pPr>
      <w:rPr>
        <w:rFonts w:hint="default"/>
        <w:lang w:val="vi" w:eastAsia="en-US" w:bidi="ar-SA"/>
      </w:rPr>
    </w:lvl>
  </w:abstractNum>
  <w:abstractNum w:abstractNumId="37">
    <w:multiLevelType w:val="hybridMultilevel"/>
    <w:lvl w:ilvl="0">
      <w:start w:val="0"/>
      <w:numFmt w:val="bullet"/>
      <w:lvlText w:val=""/>
      <w:lvlJc w:val="left"/>
      <w:pPr>
        <w:ind w:left="1012"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966" w:hanging="360"/>
      </w:pPr>
      <w:rPr>
        <w:rFonts w:hint="default"/>
        <w:lang w:val="vi" w:eastAsia="en-US" w:bidi="ar-SA"/>
      </w:rPr>
    </w:lvl>
    <w:lvl w:ilvl="2">
      <w:start w:val="0"/>
      <w:numFmt w:val="bullet"/>
      <w:lvlText w:val="•"/>
      <w:lvlJc w:val="left"/>
      <w:pPr>
        <w:ind w:left="2913" w:hanging="360"/>
      </w:pPr>
      <w:rPr>
        <w:rFonts w:hint="default"/>
        <w:lang w:val="vi" w:eastAsia="en-US" w:bidi="ar-SA"/>
      </w:rPr>
    </w:lvl>
    <w:lvl w:ilvl="3">
      <w:start w:val="0"/>
      <w:numFmt w:val="bullet"/>
      <w:lvlText w:val="•"/>
      <w:lvlJc w:val="left"/>
      <w:pPr>
        <w:ind w:left="3860" w:hanging="360"/>
      </w:pPr>
      <w:rPr>
        <w:rFonts w:hint="default"/>
        <w:lang w:val="vi" w:eastAsia="en-US" w:bidi="ar-SA"/>
      </w:rPr>
    </w:lvl>
    <w:lvl w:ilvl="4">
      <w:start w:val="0"/>
      <w:numFmt w:val="bullet"/>
      <w:lvlText w:val="•"/>
      <w:lvlJc w:val="left"/>
      <w:pPr>
        <w:ind w:left="4807" w:hanging="360"/>
      </w:pPr>
      <w:rPr>
        <w:rFonts w:hint="default"/>
        <w:lang w:val="vi" w:eastAsia="en-US" w:bidi="ar-SA"/>
      </w:rPr>
    </w:lvl>
    <w:lvl w:ilvl="5">
      <w:start w:val="0"/>
      <w:numFmt w:val="bullet"/>
      <w:lvlText w:val="•"/>
      <w:lvlJc w:val="left"/>
      <w:pPr>
        <w:ind w:left="5754" w:hanging="360"/>
      </w:pPr>
      <w:rPr>
        <w:rFonts w:hint="default"/>
        <w:lang w:val="vi" w:eastAsia="en-US" w:bidi="ar-SA"/>
      </w:rPr>
    </w:lvl>
    <w:lvl w:ilvl="6">
      <w:start w:val="0"/>
      <w:numFmt w:val="bullet"/>
      <w:lvlText w:val="•"/>
      <w:lvlJc w:val="left"/>
      <w:pPr>
        <w:ind w:left="6701" w:hanging="360"/>
      </w:pPr>
      <w:rPr>
        <w:rFonts w:hint="default"/>
        <w:lang w:val="vi" w:eastAsia="en-US" w:bidi="ar-SA"/>
      </w:rPr>
    </w:lvl>
    <w:lvl w:ilvl="7">
      <w:start w:val="0"/>
      <w:numFmt w:val="bullet"/>
      <w:lvlText w:val="•"/>
      <w:lvlJc w:val="left"/>
      <w:pPr>
        <w:ind w:left="7648" w:hanging="360"/>
      </w:pPr>
      <w:rPr>
        <w:rFonts w:hint="default"/>
        <w:lang w:val="vi" w:eastAsia="en-US" w:bidi="ar-SA"/>
      </w:rPr>
    </w:lvl>
    <w:lvl w:ilvl="8">
      <w:start w:val="0"/>
      <w:numFmt w:val="bullet"/>
      <w:lvlText w:val="•"/>
      <w:lvlJc w:val="left"/>
      <w:pPr>
        <w:ind w:left="8595" w:hanging="360"/>
      </w:pPr>
      <w:rPr>
        <w:rFonts w:hint="default"/>
        <w:lang w:val="vi" w:eastAsia="en-US" w:bidi="ar-SA"/>
      </w:rPr>
    </w:lvl>
  </w:abstractNum>
  <w:abstractNum w:abstractNumId="36">
    <w:multiLevelType w:val="hybridMultilevel"/>
    <w:lvl w:ilvl="0">
      <w:start w:val="0"/>
      <w:numFmt w:val="bullet"/>
      <w:lvlText w:val=""/>
      <w:lvlJc w:val="left"/>
      <w:pPr>
        <w:ind w:left="653" w:hanging="285"/>
      </w:pPr>
      <w:rPr>
        <w:rFonts w:hint="default" w:ascii="Symbol" w:hAnsi="Symbol" w:eastAsia="Symbol" w:cs="Symbol"/>
        <w:spacing w:val="0"/>
        <w:w w:val="100"/>
        <w:lang w:val="vi" w:eastAsia="en-US" w:bidi="ar-SA"/>
      </w:rPr>
    </w:lvl>
    <w:lvl w:ilvl="1">
      <w:start w:val="0"/>
      <w:numFmt w:val="bullet"/>
      <w:lvlText w:val=""/>
      <w:lvlJc w:val="left"/>
      <w:pPr>
        <w:ind w:left="1089" w:hanging="360"/>
      </w:pPr>
      <w:rPr>
        <w:rFonts w:hint="default" w:ascii="Wingdings" w:hAnsi="Wingdings" w:eastAsia="Wingdings" w:cs="Wingdings"/>
        <w:b w:val="0"/>
        <w:bCs w:val="0"/>
        <w:i w:val="0"/>
        <w:iCs w:val="0"/>
        <w:color w:val="222222"/>
        <w:spacing w:val="0"/>
        <w:w w:val="100"/>
        <w:sz w:val="22"/>
        <w:szCs w:val="22"/>
        <w:lang w:val="vi" w:eastAsia="en-US" w:bidi="ar-SA"/>
      </w:rPr>
    </w:lvl>
    <w:lvl w:ilvl="2">
      <w:start w:val="0"/>
      <w:numFmt w:val="bullet"/>
      <w:lvlText w:val="•"/>
      <w:lvlJc w:val="left"/>
      <w:pPr>
        <w:ind w:left="2125" w:hanging="360"/>
      </w:pPr>
      <w:rPr>
        <w:rFonts w:hint="default"/>
        <w:lang w:val="vi" w:eastAsia="en-US" w:bidi="ar-SA"/>
      </w:rPr>
    </w:lvl>
    <w:lvl w:ilvl="3">
      <w:start w:val="0"/>
      <w:numFmt w:val="bullet"/>
      <w:lvlText w:val="•"/>
      <w:lvlJc w:val="left"/>
      <w:pPr>
        <w:ind w:left="3170" w:hanging="360"/>
      </w:pPr>
      <w:rPr>
        <w:rFonts w:hint="default"/>
        <w:lang w:val="vi" w:eastAsia="en-US" w:bidi="ar-SA"/>
      </w:rPr>
    </w:lvl>
    <w:lvl w:ilvl="4">
      <w:start w:val="0"/>
      <w:numFmt w:val="bullet"/>
      <w:lvlText w:val="•"/>
      <w:lvlJc w:val="left"/>
      <w:pPr>
        <w:ind w:left="4216" w:hanging="360"/>
      </w:pPr>
      <w:rPr>
        <w:rFonts w:hint="default"/>
        <w:lang w:val="vi" w:eastAsia="en-US" w:bidi="ar-SA"/>
      </w:rPr>
    </w:lvl>
    <w:lvl w:ilvl="5">
      <w:start w:val="0"/>
      <w:numFmt w:val="bullet"/>
      <w:lvlText w:val="•"/>
      <w:lvlJc w:val="left"/>
      <w:pPr>
        <w:ind w:left="5261" w:hanging="360"/>
      </w:pPr>
      <w:rPr>
        <w:rFonts w:hint="default"/>
        <w:lang w:val="vi" w:eastAsia="en-US" w:bidi="ar-SA"/>
      </w:rPr>
    </w:lvl>
    <w:lvl w:ilvl="6">
      <w:start w:val="0"/>
      <w:numFmt w:val="bullet"/>
      <w:lvlText w:val="•"/>
      <w:lvlJc w:val="left"/>
      <w:pPr>
        <w:ind w:left="6307" w:hanging="360"/>
      </w:pPr>
      <w:rPr>
        <w:rFonts w:hint="default"/>
        <w:lang w:val="vi" w:eastAsia="en-US" w:bidi="ar-SA"/>
      </w:rPr>
    </w:lvl>
    <w:lvl w:ilvl="7">
      <w:start w:val="0"/>
      <w:numFmt w:val="bullet"/>
      <w:lvlText w:val="•"/>
      <w:lvlJc w:val="left"/>
      <w:pPr>
        <w:ind w:left="7352" w:hanging="360"/>
      </w:pPr>
      <w:rPr>
        <w:rFonts w:hint="default"/>
        <w:lang w:val="vi" w:eastAsia="en-US" w:bidi="ar-SA"/>
      </w:rPr>
    </w:lvl>
    <w:lvl w:ilvl="8">
      <w:start w:val="0"/>
      <w:numFmt w:val="bullet"/>
      <w:lvlText w:val="•"/>
      <w:lvlJc w:val="left"/>
      <w:pPr>
        <w:ind w:left="8398" w:hanging="360"/>
      </w:pPr>
      <w:rPr>
        <w:rFonts w:hint="default"/>
        <w:lang w:val="vi" w:eastAsia="en-US" w:bidi="ar-SA"/>
      </w:rPr>
    </w:lvl>
  </w:abstractNum>
  <w:abstractNum w:abstractNumId="35">
    <w:multiLevelType w:val="hybridMultilevel"/>
    <w:lvl w:ilvl="0">
      <w:start w:val="0"/>
      <w:numFmt w:val="bullet"/>
      <w:lvlText w:val=""/>
      <w:lvlJc w:val="left"/>
      <w:pPr>
        <w:ind w:left="1220" w:hanging="285"/>
      </w:pPr>
      <w:rPr>
        <w:rFonts w:hint="default" w:ascii="Wingdings" w:hAnsi="Wingdings" w:eastAsia="Wingdings" w:cs="Wingdings"/>
        <w:b w:val="0"/>
        <w:bCs w:val="0"/>
        <w:i w:val="0"/>
        <w:iCs w:val="0"/>
        <w:spacing w:val="0"/>
        <w:w w:val="100"/>
        <w:sz w:val="22"/>
        <w:szCs w:val="22"/>
        <w:lang w:val="vi" w:eastAsia="en-US" w:bidi="ar-SA"/>
      </w:rPr>
    </w:lvl>
    <w:lvl w:ilvl="1">
      <w:start w:val="0"/>
      <w:numFmt w:val="bullet"/>
      <w:lvlText w:val="•"/>
      <w:lvlJc w:val="left"/>
      <w:pPr>
        <w:ind w:left="2146" w:hanging="285"/>
      </w:pPr>
      <w:rPr>
        <w:rFonts w:hint="default"/>
        <w:lang w:val="vi" w:eastAsia="en-US" w:bidi="ar-SA"/>
      </w:rPr>
    </w:lvl>
    <w:lvl w:ilvl="2">
      <w:start w:val="0"/>
      <w:numFmt w:val="bullet"/>
      <w:lvlText w:val="•"/>
      <w:lvlJc w:val="left"/>
      <w:pPr>
        <w:ind w:left="3073" w:hanging="285"/>
      </w:pPr>
      <w:rPr>
        <w:rFonts w:hint="default"/>
        <w:lang w:val="vi" w:eastAsia="en-US" w:bidi="ar-SA"/>
      </w:rPr>
    </w:lvl>
    <w:lvl w:ilvl="3">
      <w:start w:val="0"/>
      <w:numFmt w:val="bullet"/>
      <w:lvlText w:val="•"/>
      <w:lvlJc w:val="left"/>
      <w:pPr>
        <w:ind w:left="4000" w:hanging="285"/>
      </w:pPr>
      <w:rPr>
        <w:rFonts w:hint="default"/>
        <w:lang w:val="vi" w:eastAsia="en-US" w:bidi="ar-SA"/>
      </w:rPr>
    </w:lvl>
    <w:lvl w:ilvl="4">
      <w:start w:val="0"/>
      <w:numFmt w:val="bullet"/>
      <w:lvlText w:val="•"/>
      <w:lvlJc w:val="left"/>
      <w:pPr>
        <w:ind w:left="4927" w:hanging="285"/>
      </w:pPr>
      <w:rPr>
        <w:rFonts w:hint="default"/>
        <w:lang w:val="vi" w:eastAsia="en-US" w:bidi="ar-SA"/>
      </w:rPr>
    </w:lvl>
    <w:lvl w:ilvl="5">
      <w:start w:val="0"/>
      <w:numFmt w:val="bullet"/>
      <w:lvlText w:val="•"/>
      <w:lvlJc w:val="left"/>
      <w:pPr>
        <w:ind w:left="5854" w:hanging="285"/>
      </w:pPr>
      <w:rPr>
        <w:rFonts w:hint="default"/>
        <w:lang w:val="vi" w:eastAsia="en-US" w:bidi="ar-SA"/>
      </w:rPr>
    </w:lvl>
    <w:lvl w:ilvl="6">
      <w:start w:val="0"/>
      <w:numFmt w:val="bullet"/>
      <w:lvlText w:val="•"/>
      <w:lvlJc w:val="left"/>
      <w:pPr>
        <w:ind w:left="6781" w:hanging="285"/>
      </w:pPr>
      <w:rPr>
        <w:rFonts w:hint="default"/>
        <w:lang w:val="vi" w:eastAsia="en-US" w:bidi="ar-SA"/>
      </w:rPr>
    </w:lvl>
    <w:lvl w:ilvl="7">
      <w:start w:val="0"/>
      <w:numFmt w:val="bullet"/>
      <w:lvlText w:val="•"/>
      <w:lvlJc w:val="left"/>
      <w:pPr>
        <w:ind w:left="7708" w:hanging="285"/>
      </w:pPr>
      <w:rPr>
        <w:rFonts w:hint="default"/>
        <w:lang w:val="vi" w:eastAsia="en-US" w:bidi="ar-SA"/>
      </w:rPr>
    </w:lvl>
    <w:lvl w:ilvl="8">
      <w:start w:val="0"/>
      <w:numFmt w:val="bullet"/>
      <w:lvlText w:val="•"/>
      <w:lvlJc w:val="left"/>
      <w:pPr>
        <w:ind w:left="8635" w:hanging="285"/>
      </w:pPr>
      <w:rPr>
        <w:rFonts w:hint="default"/>
        <w:lang w:val="vi" w:eastAsia="en-US" w:bidi="ar-SA"/>
      </w:rPr>
    </w:lvl>
  </w:abstractNum>
  <w:abstractNum w:abstractNumId="34">
    <w:multiLevelType w:val="hybridMultilevel"/>
    <w:lvl w:ilvl="0">
      <w:start w:val="0"/>
      <w:numFmt w:val="bullet"/>
      <w:lvlText w:val=""/>
      <w:lvlJc w:val="left"/>
      <w:pPr>
        <w:ind w:left="653" w:hanging="285"/>
      </w:pPr>
      <w:rPr>
        <w:rFonts w:hint="default" w:ascii="Symbol" w:hAnsi="Symbol" w:eastAsia="Symbol" w:cs="Symbol"/>
        <w:spacing w:val="0"/>
        <w:w w:val="100"/>
        <w:lang w:val="vi" w:eastAsia="en-US" w:bidi="ar-SA"/>
      </w:rPr>
    </w:lvl>
    <w:lvl w:ilvl="1">
      <w:start w:val="1"/>
      <w:numFmt w:val="decimal"/>
      <w:lvlText w:val="%2."/>
      <w:lvlJc w:val="left"/>
      <w:pPr>
        <w:ind w:left="1372" w:hanging="358"/>
        <w:jc w:val="left"/>
      </w:pPr>
      <w:rPr>
        <w:rFonts w:hint="default" w:ascii="Sylfaen" w:hAnsi="Sylfaen" w:eastAsia="Sylfaen" w:cs="Sylfaen"/>
        <w:b w:val="0"/>
        <w:bCs w:val="0"/>
        <w:i w:val="0"/>
        <w:iCs w:val="0"/>
        <w:spacing w:val="0"/>
        <w:w w:val="100"/>
        <w:sz w:val="22"/>
        <w:szCs w:val="22"/>
        <w:lang w:val="vi" w:eastAsia="en-US" w:bidi="ar-SA"/>
      </w:rPr>
    </w:lvl>
    <w:lvl w:ilvl="2">
      <w:start w:val="0"/>
      <w:numFmt w:val="bullet"/>
      <w:lvlText w:val="•"/>
      <w:lvlJc w:val="left"/>
      <w:pPr>
        <w:ind w:left="2392" w:hanging="358"/>
      </w:pPr>
      <w:rPr>
        <w:rFonts w:hint="default"/>
        <w:lang w:val="vi" w:eastAsia="en-US" w:bidi="ar-SA"/>
      </w:rPr>
    </w:lvl>
    <w:lvl w:ilvl="3">
      <w:start w:val="0"/>
      <w:numFmt w:val="bullet"/>
      <w:lvlText w:val="•"/>
      <w:lvlJc w:val="left"/>
      <w:pPr>
        <w:ind w:left="3404" w:hanging="358"/>
      </w:pPr>
      <w:rPr>
        <w:rFonts w:hint="default"/>
        <w:lang w:val="vi" w:eastAsia="en-US" w:bidi="ar-SA"/>
      </w:rPr>
    </w:lvl>
    <w:lvl w:ilvl="4">
      <w:start w:val="0"/>
      <w:numFmt w:val="bullet"/>
      <w:lvlText w:val="•"/>
      <w:lvlJc w:val="left"/>
      <w:pPr>
        <w:ind w:left="4416" w:hanging="358"/>
      </w:pPr>
      <w:rPr>
        <w:rFonts w:hint="default"/>
        <w:lang w:val="vi" w:eastAsia="en-US" w:bidi="ar-SA"/>
      </w:rPr>
    </w:lvl>
    <w:lvl w:ilvl="5">
      <w:start w:val="0"/>
      <w:numFmt w:val="bullet"/>
      <w:lvlText w:val="•"/>
      <w:lvlJc w:val="left"/>
      <w:pPr>
        <w:ind w:left="5428" w:hanging="358"/>
      </w:pPr>
      <w:rPr>
        <w:rFonts w:hint="default"/>
        <w:lang w:val="vi" w:eastAsia="en-US" w:bidi="ar-SA"/>
      </w:rPr>
    </w:lvl>
    <w:lvl w:ilvl="6">
      <w:start w:val="0"/>
      <w:numFmt w:val="bullet"/>
      <w:lvlText w:val="•"/>
      <w:lvlJc w:val="left"/>
      <w:pPr>
        <w:ind w:left="6440" w:hanging="358"/>
      </w:pPr>
      <w:rPr>
        <w:rFonts w:hint="default"/>
        <w:lang w:val="vi" w:eastAsia="en-US" w:bidi="ar-SA"/>
      </w:rPr>
    </w:lvl>
    <w:lvl w:ilvl="7">
      <w:start w:val="0"/>
      <w:numFmt w:val="bullet"/>
      <w:lvlText w:val="•"/>
      <w:lvlJc w:val="left"/>
      <w:pPr>
        <w:ind w:left="7452" w:hanging="358"/>
      </w:pPr>
      <w:rPr>
        <w:rFonts w:hint="default"/>
        <w:lang w:val="vi" w:eastAsia="en-US" w:bidi="ar-SA"/>
      </w:rPr>
    </w:lvl>
    <w:lvl w:ilvl="8">
      <w:start w:val="0"/>
      <w:numFmt w:val="bullet"/>
      <w:lvlText w:val="•"/>
      <w:lvlJc w:val="left"/>
      <w:pPr>
        <w:ind w:left="8464" w:hanging="358"/>
      </w:pPr>
      <w:rPr>
        <w:rFonts w:hint="default"/>
        <w:lang w:val="vi" w:eastAsia="en-US" w:bidi="ar-SA"/>
      </w:rPr>
    </w:lvl>
  </w:abstractNum>
  <w:abstractNum w:abstractNumId="33">
    <w:multiLevelType w:val="hybridMultilevel"/>
    <w:lvl w:ilvl="0">
      <w:start w:val="0"/>
      <w:numFmt w:val="bullet"/>
      <w:lvlText w:val=""/>
      <w:lvlJc w:val="left"/>
      <w:pPr>
        <w:ind w:left="795" w:hanging="283"/>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768" w:hanging="283"/>
      </w:pPr>
      <w:rPr>
        <w:rFonts w:hint="default"/>
        <w:lang w:val="vi" w:eastAsia="en-US" w:bidi="ar-SA"/>
      </w:rPr>
    </w:lvl>
    <w:lvl w:ilvl="2">
      <w:start w:val="0"/>
      <w:numFmt w:val="bullet"/>
      <w:lvlText w:val="•"/>
      <w:lvlJc w:val="left"/>
      <w:pPr>
        <w:ind w:left="2737" w:hanging="283"/>
      </w:pPr>
      <w:rPr>
        <w:rFonts w:hint="default"/>
        <w:lang w:val="vi" w:eastAsia="en-US" w:bidi="ar-SA"/>
      </w:rPr>
    </w:lvl>
    <w:lvl w:ilvl="3">
      <w:start w:val="0"/>
      <w:numFmt w:val="bullet"/>
      <w:lvlText w:val="•"/>
      <w:lvlJc w:val="left"/>
      <w:pPr>
        <w:ind w:left="3706" w:hanging="283"/>
      </w:pPr>
      <w:rPr>
        <w:rFonts w:hint="default"/>
        <w:lang w:val="vi" w:eastAsia="en-US" w:bidi="ar-SA"/>
      </w:rPr>
    </w:lvl>
    <w:lvl w:ilvl="4">
      <w:start w:val="0"/>
      <w:numFmt w:val="bullet"/>
      <w:lvlText w:val="•"/>
      <w:lvlJc w:val="left"/>
      <w:pPr>
        <w:ind w:left="4675" w:hanging="283"/>
      </w:pPr>
      <w:rPr>
        <w:rFonts w:hint="default"/>
        <w:lang w:val="vi" w:eastAsia="en-US" w:bidi="ar-SA"/>
      </w:rPr>
    </w:lvl>
    <w:lvl w:ilvl="5">
      <w:start w:val="0"/>
      <w:numFmt w:val="bullet"/>
      <w:lvlText w:val="•"/>
      <w:lvlJc w:val="left"/>
      <w:pPr>
        <w:ind w:left="5644" w:hanging="283"/>
      </w:pPr>
      <w:rPr>
        <w:rFonts w:hint="default"/>
        <w:lang w:val="vi" w:eastAsia="en-US" w:bidi="ar-SA"/>
      </w:rPr>
    </w:lvl>
    <w:lvl w:ilvl="6">
      <w:start w:val="0"/>
      <w:numFmt w:val="bullet"/>
      <w:lvlText w:val="•"/>
      <w:lvlJc w:val="left"/>
      <w:pPr>
        <w:ind w:left="6613" w:hanging="283"/>
      </w:pPr>
      <w:rPr>
        <w:rFonts w:hint="default"/>
        <w:lang w:val="vi" w:eastAsia="en-US" w:bidi="ar-SA"/>
      </w:rPr>
    </w:lvl>
    <w:lvl w:ilvl="7">
      <w:start w:val="0"/>
      <w:numFmt w:val="bullet"/>
      <w:lvlText w:val="•"/>
      <w:lvlJc w:val="left"/>
      <w:pPr>
        <w:ind w:left="7582" w:hanging="283"/>
      </w:pPr>
      <w:rPr>
        <w:rFonts w:hint="default"/>
        <w:lang w:val="vi" w:eastAsia="en-US" w:bidi="ar-SA"/>
      </w:rPr>
    </w:lvl>
    <w:lvl w:ilvl="8">
      <w:start w:val="0"/>
      <w:numFmt w:val="bullet"/>
      <w:lvlText w:val="•"/>
      <w:lvlJc w:val="left"/>
      <w:pPr>
        <w:ind w:left="8551" w:hanging="283"/>
      </w:pPr>
      <w:rPr>
        <w:rFonts w:hint="default"/>
        <w:lang w:val="vi" w:eastAsia="en-US" w:bidi="ar-SA"/>
      </w:rPr>
    </w:lvl>
  </w:abstractNum>
  <w:abstractNum w:abstractNumId="32">
    <w:multiLevelType w:val="hybridMultilevel"/>
    <w:lvl w:ilvl="0">
      <w:start w:val="0"/>
      <w:numFmt w:val="bullet"/>
      <w:lvlText w:val="•"/>
      <w:lvlJc w:val="left"/>
      <w:pPr>
        <w:ind w:left="369" w:hanging="220"/>
      </w:pPr>
      <w:rPr>
        <w:rFonts w:hint="default" w:ascii="Sylfaen" w:hAnsi="Sylfaen" w:eastAsia="Sylfaen" w:cs="Sylfaen"/>
        <w:b w:val="0"/>
        <w:bCs w:val="0"/>
        <w:i w:val="0"/>
        <w:iCs w:val="0"/>
        <w:spacing w:val="0"/>
        <w:w w:val="100"/>
        <w:sz w:val="22"/>
        <w:szCs w:val="22"/>
        <w:lang w:val="vi" w:eastAsia="en-US" w:bidi="ar-SA"/>
      </w:rPr>
    </w:lvl>
    <w:lvl w:ilvl="1">
      <w:start w:val="0"/>
      <w:numFmt w:val="bullet"/>
      <w:lvlText w:val=""/>
      <w:lvlJc w:val="left"/>
      <w:pPr>
        <w:ind w:left="1798" w:hanging="360"/>
      </w:pPr>
      <w:rPr>
        <w:rFonts w:hint="default" w:ascii="Symbol" w:hAnsi="Symbol" w:eastAsia="Symbol" w:cs="Symbol"/>
        <w:b w:val="0"/>
        <w:bCs w:val="0"/>
        <w:i w:val="0"/>
        <w:iCs w:val="0"/>
        <w:spacing w:val="0"/>
        <w:w w:val="100"/>
        <w:sz w:val="22"/>
        <w:szCs w:val="22"/>
        <w:lang w:val="vi" w:eastAsia="en-US" w:bidi="ar-SA"/>
      </w:rPr>
    </w:lvl>
    <w:lvl w:ilvl="2">
      <w:start w:val="0"/>
      <w:numFmt w:val="bullet"/>
      <w:lvlText w:val="•"/>
      <w:lvlJc w:val="left"/>
      <w:pPr>
        <w:ind w:left="2765" w:hanging="360"/>
      </w:pPr>
      <w:rPr>
        <w:rFonts w:hint="default"/>
        <w:lang w:val="vi" w:eastAsia="en-US" w:bidi="ar-SA"/>
      </w:rPr>
    </w:lvl>
    <w:lvl w:ilvl="3">
      <w:start w:val="0"/>
      <w:numFmt w:val="bullet"/>
      <w:lvlText w:val="•"/>
      <w:lvlJc w:val="left"/>
      <w:pPr>
        <w:ind w:left="3730" w:hanging="360"/>
      </w:pPr>
      <w:rPr>
        <w:rFonts w:hint="default"/>
        <w:lang w:val="vi" w:eastAsia="en-US" w:bidi="ar-SA"/>
      </w:rPr>
    </w:lvl>
    <w:lvl w:ilvl="4">
      <w:start w:val="0"/>
      <w:numFmt w:val="bullet"/>
      <w:lvlText w:val="•"/>
      <w:lvlJc w:val="left"/>
      <w:pPr>
        <w:ind w:left="4696" w:hanging="360"/>
      </w:pPr>
      <w:rPr>
        <w:rFonts w:hint="default"/>
        <w:lang w:val="vi" w:eastAsia="en-US" w:bidi="ar-SA"/>
      </w:rPr>
    </w:lvl>
    <w:lvl w:ilvl="5">
      <w:start w:val="0"/>
      <w:numFmt w:val="bullet"/>
      <w:lvlText w:val="•"/>
      <w:lvlJc w:val="left"/>
      <w:pPr>
        <w:ind w:left="5661" w:hanging="360"/>
      </w:pPr>
      <w:rPr>
        <w:rFonts w:hint="default"/>
        <w:lang w:val="vi" w:eastAsia="en-US" w:bidi="ar-SA"/>
      </w:rPr>
    </w:lvl>
    <w:lvl w:ilvl="6">
      <w:start w:val="0"/>
      <w:numFmt w:val="bullet"/>
      <w:lvlText w:val="•"/>
      <w:lvlJc w:val="left"/>
      <w:pPr>
        <w:ind w:left="6627" w:hanging="360"/>
      </w:pPr>
      <w:rPr>
        <w:rFonts w:hint="default"/>
        <w:lang w:val="vi" w:eastAsia="en-US" w:bidi="ar-SA"/>
      </w:rPr>
    </w:lvl>
    <w:lvl w:ilvl="7">
      <w:start w:val="0"/>
      <w:numFmt w:val="bullet"/>
      <w:lvlText w:val="•"/>
      <w:lvlJc w:val="left"/>
      <w:pPr>
        <w:ind w:left="7592" w:hanging="360"/>
      </w:pPr>
      <w:rPr>
        <w:rFonts w:hint="default"/>
        <w:lang w:val="vi" w:eastAsia="en-US" w:bidi="ar-SA"/>
      </w:rPr>
    </w:lvl>
    <w:lvl w:ilvl="8">
      <w:start w:val="0"/>
      <w:numFmt w:val="bullet"/>
      <w:lvlText w:val="•"/>
      <w:lvlJc w:val="left"/>
      <w:pPr>
        <w:ind w:left="8558" w:hanging="360"/>
      </w:pPr>
      <w:rPr>
        <w:rFonts w:hint="default"/>
        <w:lang w:val="vi" w:eastAsia="en-US" w:bidi="ar-SA"/>
      </w:rPr>
    </w:lvl>
  </w:abstractNum>
  <w:abstractNum w:abstractNumId="31">
    <w:multiLevelType w:val="hybridMultilevel"/>
    <w:lvl w:ilvl="0">
      <w:start w:val="0"/>
      <w:numFmt w:val="bullet"/>
      <w:lvlText w:val=""/>
      <w:lvlJc w:val="left"/>
      <w:pPr>
        <w:ind w:left="1089"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020" w:hanging="360"/>
      </w:pPr>
      <w:rPr>
        <w:rFonts w:hint="default"/>
        <w:lang w:val="vi" w:eastAsia="en-US" w:bidi="ar-SA"/>
      </w:rPr>
    </w:lvl>
    <w:lvl w:ilvl="2">
      <w:start w:val="0"/>
      <w:numFmt w:val="bullet"/>
      <w:lvlText w:val="•"/>
      <w:lvlJc w:val="left"/>
      <w:pPr>
        <w:ind w:left="2961" w:hanging="360"/>
      </w:pPr>
      <w:rPr>
        <w:rFonts w:hint="default"/>
        <w:lang w:val="vi" w:eastAsia="en-US" w:bidi="ar-SA"/>
      </w:rPr>
    </w:lvl>
    <w:lvl w:ilvl="3">
      <w:start w:val="0"/>
      <w:numFmt w:val="bullet"/>
      <w:lvlText w:val="•"/>
      <w:lvlJc w:val="left"/>
      <w:pPr>
        <w:ind w:left="3902" w:hanging="360"/>
      </w:pPr>
      <w:rPr>
        <w:rFonts w:hint="default"/>
        <w:lang w:val="vi" w:eastAsia="en-US" w:bidi="ar-SA"/>
      </w:rPr>
    </w:lvl>
    <w:lvl w:ilvl="4">
      <w:start w:val="0"/>
      <w:numFmt w:val="bullet"/>
      <w:lvlText w:val="•"/>
      <w:lvlJc w:val="left"/>
      <w:pPr>
        <w:ind w:left="4843" w:hanging="360"/>
      </w:pPr>
      <w:rPr>
        <w:rFonts w:hint="default"/>
        <w:lang w:val="vi" w:eastAsia="en-US" w:bidi="ar-SA"/>
      </w:rPr>
    </w:lvl>
    <w:lvl w:ilvl="5">
      <w:start w:val="0"/>
      <w:numFmt w:val="bullet"/>
      <w:lvlText w:val="•"/>
      <w:lvlJc w:val="left"/>
      <w:pPr>
        <w:ind w:left="5784" w:hanging="360"/>
      </w:pPr>
      <w:rPr>
        <w:rFonts w:hint="default"/>
        <w:lang w:val="vi" w:eastAsia="en-US" w:bidi="ar-SA"/>
      </w:rPr>
    </w:lvl>
    <w:lvl w:ilvl="6">
      <w:start w:val="0"/>
      <w:numFmt w:val="bullet"/>
      <w:lvlText w:val="•"/>
      <w:lvlJc w:val="left"/>
      <w:pPr>
        <w:ind w:left="6725" w:hanging="360"/>
      </w:pPr>
      <w:rPr>
        <w:rFonts w:hint="default"/>
        <w:lang w:val="vi" w:eastAsia="en-US" w:bidi="ar-SA"/>
      </w:rPr>
    </w:lvl>
    <w:lvl w:ilvl="7">
      <w:start w:val="0"/>
      <w:numFmt w:val="bullet"/>
      <w:lvlText w:val="•"/>
      <w:lvlJc w:val="left"/>
      <w:pPr>
        <w:ind w:left="7666" w:hanging="360"/>
      </w:pPr>
      <w:rPr>
        <w:rFonts w:hint="default"/>
        <w:lang w:val="vi" w:eastAsia="en-US" w:bidi="ar-SA"/>
      </w:rPr>
    </w:lvl>
    <w:lvl w:ilvl="8">
      <w:start w:val="0"/>
      <w:numFmt w:val="bullet"/>
      <w:lvlText w:val="•"/>
      <w:lvlJc w:val="left"/>
      <w:pPr>
        <w:ind w:left="8607" w:hanging="360"/>
      </w:pPr>
      <w:rPr>
        <w:rFonts w:hint="default"/>
        <w:lang w:val="vi" w:eastAsia="en-US" w:bidi="ar-SA"/>
      </w:rPr>
    </w:lvl>
  </w:abstractNum>
  <w:abstractNum w:abstractNumId="30">
    <w:multiLevelType w:val="hybridMultilevel"/>
    <w:lvl w:ilvl="0">
      <w:start w:val="0"/>
      <w:numFmt w:val="bullet"/>
      <w:lvlText w:val=""/>
      <w:lvlJc w:val="left"/>
      <w:pPr>
        <w:ind w:left="1202"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28" w:hanging="360"/>
      </w:pPr>
      <w:rPr>
        <w:rFonts w:hint="default"/>
        <w:lang w:val="vi" w:eastAsia="en-US" w:bidi="ar-SA"/>
      </w:rPr>
    </w:lvl>
    <w:lvl w:ilvl="2">
      <w:start w:val="0"/>
      <w:numFmt w:val="bullet"/>
      <w:lvlText w:val="•"/>
      <w:lvlJc w:val="left"/>
      <w:pPr>
        <w:ind w:left="3057" w:hanging="360"/>
      </w:pPr>
      <w:rPr>
        <w:rFonts w:hint="default"/>
        <w:lang w:val="vi" w:eastAsia="en-US" w:bidi="ar-SA"/>
      </w:rPr>
    </w:lvl>
    <w:lvl w:ilvl="3">
      <w:start w:val="0"/>
      <w:numFmt w:val="bullet"/>
      <w:lvlText w:val="•"/>
      <w:lvlJc w:val="left"/>
      <w:pPr>
        <w:ind w:left="3986" w:hanging="360"/>
      </w:pPr>
      <w:rPr>
        <w:rFonts w:hint="default"/>
        <w:lang w:val="vi" w:eastAsia="en-US" w:bidi="ar-SA"/>
      </w:rPr>
    </w:lvl>
    <w:lvl w:ilvl="4">
      <w:start w:val="0"/>
      <w:numFmt w:val="bullet"/>
      <w:lvlText w:val="•"/>
      <w:lvlJc w:val="left"/>
      <w:pPr>
        <w:ind w:left="4915" w:hanging="360"/>
      </w:pPr>
      <w:rPr>
        <w:rFonts w:hint="default"/>
        <w:lang w:val="vi" w:eastAsia="en-US" w:bidi="ar-SA"/>
      </w:rPr>
    </w:lvl>
    <w:lvl w:ilvl="5">
      <w:start w:val="0"/>
      <w:numFmt w:val="bullet"/>
      <w:lvlText w:val="•"/>
      <w:lvlJc w:val="left"/>
      <w:pPr>
        <w:ind w:left="5844" w:hanging="360"/>
      </w:pPr>
      <w:rPr>
        <w:rFonts w:hint="default"/>
        <w:lang w:val="vi" w:eastAsia="en-US" w:bidi="ar-SA"/>
      </w:rPr>
    </w:lvl>
    <w:lvl w:ilvl="6">
      <w:start w:val="0"/>
      <w:numFmt w:val="bullet"/>
      <w:lvlText w:val="•"/>
      <w:lvlJc w:val="left"/>
      <w:pPr>
        <w:ind w:left="6773" w:hanging="360"/>
      </w:pPr>
      <w:rPr>
        <w:rFonts w:hint="default"/>
        <w:lang w:val="vi" w:eastAsia="en-US" w:bidi="ar-SA"/>
      </w:rPr>
    </w:lvl>
    <w:lvl w:ilvl="7">
      <w:start w:val="0"/>
      <w:numFmt w:val="bullet"/>
      <w:lvlText w:val="•"/>
      <w:lvlJc w:val="left"/>
      <w:pPr>
        <w:ind w:left="7702" w:hanging="360"/>
      </w:pPr>
      <w:rPr>
        <w:rFonts w:hint="default"/>
        <w:lang w:val="vi" w:eastAsia="en-US" w:bidi="ar-SA"/>
      </w:rPr>
    </w:lvl>
    <w:lvl w:ilvl="8">
      <w:start w:val="0"/>
      <w:numFmt w:val="bullet"/>
      <w:lvlText w:val="•"/>
      <w:lvlJc w:val="left"/>
      <w:pPr>
        <w:ind w:left="8631" w:hanging="360"/>
      </w:pPr>
      <w:rPr>
        <w:rFonts w:hint="default"/>
        <w:lang w:val="vi" w:eastAsia="en-US" w:bidi="ar-SA"/>
      </w:rPr>
    </w:lvl>
  </w:abstractNum>
  <w:abstractNum w:abstractNumId="29">
    <w:multiLevelType w:val="hybridMultilevel"/>
    <w:lvl w:ilvl="0">
      <w:start w:val="0"/>
      <w:numFmt w:val="bullet"/>
      <w:lvlText w:val=""/>
      <w:lvlJc w:val="left"/>
      <w:pPr>
        <w:ind w:left="1089"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020" w:hanging="360"/>
      </w:pPr>
      <w:rPr>
        <w:rFonts w:hint="default"/>
        <w:lang w:val="vi" w:eastAsia="en-US" w:bidi="ar-SA"/>
      </w:rPr>
    </w:lvl>
    <w:lvl w:ilvl="2">
      <w:start w:val="0"/>
      <w:numFmt w:val="bullet"/>
      <w:lvlText w:val="•"/>
      <w:lvlJc w:val="left"/>
      <w:pPr>
        <w:ind w:left="2961" w:hanging="360"/>
      </w:pPr>
      <w:rPr>
        <w:rFonts w:hint="default"/>
        <w:lang w:val="vi" w:eastAsia="en-US" w:bidi="ar-SA"/>
      </w:rPr>
    </w:lvl>
    <w:lvl w:ilvl="3">
      <w:start w:val="0"/>
      <w:numFmt w:val="bullet"/>
      <w:lvlText w:val="•"/>
      <w:lvlJc w:val="left"/>
      <w:pPr>
        <w:ind w:left="3902" w:hanging="360"/>
      </w:pPr>
      <w:rPr>
        <w:rFonts w:hint="default"/>
        <w:lang w:val="vi" w:eastAsia="en-US" w:bidi="ar-SA"/>
      </w:rPr>
    </w:lvl>
    <w:lvl w:ilvl="4">
      <w:start w:val="0"/>
      <w:numFmt w:val="bullet"/>
      <w:lvlText w:val="•"/>
      <w:lvlJc w:val="left"/>
      <w:pPr>
        <w:ind w:left="4843" w:hanging="360"/>
      </w:pPr>
      <w:rPr>
        <w:rFonts w:hint="default"/>
        <w:lang w:val="vi" w:eastAsia="en-US" w:bidi="ar-SA"/>
      </w:rPr>
    </w:lvl>
    <w:lvl w:ilvl="5">
      <w:start w:val="0"/>
      <w:numFmt w:val="bullet"/>
      <w:lvlText w:val="•"/>
      <w:lvlJc w:val="left"/>
      <w:pPr>
        <w:ind w:left="5784" w:hanging="360"/>
      </w:pPr>
      <w:rPr>
        <w:rFonts w:hint="default"/>
        <w:lang w:val="vi" w:eastAsia="en-US" w:bidi="ar-SA"/>
      </w:rPr>
    </w:lvl>
    <w:lvl w:ilvl="6">
      <w:start w:val="0"/>
      <w:numFmt w:val="bullet"/>
      <w:lvlText w:val="•"/>
      <w:lvlJc w:val="left"/>
      <w:pPr>
        <w:ind w:left="6725" w:hanging="360"/>
      </w:pPr>
      <w:rPr>
        <w:rFonts w:hint="default"/>
        <w:lang w:val="vi" w:eastAsia="en-US" w:bidi="ar-SA"/>
      </w:rPr>
    </w:lvl>
    <w:lvl w:ilvl="7">
      <w:start w:val="0"/>
      <w:numFmt w:val="bullet"/>
      <w:lvlText w:val="•"/>
      <w:lvlJc w:val="left"/>
      <w:pPr>
        <w:ind w:left="7666" w:hanging="360"/>
      </w:pPr>
      <w:rPr>
        <w:rFonts w:hint="default"/>
        <w:lang w:val="vi" w:eastAsia="en-US" w:bidi="ar-SA"/>
      </w:rPr>
    </w:lvl>
    <w:lvl w:ilvl="8">
      <w:start w:val="0"/>
      <w:numFmt w:val="bullet"/>
      <w:lvlText w:val="•"/>
      <w:lvlJc w:val="left"/>
      <w:pPr>
        <w:ind w:left="8607" w:hanging="360"/>
      </w:pPr>
      <w:rPr>
        <w:rFonts w:hint="default"/>
        <w:lang w:val="vi" w:eastAsia="en-US" w:bidi="ar-SA"/>
      </w:rPr>
    </w:lvl>
  </w:abstractNum>
  <w:abstractNum w:abstractNumId="28">
    <w:multiLevelType w:val="hybridMultilevel"/>
    <w:lvl w:ilvl="0">
      <w:start w:val="0"/>
      <w:numFmt w:val="bullet"/>
      <w:lvlText w:val=""/>
      <w:lvlJc w:val="left"/>
      <w:pPr>
        <w:ind w:left="1202"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28" w:hanging="360"/>
      </w:pPr>
      <w:rPr>
        <w:rFonts w:hint="default"/>
        <w:lang w:val="vi" w:eastAsia="en-US" w:bidi="ar-SA"/>
      </w:rPr>
    </w:lvl>
    <w:lvl w:ilvl="2">
      <w:start w:val="0"/>
      <w:numFmt w:val="bullet"/>
      <w:lvlText w:val="•"/>
      <w:lvlJc w:val="left"/>
      <w:pPr>
        <w:ind w:left="3057" w:hanging="360"/>
      </w:pPr>
      <w:rPr>
        <w:rFonts w:hint="default"/>
        <w:lang w:val="vi" w:eastAsia="en-US" w:bidi="ar-SA"/>
      </w:rPr>
    </w:lvl>
    <w:lvl w:ilvl="3">
      <w:start w:val="0"/>
      <w:numFmt w:val="bullet"/>
      <w:lvlText w:val="•"/>
      <w:lvlJc w:val="left"/>
      <w:pPr>
        <w:ind w:left="3986" w:hanging="360"/>
      </w:pPr>
      <w:rPr>
        <w:rFonts w:hint="default"/>
        <w:lang w:val="vi" w:eastAsia="en-US" w:bidi="ar-SA"/>
      </w:rPr>
    </w:lvl>
    <w:lvl w:ilvl="4">
      <w:start w:val="0"/>
      <w:numFmt w:val="bullet"/>
      <w:lvlText w:val="•"/>
      <w:lvlJc w:val="left"/>
      <w:pPr>
        <w:ind w:left="4915" w:hanging="360"/>
      </w:pPr>
      <w:rPr>
        <w:rFonts w:hint="default"/>
        <w:lang w:val="vi" w:eastAsia="en-US" w:bidi="ar-SA"/>
      </w:rPr>
    </w:lvl>
    <w:lvl w:ilvl="5">
      <w:start w:val="0"/>
      <w:numFmt w:val="bullet"/>
      <w:lvlText w:val="•"/>
      <w:lvlJc w:val="left"/>
      <w:pPr>
        <w:ind w:left="5844" w:hanging="360"/>
      </w:pPr>
      <w:rPr>
        <w:rFonts w:hint="default"/>
        <w:lang w:val="vi" w:eastAsia="en-US" w:bidi="ar-SA"/>
      </w:rPr>
    </w:lvl>
    <w:lvl w:ilvl="6">
      <w:start w:val="0"/>
      <w:numFmt w:val="bullet"/>
      <w:lvlText w:val="•"/>
      <w:lvlJc w:val="left"/>
      <w:pPr>
        <w:ind w:left="6773" w:hanging="360"/>
      </w:pPr>
      <w:rPr>
        <w:rFonts w:hint="default"/>
        <w:lang w:val="vi" w:eastAsia="en-US" w:bidi="ar-SA"/>
      </w:rPr>
    </w:lvl>
    <w:lvl w:ilvl="7">
      <w:start w:val="0"/>
      <w:numFmt w:val="bullet"/>
      <w:lvlText w:val="•"/>
      <w:lvlJc w:val="left"/>
      <w:pPr>
        <w:ind w:left="7702" w:hanging="360"/>
      </w:pPr>
      <w:rPr>
        <w:rFonts w:hint="default"/>
        <w:lang w:val="vi" w:eastAsia="en-US" w:bidi="ar-SA"/>
      </w:rPr>
    </w:lvl>
    <w:lvl w:ilvl="8">
      <w:start w:val="0"/>
      <w:numFmt w:val="bullet"/>
      <w:lvlText w:val="•"/>
      <w:lvlJc w:val="left"/>
      <w:pPr>
        <w:ind w:left="8631" w:hanging="360"/>
      </w:pPr>
      <w:rPr>
        <w:rFonts w:hint="default"/>
        <w:lang w:val="vi" w:eastAsia="en-US" w:bidi="ar-SA"/>
      </w:rPr>
    </w:lvl>
  </w:abstractNum>
  <w:abstractNum w:abstractNumId="27">
    <w:multiLevelType w:val="hybridMultilevel"/>
    <w:lvl w:ilvl="0">
      <w:start w:val="0"/>
      <w:numFmt w:val="bullet"/>
      <w:lvlText w:val=""/>
      <w:lvlJc w:val="left"/>
      <w:pPr>
        <w:ind w:left="1377" w:hanging="433"/>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290" w:hanging="433"/>
      </w:pPr>
      <w:rPr>
        <w:rFonts w:hint="default"/>
        <w:lang w:val="vi" w:eastAsia="en-US" w:bidi="ar-SA"/>
      </w:rPr>
    </w:lvl>
    <w:lvl w:ilvl="2">
      <w:start w:val="0"/>
      <w:numFmt w:val="bullet"/>
      <w:lvlText w:val="•"/>
      <w:lvlJc w:val="left"/>
      <w:pPr>
        <w:ind w:left="3201" w:hanging="433"/>
      </w:pPr>
      <w:rPr>
        <w:rFonts w:hint="default"/>
        <w:lang w:val="vi" w:eastAsia="en-US" w:bidi="ar-SA"/>
      </w:rPr>
    </w:lvl>
    <w:lvl w:ilvl="3">
      <w:start w:val="0"/>
      <w:numFmt w:val="bullet"/>
      <w:lvlText w:val="•"/>
      <w:lvlJc w:val="left"/>
      <w:pPr>
        <w:ind w:left="4112" w:hanging="433"/>
      </w:pPr>
      <w:rPr>
        <w:rFonts w:hint="default"/>
        <w:lang w:val="vi" w:eastAsia="en-US" w:bidi="ar-SA"/>
      </w:rPr>
    </w:lvl>
    <w:lvl w:ilvl="4">
      <w:start w:val="0"/>
      <w:numFmt w:val="bullet"/>
      <w:lvlText w:val="•"/>
      <w:lvlJc w:val="left"/>
      <w:pPr>
        <w:ind w:left="5023" w:hanging="433"/>
      </w:pPr>
      <w:rPr>
        <w:rFonts w:hint="default"/>
        <w:lang w:val="vi" w:eastAsia="en-US" w:bidi="ar-SA"/>
      </w:rPr>
    </w:lvl>
    <w:lvl w:ilvl="5">
      <w:start w:val="0"/>
      <w:numFmt w:val="bullet"/>
      <w:lvlText w:val="•"/>
      <w:lvlJc w:val="left"/>
      <w:pPr>
        <w:ind w:left="5934" w:hanging="433"/>
      </w:pPr>
      <w:rPr>
        <w:rFonts w:hint="default"/>
        <w:lang w:val="vi" w:eastAsia="en-US" w:bidi="ar-SA"/>
      </w:rPr>
    </w:lvl>
    <w:lvl w:ilvl="6">
      <w:start w:val="0"/>
      <w:numFmt w:val="bullet"/>
      <w:lvlText w:val="•"/>
      <w:lvlJc w:val="left"/>
      <w:pPr>
        <w:ind w:left="6845" w:hanging="433"/>
      </w:pPr>
      <w:rPr>
        <w:rFonts w:hint="default"/>
        <w:lang w:val="vi" w:eastAsia="en-US" w:bidi="ar-SA"/>
      </w:rPr>
    </w:lvl>
    <w:lvl w:ilvl="7">
      <w:start w:val="0"/>
      <w:numFmt w:val="bullet"/>
      <w:lvlText w:val="•"/>
      <w:lvlJc w:val="left"/>
      <w:pPr>
        <w:ind w:left="7756" w:hanging="433"/>
      </w:pPr>
      <w:rPr>
        <w:rFonts w:hint="default"/>
        <w:lang w:val="vi" w:eastAsia="en-US" w:bidi="ar-SA"/>
      </w:rPr>
    </w:lvl>
    <w:lvl w:ilvl="8">
      <w:start w:val="0"/>
      <w:numFmt w:val="bullet"/>
      <w:lvlText w:val="•"/>
      <w:lvlJc w:val="left"/>
      <w:pPr>
        <w:ind w:left="8667" w:hanging="433"/>
      </w:pPr>
      <w:rPr>
        <w:rFonts w:hint="default"/>
        <w:lang w:val="vi" w:eastAsia="en-US" w:bidi="ar-SA"/>
      </w:rPr>
    </w:lvl>
  </w:abstractNum>
  <w:abstractNum w:abstractNumId="26">
    <w:multiLevelType w:val="hybridMultilevel"/>
    <w:lvl w:ilvl="0">
      <w:start w:val="0"/>
      <w:numFmt w:val="bullet"/>
      <w:lvlText w:val=""/>
      <w:lvlJc w:val="left"/>
      <w:pPr>
        <w:ind w:left="653"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936" w:hanging="142"/>
      </w:pPr>
      <w:rPr>
        <w:rFonts w:hint="default" w:ascii="Wingdings" w:hAnsi="Wingdings" w:eastAsia="Wingdings" w:cs="Wingdings"/>
        <w:b w:val="0"/>
        <w:bCs w:val="0"/>
        <w:i w:val="0"/>
        <w:iCs w:val="0"/>
        <w:spacing w:val="0"/>
        <w:w w:val="100"/>
        <w:sz w:val="22"/>
        <w:szCs w:val="22"/>
        <w:lang w:val="vi" w:eastAsia="en-US" w:bidi="ar-SA"/>
      </w:rPr>
    </w:lvl>
    <w:lvl w:ilvl="2">
      <w:start w:val="0"/>
      <w:numFmt w:val="bullet"/>
      <w:lvlText w:val=""/>
      <w:lvlJc w:val="left"/>
      <w:pPr>
        <w:ind w:left="1377" w:hanging="360"/>
      </w:pPr>
      <w:rPr>
        <w:rFonts w:hint="default" w:ascii="Symbol" w:hAnsi="Symbol" w:eastAsia="Symbol" w:cs="Symbol"/>
        <w:b w:val="0"/>
        <w:bCs w:val="0"/>
        <w:i w:val="0"/>
        <w:iCs w:val="0"/>
        <w:spacing w:val="0"/>
        <w:w w:val="100"/>
        <w:sz w:val="22"/>
        <w:szCs w:val="22"/>
        <w:lang w:val="vi" w:eastAsia="en-US" w:bidi="ar-SA"/>
      </w:rPr>
    </w:lvl>
    <w:lvl w:ilvl="3">
      <w:start w:val="0"/>
      <w:numFmt w:val="bullet"/>
      <w:lvlText w:val="•"/>
      <w:lvlJc w:val="left"/>
      <w:pPr>
        <w:ind w:left="2518" w:hanging="360"/>
      </w:pPr>
      <w:rPr>
        <w:rFonts w:hint="default"/>
        <w:lang w:val="vi" w:eastAsia="en-US" w:bidi="ar-SA"/>
      </w:rPr>
    </w:lvl>
    <w:lvl w:ilvl="4">
      <w:start w:val="0"/>
      <w:numFmt w:val="bullet"/>
      <w:lvlText w:val="•"/>
      <w:lvlJc w:val="left"/>
      <w:pPr>
        <w:ind w:left="3657" w:hanging="360"/>
      </w:pPr>
      <w:rPr>
        <w:rFonts w:hint="default"/>
        <w:lang w:val="vi" w:eastAsia="en-US" w:bidi="ar-SA"/>
      </w:rPr>
    </w:lvl>
    <w:lvl w:ilvl="5">
      <w:start w:val="0"/>
      <w:numFmt w:val="bullet"/>
      <w:lvlText w:val="•"/>
      <w:lvlJc w:val="left"/>
      <w:pPr>
        <w:ind w:left="4795" w:hanging="360"/>
      </w:pPr>
      <w:rPr>
        <w:rFonts w:hint="default"/>
        <w:lang w:val="vi" w:eastAsia="en-US" w:bidi="ar-SA"/>
      </w:rPr>
    </w:lvl>
    <w:lvl w:ilvl="6">
      <w:start w:val="0"/>
      <w:numFmt w:val="bullet"/>
      <w:lvlText w:val="•"/>
      <w:lvlJc w:val="left"/>
      <w:pPr>
        <w:ind w:left="5934" w:hanging="360"/>
      </w:pPr>
      <w:rPr>
        <w:rFonts w:hint="default"/>
        <w:lang w:val="vi" w:eastAsia="en-US" w:bidi="ar-SA"/>
      </w:rPr>
    </w:lvl>
    <w:lvl w:ilvl="7">
      <w:start w:val="0"/>
      <w:numFmt w:val="bullet"/>
      <w:lvlText w:val="•"/>
      <w:lvlJc w:val="left"/>
      <w:pPr>
        <w:ind w:left="7073" w:hanging="360"/>
      </w:pPr>
      <w:rPr>
        <w:rFonts w:hint="default"/>
        <w:lang w:val="vi" w:eastAsia="en-US" w:bidi="ar-SA"/>
      </w:rPr>
    </w:lvl>
    <w:lvl w:ilvl="8">
      <w:start w:val="0"/>
      <w:numFmt w:val="bullet"/>
      <w:lvlText w:val="•"/>
      <w:lvlJc w:val="left"/>
      <w:pPr>
        <w:ind w:left="8211" w:hanging="360"/>
      </w:pPr>
      <w:rPr>
        <w:rFonts w:hint="default"/>
        <w:lang w:val="vi" w:eastAsia="en-US" w:bidi="ar-SA"/>
      </w:rPr>
    </w:lvl>
  </w:abstractNum>
  <w:abstractNum w:abstractNumId="25">
    <w:multiLevelType w:val="hybridMultilevel"/>
    <w:lvl w:ilvl="0">
      <w:start w:val="0"/>
      <w:numFmt w:val="bullet"/>
      <w:lvlText w:val=""/>
      <w:lvlJc w:val="left"/>
      <w:pPr>
        <w:ind w:left="369" w:hanging="142"/>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372" w:hanging="142"/>
      </w:pPr>
      <w:rPr>
        <w:rFonts w:hint="default"/>
        <w:lang w:val="vi" w:eastAsia="en-US" w:bidi="ar-SA"/>
      </w:rPr>
    </w:lvl>
    <w:lvl w:ilvl="2">
      <w:start w:val="0"/>
      <w:numFmt w:val="bullet"/>
      <w:lvlText w:val="•"/>
      <w:lvlJc w:val="left"/>
      <w:pPr>
        <w:ind w:left="2385" w:hanging="142"/>
      </w:pPr>
      <w:rPr>
        <w:rFonts w:hint="default"/>
        <w:lang w:val="vi" w:eastAsia="en-US" w:bidi="ar-SA"/>
      </w:rPr>
    </w:lvl>
    <w:lvl w:ilvl="3">
      <w:start w:val="0"/>
      <w:numFmt w:val="bullet"/>
      <w:lvlText w:val="•"/>
      <w:lvlJc w:val="left"/>
      <w:pPr>
        <w:ind w:left="3398" w:hanging="142"/>
      </w:pPr>
      <w:rPr>
        <w:rFonts w:hint="default"/>
        <w:lang w:val="vi" w:eastAsia="en-US" w:bidi="ar-SA"/>
      </w:rPr>
    </w:lvl>
    <w:lvl w:ilvl="4">
      <w:start w:val="0"/>
      <w:numFmt w:val="bullet"/>
      <w:lvlText w:val="•"/>
      <w:lvlJc w:val="left"/>
      <w:pPr>
        <w:ind w:left="4411" w:hanging="142"/>
      </w:pPr>
      <w:rPr>
        <w:rFonts w:hint="default"/>
        <w:lang w:val="vi" w:eastAsia="en-US" w:bidi="ar-SA"/>
      </w:rPr>
    </w:lvl>
    <w:lvl w:ilvl="5">
      <w:start w:val="0"/>
      <w:numFmt w:val="bullet"/>
      <w:lvlText w:val="•"/>
      <w:lvlJc w:val="left"/>
      <w:pPr>
        <w:ind w:left="5424" w:hanging="142"/>
      </w:pPr>
      <w:rPr>
        <w:rFonts w:hint="default"/>
        <w:lang w:val="vi" w:eastAsia="en-US" w:bidi="ar-SA"/>
      </w:rPr>
    </w:lvl>
    <w:lvl w:ilvl="6">
      <w:start w:val="0"/>
      <w:numFmt w:val="bullet"/>
      <w:lvlText w:val="•"/>
      <w:lvlJc w:val="left"/>
      <w:pPr>
        <w:ind w:left="6437" w:hanging="142"/>
      </w:pPr>
      <w:rPr>
        <w:rFonts w:hint="default"/>
        <w:lang w:val="vi" w:eastAsia="en-US" w:bidi="ar-SA"/>
      </w:rPr>
    </w:lvl>
    <w:lvl w:ilvl="7">
      <w:start w:val="0"/>
      <w:numFmt w:val="bullet"/>
      <w:lvlText w:val="•"/>
      <w:lvlJc w:val="left"/>
      <w:pPr>
        <w:ind w:left="7450" w:hanging="142"/>
      </w:pPr>
      <w:rPr>
        <w:rFonts w:hint="default"/>
        <w:lang w:val="vi" w:eastAsia="en-US" w:bidi="ar-SA"/>
      </w:rPr>
    </w:lvl>
    <w:lvl w:ilvl="8">
      <w:start w:val="0"/>
      <w:numFmt w:val="bullet"/>
      <w:lvlText w:val="•"/>
      <w:lvlJc w:val="left"/>
      <w:pPr>
        <w:ind w:left="8463" w:hanging="142"/>
      </w:pPr>
      <w:rPr>
        <w:rFonts w:hint="default"/>
        <w:lang w:val="vi" w:eastAsia="en-US" w:bidi="ar-SA"/>
      </w:rPr>
    </w:lvl>
  </w:abstractNum>
  <w:abstractNum w:abstractNumId="24">
    <w:multiLevelType w:val="hybridMultilevel"/>
    <w:lvl w:ilvl="0">
      <w:start w:val="1"/>
      <w:numFmt w:val="decimal"/>
      <w:lvlText w:val="%1."/>
      <w:lvlJc w:val="left"/>
      <w:pPr>
        <w:ind w:left="949" w:hanging="220"/>
        <w:jc w:val="left"/>
      </w:pPr>
      <w:rPr>
        <w:rFonts w:hint="default" w:ascii="Sylfaen" w:hAnsi="Sylfaen" w:eastAsia="Sylfaen" w:cs="Sylfaen"/>
        <w:b w:val="0"/>
        <w:bCs w:val="0"/>
        <w:i w:val="0"/>
        <w:iCs w:val="0"/>
        <w:spacing w:val="0"/>
        <w:w w:val="100"/>
        <w:sz w:val="22"/>
        <w:szCs w:val="22"/>
        <w:lang w:val="vi" w:eastAsia="en-US" w:bidi="ar-SA"/>
      </w:rPr>
    </w:lvl>
    <w:lvl w:ilvl="1">
      <w:start w:val="0"/>
      <w:numFmt w:val="bullet"/>
      <w:lvlText w:val="•"/>
      <w:lvlJc w:val="left"/>
      <w:pPr>
        <w:ind w:left="1894" w:hanging="220"/>
      </w:pPr>
      <w:rPr>
        <w:rFonts w:hint="default"/>
        <w:lang w:val="vi" w:eastAsia="en-US" w:bidi="ar-SA"/>
      </w:rPr>
    </w:lvl>
    <w:lvl w:ilvl="2">
      <w:start w:val="0"/>
      <w:numFmt w:val="bullet"/>
      <w:lvlText w:val="•"/>
      <w:lvlJc w:val="left"/>
      <w:pPr>
        <w:ind w:left="2849" w:hanging="220"/>
      </w:pPr>
      <w:rPr>
        <w:rFonts w:hint="default"/>
        <w:lang w:val="vi" w:eastAsia="en-US" w:bidi="ar-SA"/>
      </w:rPr>
    </w:lvl>
    <w:lvl w:ilvl="3">
      <w:start w:val="0"/>
      <w:numFmt w:val="bullet"/>
      <w:lvlText w:val="•"/>
      <w:lvlJc w:val="left"/>
      <w:pPr>
        <w:ind w:left="3804" w:hanging="220"/>
      </w:pPr>
      <w:rPr>
        <w:rFonts w:hint="default"/>
        <w:lang w:val="vi" w:eastAsia="en-US" w:bidi="ar-SA"/>
      </w:rPr>
    </w:lvl>
    <w:lvl w:ilvl="4">
      <w:start w:val="0"/>
      <w:numFmt w:val="bullet"/>
      <w:lvlText w:val="•"/>
      <w:lvlJc w:val="left"/>
      <w:pPr>
        <w:ind w:left="4759" w:hanging="220"/>
      </w:pPr>
      <w:rPr>
        <w:rFonts w:hint="default"/>
        <w:lang w:val="vi" w:eastAsia="en-US" w:bidi="ar-SA"/>
      </w:rPr>
    </w:lvl>
    <w:lvl w:ilvl="5">
      <w:start w:val="0"/>
      <w:numFmt w:val="bullet"/>
      <w:lvlText w:val="•"/>
      <w:lvlJc w:val="left"/>
      <w:pPr>
        <w:ind w:left="5714" w:hanging="220"/>
      </w:pPr>
      <w:rPr>
        <w:rFonts w:hint="default"/>
        <w:lang w:val="vi" w:eastAsia="en-US" w:bidi="ar-SA"/>
      </w:rPr>
    </w:lvl>
    <w:lvl w:ilvl="6">
      <w:start w:val="0"/>
      <w:numFmt w:val="bullet"/>
      <w:lvlText w:val="•"/>
      <w:lvlJc w:val="left"/>
      <w:pPr>
        <w:ind w:left="6669" w:hanging="220"/>
      </w:pPr>
      <w:rPr>
        <w:rFonts w:hint="default"/>
        <w:lang w:val="vi" w:eastAsia="en-US" w:bidi="ar-SA"/>
      </w:rPr>
    </w:lvl>
    <w:lvl w:ilvl="7">
      <w:start w:val="0"/>
      <w:numFmt w:val="bullet"/>
      <w:lvlText w:val="•"/>
      <w:lvlJc w:val="left"/>
      <w:pPr>
        <w:ind w:left="7624" w:hanging="220"/>
      </w:pPr>
      <w:rPr>
        <w:rFonts w:hint="default"/>
        <w:lang w:val="vi" w:eastAsia="en-US" w:bidi="ar-SA"/>
      </w:rPr>
    </w:lvl>
    <w:lvl w:ilvl="8">
      <w:start w:val="0"/>
      <w:numFmt w:val="bullet"/>
      <w:lvlText w:val="•"/>
      <w:lvlJc w:val="left"/>
      <w:pPr>
        <w:ind w:left="8579" w:hanging="220"/>
      </w:pPr>
      <w:rPr>
        <w:rFonts w:hint="default"/>
        <w:lang w:val="vi" w:eastAsia="en-US" w:bidi="ar-SA"/>
      </w:rPr>
    </w:lvl>
  </w:abstractNum>
  <w:abstractNum w:abstractNumId="23">
    <w:multiLevelType w:val="hybridMultilevel"/>
    <w:lvl w:ilvl="0">
      <w:start w:val="0"/>
      <w:numFmt w:val="bullet"/>
      <w:lvlText w:val=""/>
      <w:lvlJc w:val="left"/>
      <w:pPr>
        <w:ind w:left="653"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642" w:hanging="360"/>
      </w:pPr>
      <w:rPr>
        <w:rFonts w:hint="default"/>
        <w:lang w:val="vi" w:eastAsia="en-US" w:bidi="ar-SA"/>
      </w:rPr>
    </w:lvl>
    <w:lvl w:ilvl="2">
      <w:start w:val="0"/>
      <w:numFmt w:val="bullet"/>
      <w:lvlText w:val="•"/>
      <w:lvlJc w:val="left"/>
      <w:pPr>
        <w:ind w:left="2625" w:hanging="360"/>
      </w:pPr>
      <w:rPr>
        <w:rFonts w:hint="default"/>
        <w:lang w:val="vi" w:eastAsia="en-US" w:bidi="ar-SA"/>
      </w:rPr>
    </w:lvl>
    <w:lvl w:ilvl="3">
      <w:start w:val="0"/>
      <w:numFmt w:val="bullet"/>
      <w:lvlText w:val="•"/>
      <w:lvlJc w:val="left"/>
      <w:pPr>
        <w:ind w:left="3608" w:hanging="360"/>
      </w:pPr>
      <w:rPr>
        <w:rFonts w:hint="default"/>
        <w:lang w:val="vi" w:eastAsia="en-US" w:bidi="ar-SA"/>
      </w:rPr>
    </w:lvl>
    <w:lvl w:ilvl="4">
      <w:start w:val="0"/>
      <w:numFmt w:val="bullet"/>
      <w:lvlText w:val="•"/>
      <w:lvlJc w:val="left"/>
      <w:pPr>
        <w:ind w:left="4591" w:hanging="360"/>
      </w:pPr>
      <w:rPr>
        <w:rFonts w:hint="default"/>
        <w:lang w:val="vi" w:eastAsia="en-US" w:bidi="ar-SA"/>
      </w:rPr>
    </w:lvl>
    <w:lvl w:ilvl="5">
      <w:start w:val="0"/>
      <w:numFmt w:val="bullet"/>
      <w:lvlText w:val="•"/>
      <w:lvlJc w:val="left"/>
      <w:pPr>
        <w:ind w:left="5574" w:hanging="360"/>
      </w:pPr>
      <w:rPr>
        <w:rFonts w:hint="default"/>
        <w:lang w:val="vi" w:eastAsia="en-US" w:bidi="ar-SA"/>
      </w:rPr>
    </w:lvl>
    <w:lvl w:ilvl="6">
      <w:start w:val="0"/>
      <w:numFmt w:val="bullet"/>
      <w:lvlText w:val="•"/>
      <w:lvlJc w:val="left"/>
      <w:pPr>
        <w:ind w:left="6557" w:hanging="360"/>
      </w:pPr>
      <w:rPr>
        <w:rFonts w:hint="default"/>
        <w:lang w:val="vi" w:eastAsia="en-US" w:bidi="ar-SA"/>
      </w:rPr>
    </w:lvl>
    <w:lvl w:ilvl="7">
      <w:start w:val="0"/>
      <w:numFmt w:val="bullet"/>
      <w:lvlText w:val="•"/>
      <w:lvlJc w:val="left"/>
      <w:pPr>
        <w:ind w:left="7540" w:hanging="360"/>
      </w:pPr>
      <w:rPr>
        <w:rFonts w:hint="default"/>
        <w:lang w:val="vi" w:eastAsia="en-US" w:bidi="ar-SA"/>
      </w:rPr>
    </w:lvl>
    <w:lvl w:ilvl="8">
      <w:start w:val="0"/>
      <w:numFmt w:val="bullet"/>
      <w:lvlText w:val="•"/>
      <w:lvlJc w:val="left"/>
      <w:pPr>
        <w:ind w:left="8523" w:hanging="360"/>
      </w:pPr>
      <w:rPr>
        <w:rFonts w:hint="default"/>
        <w:lang w:val="vi" w:eastAsia="en-US" w:bidi="ar-SA"/>
      </w:rPr>
    </w:lvl>
  </w:abstractNum>
  <w:abstractNum w:abstractNumId="22">
    <w:multiLevelType w:val="hybridMultilevel"/>
    <w:lvl w:ilvl="0">
      <w:start w:val="1"/>
      <w:numFmt w:val="decimal"/>
      <w:lvlText w:val="%1."/>
      <w:lvlJc w:val="left"/>
      <w:pPr>
        <w:ind w:left="873" w:hanging="220"/>
        <w:jc w:val="right"/>
      </w:pPr>
      <w:rPr>
        <w:rFonts w:hint="default" w:ascii="Palatino Linotype" w:hAnsi="Palatino Linotype" w:eastAsia="Palatino Linotype" w:cs="Palatino Linotype"/>
        <w:b/>
        <w:bCs/>
        <w:i w:val="0"/>
        <w:iCs w:val="0"/>
        <w:spacing w:val="0"/>
        <w:w w:val="100"/>
        <w:sz w:val="22"/>
        <w:szCs w:val="22"/>
        <w:lang w:val="vi" w:eastAsia="en-US" w:bidi="ar-SA"/>
      </w:rPr>
    </w:lvl>
    <w:lvl w:ilvl="1">
      <w:start w:val="0"/>
      <w:numFmt w:val="bullet"/>
      <w:lvlText w:val="•"/>
      <w:lvlJc w:val="left"/>
      <w:pPr>
        <w:ind w:left="1840" w:hanging="220"/>
      </w:pPr>
      <w:rPr>
        <w:rFonts w:hint="default"/>
        <w:lang w:val="vi" w:eastAsia="en-US" w:bidi="ar-SA"/>
      </w:rPr>
    </w:lvl>
    <w:lvl w:ilvl="2">
      <w:start w:val="0"/>
      <w:numFmt w:val="bullet"/>
      <w:lvlText w:val="•"/>
      <w:lvlJc w:val="left"/>
      <w:pPr>
        <w:ind w:left="2801" w:hanging="220"/>
      </w:pPr>
      <w:rPr>
        <w:rFonts w:hint="default"/>
        <w:lang w:val="vi" w:eastAsia="en-US" w:bidi="ar-SA"/>
      </w:rPr>
    </w:lvl>
    <w:lvl w:ilvl="3">
      <w:start w:val="0"/>
      <w:numFmt w:val="bullet"/>
      <w:lvlText w:val="•"/>
      <w:lvlJc w:val="left"/>
      <w:pPr>
        <w:ind w:left="3762" w:hanging="220"/>
      </w:pPr>
      <w:rPr>
        <w:rFonts w:hint="default"/>
        <w:lang w:val="vi" w:eastAsia="en-US" w:bidi="ar-SA"/>
      </w:rPr>
    </w:lvl>
    <w:lvl w:ilvl="4">
      <w:start w:val="0"/>
      <w:numFmt w:val="bullet"/>
      <w:lvlText w:val="•"/>
      <w:lvlJc w:val="left"/>
      <w:pPr>
        <w:ind w:left="4723" w:hanging="220"/>
      </w:pPr>
      <w:rPr>
        <w:rFonts w:hint="default"/>
        <w:lang w:val="vi" w:eastAsia="en-US" w:bidi="ar-SA"/>
      </w:rPr>
    </w:lvl>
    <w:lvl w:ilvl="5">
      <w:start w:val="0"/>
      <w:numFmt w:val="bullet"/>
      <w:lvlText w:val="•"/>
      <w:lvlJc w:val="left"/>
      <w:pPr>
        <w:ind w:left="5684" w:hanging="220"/>
      </w:pPr>
      <w:rPr>
        <w:rFonts w:hint="default"/>
        <w:lang w:val="vi" w:eastAsia="en-US" w:bidi="ar-SA"/>
      </w:rPr>
    </w:lvl>
    <w:lvl w:ilvl="6">
      <w:start w:val="0"/>
      <w:numFmt w:val="bullet"/>
      <w:lvlText w:val="•"/>
      <w:lvlJc w:val="left"/>
      <w:pPr>
        <w:ind w:left="6645" w:hanging="220"/>
      </w:pPr>
      <w:rPr>
        <w:rFonts w:hint="default"/>
        <w:lang w:val="vi" w:eastAsia="en-US" w:bidi="ar-SA"/>
      </w:rPr>
    </w:lvl>
    <w:lvl w:ilvl="7">
      <w:start w:val="0"/>
      <w:numFmt w:val="bullet"/>
      <w:lvlText w:val="•"/>
      <w:lvlJc w:val="left"/>
      <w:pPr>
        <w:ind w:left="7606" w:hanging="220"/>
      </w:pPr>
      <w:rPr>
        <w:rFonts w:hint="default"/>
        <w:lang w:val="vi" w:eastAsia="en-US" w:bidi="ar-SA"/>
      </w:rPr>
    </w:lvl>
    <w:lvl w:ilvl="8">
      <w:start w:val="0"/>
      <w:numFmt w:val="bullet"/>
      <w:lvlText w:val="•"/>
      <w:lvlJc w:val="left"/>
      <w:pPr>
        <w:ind w:left="8567" w:hanging="220"/>
      </w:pPr>
      <w:rPr>
        <w:rFonts w:hint="default"/>
        <w:lang w:val="vi" w:eastAsia="en-US" w:bidi="ar-SA"/>
      </w:rPr>
    </w:lvl>
  </w:abstractNum>
  <w:abstractNum w:abstractNumId="21">
    <w:multiLevelType w:val="hybridMultilevel"/>
    <w:lvl w:ilvl="0">
      <w:start w:val="0"/>
      <w:numFmt w:val="bullet"/>
      <w:lvlText w:val=""/>
      <w:lvlJc w:val="left"/>
      <w:pPr>
        <w:ind w:left="1202"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28" w:hanging="360"/>
      </w:pPr>
      <w:rPr>
        <w:rFonts w:hint="default"/>
        <w:lang w:val="vi" w:eastAsia="en-US" w:bidi="ar-SA"/>
      </w:rPr>
    </w:lvl>
    <w:lvl w:ilvl="2">
      <w:start w:val="0"/>
      <w:numFmt w:val="bullet"/>
      <w:lvlText w:val="•"/>
      <w:lvlJc w:val="left"/>
      <w:pPr>
        <w:ind w:left="3057" w:hanging="360"/>
      </w:pPr>
      <w:rPr>
        <w:rFonts w:hint="default"/>
        <w:lang w:val="vi" w:eastAsia="en-US" w:bidi="ar-SA"/>
      </w:rPr>
    </w:lvl>
    <w:lvl w:ilvl="3">
      <w:start w:val="0"/>
      <w:numFmt w:val="bullet"/>
      <w:lvlText w:val="•"/>
      <w:lvlJc w:val="left"/>
      <w:pPr>
        <w:ind w:left="3986" w:hanging="360"/>
      </w:pPr>
      <w:rPr>
        <w:rFonts w:hint="default"/>
        <w:lang w:val="vi" w:eastAsia="en-US" w:bidi="ar-SA"/>
      </w:rPr>
    </w:lvl>
    <w:lvl w:ilvl="4">
      <w:start w:val="0"/>
      <w:numFmt w:val="bullet"/>
      <w:lvlText w:val="•"/>
      <w:lvlJc w:val="left"/>
      <w:pPr>
        <w:ind w:left="4915" w:hanging="360"/>
      </w:pPr>
      <w:rPr>
        <w:rFonts w:hint="default"/>
        <w:lang w:val="vi" w:eastAsia="en-US" w:bidi="ar-SA"/>
      </w:rPr>
    </w:lvl>
    <w:lvl w:ilvl="5">
      <w:start w:val="0"/>
      <w:numFmt w:val="bullet"/>
      <w:lvlText w:val="•"/>
      <w:lvlJc w:val="left"/>
      <w:pPr>
        <w:ind w:left="5844" w:hanging="360"/>
      </w:pPr>
      <w:rPr>
        <w:rFonts w:hint="default"/>
        <w:lang w:val="vi" w:eastAsia="en-US" w:bidi="ar-SA"/>
      </w:rPr>
    </w:lvl>
    <w:lvl w:ilvl="6">
      <w:start w:val="0"/>
      <w:numFmt w:val="bullet"/>
      <w:lvlText w:val="•"/>
      <w:lvlJc w:val="left"/>
      <w:pPr>
        <w:ind w:left="6773" w:hanging="360"/>
      </w:pPr>
      <w:rPr>
        <w:rFonts w:hint="default"/>
        <w:lang w:val="vi" w:eastAsia="en-US" w:bidi="ar-SA"/>
      </w:rPr>
    </w:lvl>
    <w:lvl w:ilvl="7">
      <w:start w:val="0"/>
      <w:numFmt w:val="bullet"/>
      <w:lvlText w:val="•"/>
      <w:lvlJc w:val="left"/>
      <w:pPr>
        <w:ind w:left="7702" w:hanging="360"/>
      </w:pPr>
      <w:rPr>
        <w:rFonts w:hint="default"/>
        <w:lang w:val="vi" w:eastAsia="en-US" w:bidi="ar-SA"/>
      </w:rPr>
    </w:lvl>
    <w:lvl w:ilvl="8">
      <w:start w:val="0"/>
      <w:numFmt w:val="bullet"/>
      <w:lvlText w:val="•"/>
      <w:lvlJc w:val="left"/>
      <w:pPr>
        <w:ind w:left="8631" w:hanging="360"/>
      </w:pPr>
      <w:rPr>
        <w:rFonts w:hint="default"/>
        <w:lang w:val="vi" w:eastAsia="en-US" w:bidi="ar-SA"/>
      </w:rPr>
    </w:lvl>
  </w:abstractNum>
  <w:abstractNum w:abstractNumId="20">
    <w:multiLevelType w:val="hybridMultilevel"/>
    <w:lvl w:ilvl="0">
      <w:start w:val="1"/>
      <w:numFmt w:val="decimal"/>
      <w:lvlText w:val="%1."/>
      <w:lvlJc w:val="left"/>
      <w:pPr>
        <w:ind w:left="369" w:hanging="166"/>
        <w:jc w:val="left"/>
      </w:pPr>
      <w:rPr>
        <w:rFonts w:hint="default" w:ascii="Sylfaen" w:hAnsi="Sylfaen" w:eastAsia="Sylfaen" w:cs="Sylfaen"/>
        <w:b w:val="0"/>
        <w:bCs w:val="0"/>
        <w:i w:val="0"/>
        <w:iCs w:val="0"/>
        <w:spacing w:val="-1"/>
        <w:w w:val="96"/>
        <w:sz w:val="20"/>
        <w:szCs w:val="20"/>
        <w:lang w:val="vi" w:eastAsia="en-US" w:bidi="ar-SA"/>
      </w:rPr>
    </w:lvl>
    <w:lvl w:ilvl="1">
      <w:start w:val="1"/>
      <w:numFmt w:val="decimal"/>
      <w:lvlText w:val="%2."/>
      <w:lvlJc w:val="left"/>
      <w:pPr>
        <w:ind w:left="1089" w:hanging="360"/>
        <w:jc w:val="left"/>
      </w:pPr>
      <w:rPr>
        <w:rFonts w:hint="default" w:ascii="Sylfaen" w:hAnsi="Sylfaen" w:eastAsia="Sylfaen" w:cs="Sylfaen"/>
        <w:b w:val="0"/>
        <w:bCs w:val="0"/>
        <w:i w:val="0"/>
        <w:iCs w:val="0"/>
        <w:spacing w:val="0"/>
        <w:w w:val="100"/>
        <w:sz w:val="22"/>
        <w:szCs w:val="22"/>
        <w:lang w:val="vi" w:eastAsia="en-US" w:bidi="ar-SA"/>
      </w:rPr>
    </w:lvl>
    <w:lvl w:ilvl="2">
      <w:start w:val="0"/>
      <w:numFmt w:val="bullet"/>
      <w:lvlText w:val=""/>
      <w:lvlJc w:val="left"/>
      <w:pPr>
        <w:ind w:left="1089" w:hanging="360"/>
      </w:pPr>
      <w:rPr>
        <w:rFonts w:hint="default" w:ascii="Symbol" w:hAnsi="Symbol" w:eastAsia="Symbol" w:cs="Symbol"/>
        <w:b w:val="0"/>
        <w:bCs w:val="0"/>
        <w:i w:val="0"/>
        <w:iCs w:val="0"/>
        <w:spacing w:val="0"/>
        <w:w w:val="100"/>
        <w:sz w:val="22"/>
        <w:szCs w:val="22"/>
        <w:lang w:val="vi" w:eastAsia="en-US" w:bidi="ar-SA"/>
      </w:rPr>
    </w:lvl>
    <w:lvl w:ilvl="3">
      <w:start w:val="1"/>
      <w:numFmt w:val="decimal"/>
      <w:lvlText w:val="%4."/>
      <w:lvlJc w:val="left"/>
      <w:pPr>
        <w:ind w:left="1309" w:hanging="166"/>
        <w:jc w:val="right"/>
      </w:pPr>
      <w:rPr>
        <w:rFonts w:hint="default"/>
        <w:spacing w:val="-1"/>
        <w:w w:val="86"/>
        <w:lang w:val="vi" w:eastAsia="en-US" w:bidi="ar-SA"/>
      </w:rPr>
    </w:lvl>
    <w:lvl w:ilvl="4">
      <w:start w:val="1"/>
      <w:numFmt w:val="decimal"/>
      <w:lvlText w:val="%4.%5."/>
      <w:lvlJc w:val="left"/>
      <w:pPr>
        <w:ind w:left="1474" w:hanging="331"/>
        <w:jc w:val="right"/>
      </w:pPr>
      <w:rPr>
        <w:rFonts w:hint="default"/>
        <w:spacing w:val="-1"/>
        <w:w w:val="92"/>
        <w:lang w:val="vi" w:eastAsia="en-US" w:bidi="ar-SA"/>
      </w:rPr>
    </w:lvl>
    <w:lvl w:ilvl="5">
      <w:start w:val="0"/>
      <w:numFmt w:val="bullet"/>
      <w:lvlText w:val=""/>
      <w:lvlJc w:val="left"/>
      <w:pPr>
        <w:ind w:left="369" w:hanging="168"/>
      </w:pPr>
      <w:rPr>
        <w:rFonts w:hint="default" w:ascii="Symbol" w:hAnsi="Symbol" w:eastAsia="Symbol" w:cs="Symbol"/>
        <w:b w:val="0"/>
        <w:bCs w:val="0"/>
        <w:i w:val="0"/>
        <w:iCs w:val="0"/>
        <w:spacing w:val="0"/>
        <w:w w:val="100"/>
        <w:sz w:val="22"/>
        <w:szCs w:val="22"/>
        <w:lang w:val="vi" w:eastAsia="en-US" w:bidi="ar-SA"/>
      </w:rPr>
    </w:lvl>
    <w:lvl w:ilvl="6">
      <w:start w:val="0"/>
      <w:numFmt w:val="bullet"/>
      <w:lvlText w:val="•"/>
      <w:lvlJc w:val="left"/>
      <w:pPr>
        <w:ind w:left="5341" w:hanging="168"/>
      </w:pPr>
      <w:rPr>
        <w:rFonts w:hint="default"/>
        <w:lang w:val="vi" w:eastAsia="en-US" w:bidi="ar-SA"/>
      </w:rPr>
    </w:lvl>
    <w:lvl w:ilvl="7">
      <w:start w:val="0"/>
      <w:numFmt w:val="bullet"/>
      <w:lvlText w:val="•"/>
      <w:lvlJc w:val="left"/>
      <w:pPr>
        <w:ind w:left="6628" w:hanging="168"/>
      </w:pPr>
      <w:rPr>
        <w:rFonts w:hint="default"/>
        <w:lang w:val="vi" w:eastAsia="en-US" w:bidi="ar-SA"/>
      </w:rPr>
    </w:lvl>
    <w:lvl w:ilvl="8">
      <w:start w:val="0"/>
      <w:numFmt w:val="bullet"/>
      <w:lvlText w:val="•"/>
      <w:lvlJc w:val="left"/>
      <w:pPr>
        <w:ind w:left="7915" w:hanging="168"/>
      </w:pPr>
      <w:rPr>
        <w:rFonts w:hint="default"/>
        <w:lang w:val="vi" w:eastAsia="en-US" w:bidi="ar-SA"/>
      </w:rPr>
    </w:lvl>
  </w:abstractNum>
  <w:abstractNum w:abstractNumId="19">
    <w:multiLevelType w:val="hybridMultilevel"/>
    <w:lvl w:ilvl="0">
      <w:start w:val="3"/>
      <w:numFmt w:val="decimal"/>
      <w:lvlText w:val="%1."/>
      <w:lvlJc w:val="left"/>
      <w:pPr>
        <w:ind w:left="369" w:hanging="278"/>
        <w:jc w:val="left"/>
      </w:pPr>
      <w:rPr>
        <w:rFonts w:hint="default" w:ascii="Sylfaen" w:hAnsi="Sylfaen" w:eastAsia="Sylfaen" w:cs="Sylfaen"/>
        <w:b w:val="0"/>
        <w:bCs w:val="0"/>
        <w:i w:val="0"/>
        <w:iCs w:val="0"/>
        <w:spacing w:val="0"/>
        <w:w w:val="100"/>
        <w:sz w:val="22"/>
        <w:szCs w:val="22"/>
        <w:lang w:val="vi" w:eastAsia="en-US" w:bidi="ar-SA"/>
      </w:rPr>
    </w:lvl>
    <w:lvl w:ilvl="1">
      <w:start w:val="0"/>
      <w:numFmt w:val="bullet"/>
      <w:lvlText w:val="•"/>
      <w:lvlJc w:val="left"/>
      <w:pPr>
        <w:ind w:left="1372" w:hanging="278"/>
      </w:pPr>
      <w:rPr>
        <w:rFonts w:hint="default"/>
        <w:lang w:val="vi" w:eastAsia="en-US" w:bidi="ar-SA"/>
      </w:rPr>
    </w:lvl>
    <w:lvl w:ilvl="2">
      <w:start w:val="0"/>
      <w:numFmt w:val="bullet"/>
      <w:lvlText w:val="•"/>
      <w:lvlJc w:val="left"/>
      <w:pPr>
        <w:ind w:left="2385" w:hanging="278"/>
      </w:pPr>
      <w:rPr>
        <w:rFonts w:hint="default"/>
        <w:lang w:val="vi" w:eastAsia="en-US" w:bidi="ar-SA"/>
      </w:rPr>
    </w:lvl>
    <w:lvl w:ilvl="3">
      <w:start w:val="0"/>
      <w:numFmt w:val="bullet"/>
      <w:lvlText w:val="•"/>
      <w:lvlJc w:val="left"/>
      <w:pPr>
        <w:ind w:left="3398" w:hanging="278"/>
      </w:pPr>
      <w:rPr>
        <w:rFonts w:hint="default"/>
        <w:lang w:val="vi" w:eastAsia="en-US" w:bidi="ar-SA"/>
      </w:rPr>
    </w:lvl>
    <w:lvl w:ilvl="4">
      <w:start w:val="0"/>
      <w:numFmt w:val="bullet"/>
      <w:lvlText w:val="•"/>
      <w:lvlJc w:val="left"/>
      <w:pPr>
        <w:ind w:left="4411" w:hanging="278"/>
      </w:pPr>
      <w:rPr>
        <w:rFonts w:hint="default"/>
        <w:lang w:val="vi" w:eastAsia="en-US" w:bidi="ar-SA"/>
      </w:rPr>
    </w:lvl>
    <w:lvl w:ilvl="5">
      <w:start w:val="0"/>
      <w:numFmt w:val="bullet"/>
      <w:lvlText w:val="•"/>
      <w:lvlJc w:val="left"/>
      <w:pPr>
        <w:ind w:left="5424" w:hanging="278"/>
      </w:pPr>
      <w:rPr>
        <w:rFonts w:hint="default"/>
        <w:lang w:val="vi" w:eastAsia="en-US" w:bidi="ar-SA"/>
      </w:rPr>
    </w:lvl>
    <w:lvl w:ilvl="6">
      <w:start w:val="0"/>
      <w:numFmt w:val="bullet"/>
      <w:lvlText w:val="•"/>
      <w:lvlJc w:val="left"/>
      <w:pPr>
        <w:ind w:left="6437" w:hanging="278"/>
      </w:pPr>
      <w:rPr>
        <w:rFonts w:hint="default"/>
        <w:lang w:val="vi" w:eastAsia="en-US" w:bidi="ar-SA"/>
      </w:rPr>
    </w:lvl>
    <w:lvl w:ilvl="7">
      <w:start w:val="0"/>
      <w:numFmt w:val="bullet"/>
      <w:lvlText w:val="•"/>
      <w:lvlJc w:val="left"/>
      <w:pPr>
        <w:ind w:left="7450" w:hanging="278"/>
      </w:pPr>
      <w:rPr>
        <w:rFonts w:hint="default"/>
        <w:lang w:val="vi" w:eastAsia="en-US" w:bidi="ar-SA"/>
      </w:rPr>
    </w:lvl>
    <w:lvl w:ilvl="8">
      <w:start w:val="0"/>
      <w:numFmt w:val="bullet"/>
      <w:lvlText w:val="•"/>
      <w:lvlJc w:val="left"/>
      <w:pPr>
        <w:ind w:left="8463" w:hanging="278"/>
      </w:pPr>
      <w:rPr>
        <w:rFonts w:hint="default"/>
        <w:lang w:val="vi" w:eastAsia="en-US" w:bidi="ar-SA"/>
      </w:rPr>
    </w:lvl>
  </w:abstractNum>
  <w:abstractNum w:abstractNumId="18">
    <w:multiLevelType w:val="hybridMultilevel"/>
    <w:lvl w:ilvl="0">
      <w:start w:val="1"/>
      <w:numFmt w:val="decimal"/>
      <w:lvlText w:val="%1."/>
      <w:lvlJc w:val="left"/>
      <w:pPr>
        <w:ind w:left="369" w:hanging="254"/>
        <w:jc w:val="left"/>
      </w:pPr>
      <w:rPr>
        <w:rFonts w:hint="default" w:ascii="Sylfaen" w:hAnsi="Sylfaen" w:eastAsia="Sylfaen" w:cs="Sylfaen"/>
        <w:b w:val="0"/>
        <w:bCs w:val="0"/>
        <w:i w:val="0"/>
        <w:iCs w:val="0"/>
        <w:spacing w:val="0"/>
        <w:w w:val="87"/>
        <w:sz w:val="22"/>
        <w:szCs w:val="22"/>
        <w:lang w:val="vi" w:eastAsia="en-US" w:bidi="ar-SA"/>
      </w:rPr>
    </w:lvl>
    <w:lvl w:ilvl="1">
      <w:start w:val="0"/>
      <w:numFmt w:val="bullet"/>
      <w:lvlText w:val="•"/>
      <w:lvlJc w:val="left"/>
      <w:pPr>
        <w:ind w:left="1372" w:hanging="254"/>
      </w:pPr>
      <w:rPr>
        <w:rFonts w:hint="default"/>
        <w:lang w:val="vi" w:eastAsia="en-US" w:bidi="ar-SA"/>
      </w:rPr>
    </w:lvl>
    <w:lvl w:ilvl="2">
      <w:start w:val="0"/>
      <w:numFmt w:val="bullet"/>
      <w:lvlText w:val="•"/>
      <w:lvlJc w:val="left"/>
      <w:pPr>
        <w:ind w:left="2385" w:hanging="254"/>
      </w:pPr>
      <w:rPr>
        <w:rFonts w:hint="default"/>
        <w:lang w:val="vi" w:eastAsia="en-US" w:bidi="ar-SA"/>
      </w:rPr>
    </w:lvl>
    <w:lvl w:ilvl="3">
      <w:start w:val="0"/>
      <w:numFmt w:val="bullet"/>
      <w:lvlText w:val="•"/>
      <w:lvlJc w:val="left"/>
      <w:pPr>
        <w:ind w:left="3398" w:hanging="254"/>
      </w:pPr>
      <w:rPr>
        <w:rFonts w:hint="default"/>
        <w:lang w:val="vi" w:eastAsia="en-US" w:bidi="ar-SA"/>
      </w:rPr>
    </w:lvl>
    <w:lvl w:ilvl="4">
      <w:start w:val="0"/>
      <w:numFmt w:val="bullet"/>
      <w:lvlText w:val="•"/>
      <w:lvlJc w:val="left"/>
      <w:pPr>
        <w:ind w:left="4411" w:hanging="254"/>
      </w:pPr>
      <w:rPr>
        <w:rFonts w:hint="default"/>
        <w:lang w:val="vi" w:eastAsia="en-US" w:bidi="ar-SA"/>
      </w:rPr>
    </w:lvl>
    <w:lvl w:ilvl="5">
      <w:start w:val="0"/>
      <w:numFmt w:val="bullet"/>
      <w:lvlText w:val="•"/>
      <w:lvlJc w:val="left"/>
      <w:pPr>
        <w:ind w:left="5424" w:hanging="254"/>
      </w:pPr>
      <w:rPr>
        <w:rFonts w:hint="default"/>
        <w:lang w:val="vi" w:eastAsia="en-US" w:bidi="ar-SA"/>
      </w:rPr>
    </w:lvl>
    <w:lvl w:ilvl="6">
      <w:start w:val="0"/>
      <w:numFmt w:val="bullet"/>
      <w:lvlText w:val="•"/>
      <w:lvlJc w:val="left"/>
      <w:pPr>
        <w:ind w:left="6437" w:hanging="254"/>
      </w:pPr>
      <w:rPr>
        <w:rFonts w:hint="default"/>
        <w:lang w:val="vi" w:eastAsia="en-US" w:bidi="ar-SA"/>
      </w:rPr>
    </w:lvl>
    <w:lvl w:ilvl="7">
      <w:start w:val="0"/>
      <w:numFmt w:val="bullet"/>
      <w:lvlText w:val="•"/>
      <w:lvlJc w:val="left"/>
      <w:pPr>
        <w:ind w:left="7450" w:hanging="254"/>
      </w:pPr>
      <w:rPr>
        <w:rFonts w:hint="default"/>
        <w:lang w:val="vi" w:eastAsia="en-US" w:bidi="ar-SA"/>
      </w:rPr>
    </w:lvl>
    <w:lvl w:ilvl="8">
      <w:start w:val="0"/>
      <w:numFmt w:val="bullet"/>
      <w:lvlText w:val="•"/>
      <w:lvlJc w:val="left"/>
      <w:pPr>
        <w:ind w:left="8463" w:hanging="254"/>
      </w:pPr>
      <w:rPr>
        <w:rFonts w:hint="default"/>
        <w:lang w:val="vi" w:eastAsia="en-US" w:bidi="ar-SA"/>
      </w:rPr>
    </w:lvl>
  </w:abstractNum>
  <w:abstractNum w:abstractNumId="17">
    <w:multiLevelType w:val="hybridMultilevel"/>
    <w:lvl w:ilvl="0">
      <w:start w:val="0"/>
      <w:numFmt w:val="bullet"/>
      <w:lvlText w:val=""/>
      <w:lvlJc w:val="left"/>
      <w:pPr>
        <w:ind w:left="842" w:hanging="235"/>
      </w:pPr>
      <w:rPr>
        <w:rFonts w:hint="default" w:ascii="Symbol" w:hAnsi="Symbol" w:eastAsia="Symbol" w:cs="Symbol"/>
        <w:b w:val="0"/>
        <w:bCs w:val="0"/>
        <w:i w:val="0"/>
        <w:iCs w:val="0"/>
        <w:color w:val="222222"/>
        <w:spacing w:val="0"/>
        <w:w w:val="100"/>
        <w:sz w:val="22"/>
        <w:szCs w:val="22"/>
        <w:lang w:val="vi" w:eastAsia="en-US" w:bidi="ar-SA"/>
      </w:rPr>
    </w:lvl>
    <w:lvl w:ilvl="1">
      <w:start w:val="0"/>
      <w:numFmt w:val="bullet"/>
      <w:lvlText w:val="•"/>
      <w:lvlJc w:val="left"/>
      <w:pPr>
        <w:ind w:left="1804" w:hanging="235"/>
      </w:pPr>
      <w:rPr>
        <w:rFonts w:hint="default"/>
        <w:lang w:val="vi" w:eastAsia="en-US" w:bidi="ar-SA"/>
      </w:rPr>
    </w:lvl>
    <w:lvl w:ilvl="2">
      <w:start w:val="0"/>
      <w:numFmt w:val="bullet"/>
      <w:lvlText w:val="•"/>
      <w:lvlJc w:val="left"/>
      <w:pPr>
        <w:ind w:left="2769" w:hanging="235"/>
      </w:pPr>
      <w:rPr>
        <w:rFonts w:hint="default"/>
        <w:lang w:val="vi" w:eastAsia="en-US" w:bidi="ar-SA"/>
      </w:rPr>
    </w:lvl>
    <w:lvl w:ilvl="3">
      <w:start w:val="0"/>
      <w:numFmt w:val="bullet"/>
      <w:lvlText w:val="•"/>
      <w:lvlJc w:val="left"/>
      <w:pPr>
        <w:ind w:left="3734" w:hanging="235"/>
      </w:pPr>
      <w:rPr>
        <w:rFonts w:hint="default"/>
        <w:lang w:val="vi" w:eastAsia="en-US" w:bidi="ar-SA"/>
      </w:rPr>
    </w:lvl>
    <w:lvl w:ilvl="4">
      <w:start w:val="0"/>
      <w:numFmt w:val="bullet"/>
      <w:lvlText w:val="•"/>
      <w:lvlJc w:val="left"/>
      <w:pPr>
        <w:ind w:left="4699" w:hanging="235"/>
      </w:pPr>
      <w:rPr>
        <w:rFonts w:hint="default"/>
        <w:lang w:val="vi" w:eastAsia="en-US" w:bidi="ar-SA"/>
      </w:rPr>
    </w:lvl>
    <w:lvl w:ilvl="5">
      <w:start w:val="0"/>
      <w:numFmt w:val="bullet"/>
      <w:lvlText w:val="•"/>
      <w:lvlJc w:val="left"/>
      <w:pPr>
        <w:ind w:left="5664" w:hanging="235"/>
      </w:pPr>
      <w:rPr>
        <w:rFonts w:hint="default"/>
        <w:lang w:val="vi" w:eastAsia="en-US" w:bidi="ar-SA"/>
      </w:rPr>
    </w:lvl>
    <w:lvl w:ilvl="6">
      <w:start w:val="0"/>
      <w:numFmt w:val="bullet"/>
      <w:lvlText w:val="•"/>
      <w:lvlJc w:val="left"/>
      <w:pPr>
        <w:ind w:left="6629" w:hanging="235"/>
      </w:pPr>
      <w:rPr>
        <w:rFonts w:hint="default"/>
        <w:lang w:val="vi" w:eastAsia="en-US" w:bidi="ar-SA"/>
      </w:rPr>
    </w:lvl>
    <w:lvl w:ilvl="7">
      <w:start w:val="0"/>
      <w:numFmt w:val="bullet"/>
      <w:lvlText w:val="•"/>
      <w:lvlJc w:val="left"/>
      <w:pPr>
        <w:ind w:left="7594" w:hanging="235"/>
      </w:pPr>
      <w:rPr>
        <w:rFonts w:hint="default"/>
        <w:lang w:val="vi" w:eastAsia="en-US" w:bidi="ar-SA"/>
      </w:rPr>
    </w:lvl>
    <w:lvl w:ilvl="8">
      <w:start w:val="0"/>
      <w:numFmt w:val="bullet"/>
      <w:lvlText w:val="•"/>
      <w:lvlJc w:val="left"/>
      <w:pPr>
        <w:ind w:left="8559" w:hanging="235"/>
      </w:pPr>
      <w:rPr>
        <w:rFonts w:hint="default"/>
        <w:lang w:val="vi" w:eastAsia="en-US" w:bidi="ar-SA"/>
      </w:rPr>
    </w:lvl>
  </w:abstractNum>
  <w:abstractNum w:abstractNumId="16">
    <w:multiLevelType w:val="hybridMultilevel"/>
    <w:lvl w:ilvl="0">
      <w:start w:val="0"/>
      <w:numFmt w:val="bullet"/>
      <w:lvlText w:val=""/>
      <w:lvlJc w:val="left"/>
      <w:pPr>
        <w:ind w:left="1089"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259" w:hanging="360"/>
      </w:pPr>
      <w:rPr>
        <w:rFonts w:hint="default" w:ascii="Symbol" w:hAnsi="Symbol" w:eastAsia="Symbol" w:cs="Symbol"/>
        <w:b w:val="0"/>
        <w:bCs w:val="0"/>
        <w:i w:val="0"/>
        <w:iCs w:val="0"/>
        <w:spacing w:val="0"/>
        <w:w w:val="100"/>
        <w:sz w:val="22"/>
        <w:szCs w:val="22"/>
        <w:lang w:val="vi" w:eastAsia="en-US" w:bidi="ar-SA"/>
      </w:rPr>
    </w:lvl>
    <w:lvl w:ilvl="2">
      <w:start w:val="0"/>
      <w:numFmt w:val="bullet"/>
      <w:lvlText w:val="•"/>
      <w:lvlJc w:val="left"/>
      <w:pPr>
        <w:ind w:left="2285" w:hanging="360"/>
      </w:pPr>
      <w:rPr>
        <w:rFonts w:hint="default"/>
        <w:lang w:val="vi" w:eastAsia="en-US" w:bidi="ar-SA"/>
      </w:rPr>
    </w:lvl>
    <w:lvl w:ilvl="3">
      <w:start w:val="0"/>
      <w:numFmt w:val="bullet"/>
      <w:lvlText w:val="•"/>
      <w:lvlJc w:val="left"/>
      <w:pPr>
        <w:ind w:left="3310" w:hanging="360"/>
      </w:pPr>
      <w:rPr>
        <w:rFonts w:hint="default"/>
        <w:lang w:val="vi" w:eastAsia="en-US" w:bidi="ar-SA"/>
      </w:rPr>
    </w:lvl>
    <w:lvl w:ilvl="4">
      <w:start w:val="0"/>
      <w:numFmt w:val="bullet"/>
      <w:lvlText w:val="•"/>
      <w:lvlJc w:val="left"/>
      <w:pPr>
        <w:ind w:left="4336" w:hanging="360"/>
      </w:pPr>
      <w:rPr>
        <w:rFonts w:hint="default"/>
        <w:lang w:val="vi" w:eastAsia="en-US" w:bidi="ar-SA"/>
      </w:rPr>
    </w:lvl>
    <w:lvl w:ilvl="5">
      <w:start w:val="0"/>
      <w:numFmt w:val="bullet"/>
      <w:lvlText w:val="•"/>
      <w:lvlJc w:val="left"/>
      <w:pPr>
        <w:ind w:left="5361" w:hanging="360"/>
      </w:pPr>
      <w:rPr>
        <w:rFonts w:hint="default"/>
        <w:lang w:val="vi" w:eastAsia="en-US" w:bidi="ar-SA"/>
      </w:rPr>
    </w:lvl>
    <w:lvl w:ilvl="6">
      <w:start w:val="0"/>
      <w:numFmt w:val="bullet"/>
      <w:lvlText w:val="•"/>
      <w:lvlJc w:val="left"/>
      <w:pPr>
        <w:ind w:left="6387" w:hanging="360"/>
      </w:pPr>
      <w:rPr>
        <w:rFonts w:hint="default"/>
        <w:lang w:val="vi" w:eastAsia="en-US" w:bidi="ar-SA"/>
      </w:rPr>
    </w:lvl>
    <w:lvl w:ilvl="7">
      <w:start w:val="0"/>
      <w:numFmt w:val="bullet"/>
      <w:lvlText w:val="•"/>
      <w:lvlJc w:val="left"/>
      <w:pPr>
        <w:ind w:left="7412" w:hanging="360"/>
      </w:pPr>
      <w:rPr>
        <w:rFonts w:hint="default"/>
        <w:lang w:val="vi" w:eastAsia="en-US" w:bidi="ar-SA"/>
      </w:rPr>
    </w:lvl>
    <w:lvl w:ilvl="8">
      <w:start w:val="0"/>
      <w:numFmt w:val="bullet"/>
      <w:lvlText w:val="•"/>
      <w:lvlJc w:val="left"/>
      <w:pPr>
        <w:ind w:left="8438" w:hanging="360"/>
      </w:pPr>
      <w:rPr>
        <w:rFonts w:hint="default"/>
        <w:lang w:val="vi" w:eastAsia="en-US" w:bidi="ar-SA"/>
      </w:rPr>
    </w:lvl>
  </w:abstractNum>
  <w:abstractNum w:abstractNumId="15">
    <w:multiLevelType w:val="hybridMultilevel"/>
    <w:lvl w:ilvl="0">
      <w:start w:val="0"/>
      <w:numFmt w:val="bullet"/>
      <w:lvlText w:val=""/>
      <w:lvlJc w:val="left"/>
      <w:pPr>
        <w:ind w:left="1259"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82" w:hanging="360"/>
      </w:pPr>
      <w:rPr>
        <w:rFonts w:hint="default"/>
        <w:lang w:val="vi" w:eastAsia="en-US" w:bidi="ar-SA"/>
      </w:rPr>
    </w:lvl>
    <w:lvl w:ilvl="2">
      <w:start w:val="0"/>
      <w:numFmt w:val="bullet"/>
      <w:lvlText w:val="•"/>
      <w:lvlJc w:val="left"/>
      <w:pPr>
        <w:ind w:left="3105" w:hanging="360"/>
      </w:pPr>
      <w:rPr>
        <w:rFonts w:hint="default"/>
        <w:lang w:val="vi" w:eastAsia="en-US" w:bidi="ar-SA"/>
      </w:rPr>
    </w:lvl>
    <w:lvl w:ilvl="3">
      <w:start w:val="0"/>
      <w:numFmt w:val="bullet"/>
      <w:lvlText w:val="•"/>
      <w:lvlJc w:val="left"/>
      <w:pPr>
        <w:ind w:left="4028" w:hanging="360"/>
      </w:pPr>
      <w:rPr>
        <w:rFonts w:hint="default"/>
        <w:lang w:val="vi" w:eastAsia="en-US" w:bidi="ar-SA"/>
      </w:rPr>
    </w:lvl>
    <w:lvl w:ilvl="4">
      <w:start w:val="0"/>
      <w:numFmt w:val="bullet"/>
      <w:lvlText w:val="•"/>
      <w:lvlJc w:val="left"/>
      <w:pPr>
        <w:ind w:left="4951" w:hanging="360"/>
      </w:pPr>
      <w:rPr>
        <w:rFonts w:hint="default"/>
        <w:lang w:val="vi" w:eastAsia="en-US" w:bidi="ar-SA"/>
      </w:rPr>
    </w:lvl>
    <w:lvl w:ilvl="5">
      <w:start w:val="0"/>
      <w:numFmt w:val="bullet"/>
      <w:lvlText w:val="•"/>
      <w:lvlJc w:val="left"/>
      <w:pPr>
        <w:ind w:left="5874" w:hanging="360"/>
      </w:pPr>
      <w:rPr>
        <w:rFonts w:hint="default"/>
        <w:lang w:val="vi" w:eastAsia="en-US" w:bidi="ar-SA"/>
      </w:rPr>
    </w:lvl>
    <w:lvl w:ilvl="6">
      <w:start w:val="0"/>
      <w:numFmt w:val="bullet"/>
      <w:lvlText w:val="•"/>
      <w:lvlJc w:val="left"/>
      <w:pPr>
        <w:ind w:left="6797" w:hanging="360"/>
      </w:pPr>
      <w:rPr>
        <w:rFonts w:hint="default"/>
        <w:lang w:val="vi" w:eastAsia="en-US" w:bidi="ar-SA"/>
      </w:rPr>
    </w:lvl>
    <w:lvl w:ilvl="7">
      <w:start w:val="0"/>
      <w:numFmt w:val="bullet"/>
      <w:lvlText w:val="•"/>
      <w:lvlJc w:val="left"/>
      <w:pPr>
        <w:ind w:left="7720" w:hanging="360"/>
      </w:pPr>
      <w:rPr>
        <w:rFonts w:hint="default"/>
        <w:lang w:val="vi" w:eastAsia="en-US" w:bidi="ar-SA"/>
      </w:rPr>
    </w:lvl>
    <w:lvl w:ilvl="8">
      <w:start w:val="0"/>
      <w:numFmt w:val="bullet"/>
      <w:lvlText w:val="•"/>
      <w:lvlJc w:val="left"/>
      <w:pPr>
        <w:ind w:left="8643" w:hanging="360"/>
      </w:pPr>
      <w:rPr>
        <w:rFonts w:hint="default"/>
        <w:lang w:val="vi" w:eastAsia="en-US" w:bidi="ar-SA"/>
      </w:rPr>
    </w:lvl>
  </w:abstractNum>
  <w:abstractNum w:abstractNumId="14">
    <w:multiLevelType w:val="hybridMultilevel"/>
    <w:lvl w:ilvl="0">
      <w:start w:val="0"/>
      <w:numFmt w:val="bullet"/>
      <w:lvlText w:val=""/>
      <w:lvlJc w:val="left"/>
      <w:pPr>
        <w:ind w:left="1089" w:hanging="219"/>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020" w:hanging="219"/>
      </w:pPr>
      <w:rPr>
        <w:rFonts w:hint="default"/>
        <w:lang w:val="vi" w:eastAsia="en-US" w:bidi="ar-SA"/>
      </w:rPr>
    </w:lvl>
    <w:lvl w:ilvl="2">
      <w:start w:val="0"/>
      <w:numFmt w:val="bullet"/>
      <w:lvlText w:val="•"/>
      <w:lvlJc w:val="left"/>
      <w:pPr>
        <w:ind w:left="2961" w:hanging="219"/>
      </w:pPr>
      <w:rPr>
        <w:rFonts w:hint="default"/>
        <w:lang w:val="vi" w:eastAsia="en-US" w:bidi="ar-SA"/>
      </w:rPr>
    </w:lvl>
    <w:lvl w:ilvl="3">
      <w:start w:val="0"/>
      <w:numFmt w:val="bullet"/>
      <w:lvlText w:val="•"/>
      <w:lvlJc w:val="left"/>
      <w:pPr>
        <w:ind w:left="3902" w:hanging="219"/>
      </w:pPr>
      <w:rPr>
        <w:rFonts w:hint="default"/>
        <w:lang w:val="vi" w:eastAsia="en-US" w:bidi="ar-SA"/>
      </w:rPr>
    </w:lvl>
    <w:lvl w:ilvl="4">
      <w:start w:val="0"/>
      <w:numFmt w:val="bullet"/>
      <w:lvlText w:val="•"/>
      <w:lvlJc w:val="left"/>
      <w:pPr>
        <w:ind w:left="4843" w:hanging="219"/>
      </w:pPr>
      <w:rPr>
        <w:rFonts w:hint="default"/>
        <w:lang w:val="vi" w:eastAsia="en-US" w:bidi="ar-SA"/>
      </w:rPr>
    </w:lvl>
    <w:lvl w:ilvl="5">
      <w:start w:val="0"/>
      <w:numFmt w:val="bullet"/>
      <w:lvlText w:val="•"/>
      <w:lvlJc w:val="left"/>
      <w:pPr>
        <w:ind w:left="5784" w:hanging="219"/>
      </w:pPr>
      <w:rPr>
        <w:rFonts w:hint="default"/>
        <w:lang w:val="vi" w:eastAsia="en-US" w:bidi="ar-SA"/>
      </w:rPr>
    </w:lvl>
    <w:lvl w:ilvl="6">
      <w:start w:val="0"/>
      <w:numFmt w:val="bullet"/>
      <w:lvlText w:val="•"/>
      <w:lvlJc w:val="left"/>
      <w:pPr>
        <w:ind w:left="6725" w:hanging="219"/>
      </w:pPr>
      <w:rPr>
        <w:rFonts w:hint="default"/>
        <w:lang w:val="vi" w:eastAsia="en-US" w:bidi="ar-SA"/>
      </w:rPr>
    </w:lvl>
    <w:lvl w:ilvl="7">
      <w:start w:val="0"/>
      <w:numFmt w:val="bullet"/>
      <w:lvlText w:val="•"/>
      <w:lvlJc w:val="left"/>
      <w:pPr>
        <w:ind w:left="7666" w:hanging="219"/>
      </w:pPr>
      <w:rPr>
        <w:rFonts w:hint="default"/>
        <w:lang w:val="vi" w:eastAsia="en-US" w:bidi="ar-SA"/>
      </w:rPr>
    </w:lvl>
    <w:lvl w:ilvl="8">
      <w:start w:val="0"/>
      <w:numFmt w:val="bullet"/>
      <w:lvlText w:val="•"/>
      <w:lvlJc w:val="left"/>
      <w:pPr>
        <w:ind w:left="8607" w:hanging="219"/>
      </w:pPr>
      <w:rPr>
        <w:rFonts w:hint="default"/>
        <w:lang w:val="vi" w:eastAsia="en-US" w:bidi="ar-SA"/>
      </w:rPr>
    </w:lvl>
  </w:abstractNum>
  <w:abstractNum w:abstractNumId="13">
    <w:multiLevelType w:val="hybridMultilevel"/>
    <w:lvl w:ilvl="0">
      <w:start w:val="0"/>
      <w:numFmt w:val="bullet"/>
      <w:lvlText w:val=""/>
      <w:lvlJc w:val="left"/>
      <w:pPr>
        <w:ind w:left="1471"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380" w:hanging="360"/>
      </w:pPr>
      <w:rPr>
        <w:rFonts w:hint="default"/>
        <w:lang w:val="vi" w:eastAsia="en-US" w:bidi="ar-SA"/>
      </w:rPr>
    </w:lvl>
    <w:lvl w:ilvl="2">
      <w:start w:val="0"/>
      <w:numFmt w:val="bullet"/>
      <w:lvlText w:val="•"/>
      <w:lvlJc w:val="left"/>
      <w:pPr>
        <w:ind w:left="3281" w:hanging="360"/>
      </w:pPr>
      <w:rPr>
        <w:rFonts w:hint="default"/>
        <w:lang w:val="vi" w:eastAsia="en-US" w:bidi="ar-SA"/>
      </w:rPr>
    </w:lvl>
    <w:lvl w:ilvl="3">
      <w:start w:val="0"/>
      <w:numFmt w:val="bullet"/>
      <w:lvlText w:val="•"/>
      <w:lvlJc w:val="left"/>
      <w:pPr>
        <w:ind w:left="4182" w:hanging="360"/>
      </w:pPr>
      <w:rPr>
        <w:rFonts w:hint="default"/>
        <w:lang w:val="vi" w:eastAsia="en-US" w:bidi="ar-SA"/>
      </w:rPr>
    </w:lvl>
    <w:lvl w:ilvl="4">
      <w:start w:val="0"/>
      <w:numFmt w:val="bullet"/>
      <w:lvlText w:val="•"/>
      <w:lvlJc w:val="left"/>
      <w:pPr>
        <w:ind w:left="5083" w:hanging="360"/>
      </w:pPr>
      <w:rPr>
        <w:rFonts w:hint="default"/>
        <w:lang w:val="vi" w:eastAsia="en-US" w:bidi="ar-SA"/>
      </w:rPr>
    </w:lvl>
    <w:lvl w:ilvl="5">
      <w:start w:val="0"/>
      <w:numFmt w:val="bullet"/>
      <w:lvlText w:val="•"/>
      <w:lvlJc w:val="left"/>
      <w:pPr>
        <w:ind w:left="5984" w:hanging="360"/>
      </w:pPr>
      <w:rPr>
        <w:rFonts w:hint="default"/>
        <w:lang w:val="vi" w:eastAsia="en-US" w:bidi="ar-SA"/>
      </w:rPr>
    </w:lvl>
    <w:lvl w:ilvl="6">
      <w:start w:val="0"/>
      <w:numFmt w:val="bullet"/>
      <w:lvlText w:val="•"/>
      <w:lvlJc w:val="left"/>
      <w:pPr>
        <w:ind w:left="6885" w:hanging="360"/>
      </w:pPr>
      <w:rPr>
        <w:rFonts w:hint="default"/>
        <w:lang w:val="vi" w:eastAsia="en-US" w:bidi="ar-SA"/>
      </w:rPr>
    </w:lvl>
    <w:lvl w:ilvl="7">
      <w:start w:val="0"/>
      <w:numFmt w:val="bullet"/>
      <w:lvlText w:val="•"/>
      <w:lvlJc w:val="left"/>
      <w:pPr>
        <w:ind w:left="7786" w:hanging="360"/>
      </w:pPr>
      <w:rPr>
        <w:rFonts w:hint="default"/>
        <w:lang w:val="vi" w:eastAsia="en-US" w:bidi="ar-SA"/>
      </w:rPr>
    </w:lvl>
    <w:lvl w:ilvl="8">
      <w:start w:val="0"/>
      <w:numFmt w:val="bullet"/>
      <w:lvlText w:val="•"/>
      <w:lvlJc w:val="left"/>
      <w:pPr>
        <w:ind w:left="8687" w:hanging="360"/>
      </w:pPr>
      <w:rPr>
        <w:rFonts w:hint="default"/>
        <w:lang w:val="vi" w:eastAsia="en-US" w:bidi="ar-SA"/>
      </w:rPr>
    </w:lvl>
  </w:abstractNum>
  <w:abstractNum w:abstractNumId="12">
    <w:multiLevelType w:val="hybridMultilevel"/>
    <w:lvl w:ilvl="0">
      <w:start w:val="0"/>
      <w:numFmt w:val="bullet"/>
      <w:lvlText w:val=""/>
      <w:lvlJc w:val="left"/>
      <w:pPr>
        <w:ind w:left="1202" w:hanging="248"/>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28" w:hanging="248"/>
      </w:pPr>
      <w:rPr>
        <w:rFonts w:hint="default"/>
        <w:lang w:val="vi" w:eastAsia="en-US" w:bidi="ar-SA"/>
      </w:rPr>
    </w:lvl>
    <w:lvl w:ilvl="2">
      <w:start w:val="0"/>
      <w:numFmt w:val="bullet"/>
      <w:lvlText w:val="•"/>
      <w:lvlJc w:val="left"/>
      <w:pPr>
        <w:ind w:left="3057" w:hanging="248"/>
      </w:pPr>
      <w:rPr>
        <w:rFonts w:hint="default"/>
        <w:lang w:val="vi" w:eastAsia="en-US" w:bidi="ar-SA"/>
      </w:rPr>
    </w:lvl>
    <w:lvl w:ilvl="3">
      <w:start w:val="0"/>
      <w:numFmt w:val="bullet"/>
      <w:lvlText w:val="•"/>
      <w:lvlJc w:val="left"/>
      <w:pPr>
        <w:ind w:left="3986" w:hanging="248"/>
      </w:pPr>
      <w:rPr>
        <w:rFonts w:hint="default"/>
        <w:lang w:val="vi" w:eastAsia="en-US" w:bidi="ar-SA"/>
      </w:rPr>
    </w:lvl>
    <w:lvl w:ilvl="4">
      <w:start w:val="0"/>
      <w:numFmt w:val="bullet"/>
      <w:lvlText w:val="•"/>
      <w:lvlJc w:val="left"/>
      <w:pPr>
        <w:ind w:left="4915" w:hanging="248"/>
      </w:pPr>
      <w:rPr>
        <w:rFonts w:hint="default"/>
        <w:lang w:val="vi" w:eastAsia="en-US" w:bidi="ar-SA"/>
      </w:rPr>
    </w:lvl>
    <w:lvl w:ilvl="5">
      <w:start w:val="0"/>
      <w:numFmt w:val="bullet"/>
      <w:lvlText w:val="•"/>
      <w:lvlJc w:val="left"/>
      <w:pPr>
        <w:ind w:left="5844" w:hanging="248"/>
      </w:pPr>
      <w:rPr>
        <w:rFonts w:hint="default"/>
        <w:lang w:val="vi" w:eastAsia="en-US" w:bidi="ar-SA"/>
      </w:rPr>
    </w:lvl>
    <w:lvl w:ilvl="6">
      <w:start w:val="0"/>
      <w:numFmt w:val="bullet"/>
      <w:lvlText w:val="•"/>
      <w:lvlJc w:val="left"/>
      <w:pPr>
        <w:ind w:left="6773" w:hanging="248"/>
      </w:pPr>
      <w:rPr>
        <w:rFonts w:hint="default"/>
        <w:lang w:val="vi" w:eastAsia="en-US" w:bidi="ar-SA"/>
      </w:rPr>
    </w:lvl>
    <w:lvl w:ilvl="7">
      <w:start w:val="0"/>
      <w:numFmt w:val="bullet"/>
      <w:lvlText w:val="•"/>
      <w:lvlJc w:val="left"/>
      <w:pPr>
        <w:ind w:left="7702" w:hanging="248"/>
      </w:pPr>
      <w:rPr>
        <w:rFonts w:hint="default"/>
        <w:lang w:val="vi" w:eastAsia="en-US" w:bidi="ar-SA"/>
      </w:rPr>
    </w:lvl>
    <w:lvl w:ilvl="8">
      <w:start w:val="0"/>
      <w:numFmt w:val="bullet"/>
      <w:lvlText w:val="•"/>
      <w:lvlJc w:val="left"/>
      <w:pPr>
        <w:ind w:left="8631" w:hanging="248"/>
      </w:pPr>
      <w:rPr>
        <w:rFonts w:hint="default"/>
        <w:lang w:val="vi" w:eastAsia="en-US" w:bidi="ar-SA"/>
      </w:rPr>
    </w:lvl>
  </w:abstractNum>
  <w:abstractNum w:abstractNumId="11">
    <w:multiLevelType w:val="hybridMultilevel"/>
    <w:lvl w:ilvl="0">
      <w:start w:val="0"/>
      <w:numFmt w:val="bullet"/>
      <w:lvlText w:val=""/>
      <w:lvlJc w:val="left"/>
      <w:pPr>
        <w:ind w:left="639" w:hanging="27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202" w:hanging="248"/>
      </w:pPr>
      <w:rPr>
        <w:rFonts w:hint="default" w:ascii="Symbol" w:hAnsi="Symbol" w:eastAsia="Symbol" w:cs="Symbol"/>
        <w:b w:val="0"/>
        <w:bCs w:val="0"/>
        <w:i w:val="0"/>
        <w:iCs w:val="0"/>
        <w:spacing w:val="0"/>
        <w:w w:val="100"/>
        <w:sz w:val="22"/>
        <w:szCs w:val="22"/>
        <w:lang w:val="vi" w:eastAsia="en-US" w:bidi="ar-SA"/>
      </w:rPr>
    </w:lvl>
    <w:lvl w:ilvl="2">
      <w:start w:val="0"/>
      <w:numFmt w:val="bullet"/>
      <w:lvlText w:val="•"/>
      <w:lvlJc w:val="left"/>
      <w:pPr>
        <w:ind w:left="2232" w:hanging="248"/>
      </w:pPr>
      <w:rPr>
        <w:rFonts w:hint="default"/>
        <w:lang w:val="vi" w:eastAsia="en-US" w:bidi="ar-SA"/>
      </w:rPr>
    </w:lvl>
    <w:lvl w:ilvl="3">
      <w:start w:val="0"/>
      <w:numFmt w:val="bullet"/>
      <w:lvlText w:val="•"/>
      <w:lvlJc w:val="left"/>
      <w:pPr>
        <w:ind w:left="3264" w:hanging="248"/>
      </w:pPr>
      <w:rPr>
        <w:rFonts w:hint="default"/>
        <w:lang w:val="vi" w:eastAsia="en-US" w:bidi="ar-SA"/>
      </w:rPr>
    </w:lvl>
    <w:lvl w:ilvl="4">
      <w:start w:val="0"/>
      <w:numFmt w:val="bullet"/>
      <w:lvlText w:val="•"/>
      <w:lvlJc w:val="left"/>
      <w:pPr>
        <w:ind w:left="4296" w:hanging="248"/>
      </w:pPr>
      <w:rPr>
        <w:rFonts w:hint="default"/>
        <w:lang w:val="vi" w:eastAsia="en-US" w:bidi="ar-SA"/>
      </w:rPr>
    </w:lvl>
    <w:lvl w:ilvl="5">
      <w:start w:val="0"/>
      <w:numFmt w:val="bullet"/>
      <w:lvlText w:val="•"/>
      <w:lvlJc w:val="left"/>
      <w:pPr>
        <w:ind w:left="5328" w:hanging="248"/>
      </w:pPr>
      <w:rPr>
        <w:rFonts w:hint="default"/>
        <w:lang w:val="vi" w:eastAsia="en-US" w:bidi="ar-SA"/>
      </w:rPr>
    </w:lvl>
    <w:lvl w:ilvl="6">
      <w:start w:val="0"/>
      <w:numFmt w:val="bullet"/>
      <w:lvlText w:val="•"/>
      <w:lvlJc w:val="left"/>
      <w:pPr>
        <w:ind w:left="6360" w:hanging="248"/>
      </w:pPr>
      <w:rPr>
        <w:rFonts w:hint="default"/>
        <w:lang w:val="vi" w:eastAsia="en-US" w:bidi="ar-SA"/>
      </w:rPr>
    </w:lvl>
    <w:lvl w:ilvl="7">
      <w:start w:val="0"/>
      <w:numFmt w:val="bullet"/>
      <w:lvlText w:val="•"/>
      <w:lvlJc w:val="left"/>
      <w:pPr>
        <w:ind w:left="7392" w:hanging="248"/>
      </w:pPr>
      <w:rPr>
        <w:rFonts w:hint="default"/>
        <w:lang w:val="vi" w:eastAsia="en-US" w:bidi="ar-SA"/>
      </w:rPr>
    </w:lvl>
    <w:lvl w:ilvl="8">
      <w:start w:val="0"/>
      <w:numFmt w:val="bullet"/>
      <w:lvlText w:val="•"/>
      <w:lvlJc w:val="left"/>
      <w:pPr>
        <w:ind w:left="8424" w:hanging="248"/>
      </w:pPr>
      <w:rPr>
        <w:rFonts w:hint="default"/>
        <w:lang w:val="vi" w:eastAsia="en-US" w:bidi="ar-SA"/>
      </w:rPr>
    </w:lvl>
  </w:abstractNum>
  <w:abstractNum w:abstractNumId="10">
    <w:multiLevelType w:val="hybridMultilevel"/>
    <w:lvl w:ilvl="0">
      <w:start w:val="0"/>
      <w:numFmt w:val="bullet"/>
      <w:lvlText w:val=""/>
      <w:lvlJc w:val="left"/>
      <w:pPr>
        <w:ind w:left="1078" w:hanging="567"/>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020" w:hanging="567"/>
      </w:pPr>
      <w:rPr>
        <w:rFonts w:hint="default"/>
        <w:lang w:val="vi" w:eastAsia="en-US" w:bidi="ar-SA"/>
      </w:rPr>
    </w:lvl>
    <w:lvl w:ilvl="2">
      <w:start w:val="0"/>
      <w:numFmt w:val="bullet"/>
      <w:lvlText w:val="•"/>
      <w:lvlJc w:val="left"/>
      <w:pPr>
        <w:ind w:left="2961" w:hanging="567"/>
      </w:pPr>
      <w:rPr>
        <w:rFonts w:hint="default"/>
        <w:lang w:val="vi" w:eastAsia="en-US" w:bidi="ar-SA"/>
      </w:rPr>
    </w:lvl>
    <w:lvl w:ilvl="3">
      <w:start w:val="0"/>
      <w:numFmt w:val="bullet"/>
      <w:lvlText w:val="•"/>
      <w:lvlJc w:val="left"/>
      <w:pPr>
        <w:ind w:left="3902" w:hanging="567"/>
      </w:pPr>
      <w:rPr>
        <w:rFonts w:hint="default"/>
        <w:lang w:val="vi" w:eastAsia="en-US" w:bidi="ar-SA"/>
      </w:rPr>
    </w:lvl>
    <w:lvl w:ilvl="4">
      <w:start w:val="0"/>
      <w:numFmt w:val="bullet"/>
      <w:lvlText w:val="•"/>
      <w:lvlJc w:val="left"/>
      <w:pPr>
        <w:ind w:left="4843" w:hanging="567"/>
      </w:pPr>
      <w:rPr>
        <w:rFonts w:hint="default"/>
        <w:lang w:val="vi" w:eastAsia="en-US" w:bidi="ar-SA"/>
      </w:rPr>
    </w:lvl>
    <w:lvl w:ilvl="5">
      <w:start w:val="0"/>
      <w:numFmt w:val="bullet"/>
      <w:lvlText w:val="•"/>
      <w:lvlJc w:val="left"/>
      <w:pPr>
        <w:ind w:left="5784" w:hanging="567"/>
      </w:pPr>
      <w:rPr>
        <w:rFonts w:hint="default"/>
        <w:lang w:val="vi" w:eastAsia="en-US" w:bidi="ar-SA"/>
      </w:rPr>
    </w:lvl>
    <w:lvl w:ilvl="6">
      <w:start w:val="0"/>
      <w:numFmt w:val="bullet"/>
      <w:lvlText w:val="•"/>
      <w:lvlJc w:val="left"/>
      <w:pPr>
        <w:ind w:left="6725" w:hanging="567"/>
      </w:pPr>
      <w:rPr>
        <w:rFonts w:hint="default"/>
        <w:lang w:val="vi" w:eastAsia="en-US" w:bidi="ar-SA"/>
      </w:rPr>
    </w:lvl>
    <w:lvl w:ilvl="7">
      <w:start w:val="0"/>
      <w:numFmt w:val="bullet"/>
      <w:lvlText w:val="•"/>
      <w:lvlJc w:val="left"/>
      <w:pPr>
        <w:ind w:left="7666" w:hanging="567"/>
      </w:pPr>
      <w:rPr>
        <w:rFonts w:hint="default"/>
        <w:lang w:val="vi" w:eastAsia="en-US" w:bidi="ar-SA"/>
      </w:rPr>
    </w:lvl>
    <w:lvl w:ilvl="8">
      <w:start w:val="0"/>
      <w:numFmt w:val="bullet"/>
      <w:lvlText w:val="•"/>
      <w:lvlJc w:val="left"/>
      <w:pPr>
        <w:ind w:left="8607" w:hanging="567"/>
      </w:pPr>
      <w:rPr>
        <w:rFonts w:hint="default"/>
        <w:lang w:val="vi" w:eastAsia="en-US" w:bidi="ar-SA"/>
      </w:rPr>
    </w:lvl>
  </w:abstractNum>
  <w:abstractNum w:abstractNumId="9">
    <w:multiLevelType w:val="hybridMultilevel"/>
    <w:lvl w:ilvl="0">
      <w:start w:val="0"/>
      <w:numFmt w:val="bullet"/>
      <w:lvlText w:val=""/>
      <w:lvlJc w:val="left"/>
      <w:pPr>
        <w:ind w:left="729"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202" w:hanging="360"/>
      </w:pPr>
      <w:rPr>
        <w:rFonts w:hint="default" w:ascii="Symbol" w:hAnsi="Symbol" w:eastAsia="Symbol" w:cs="Symbol"/>
        <w:b w:val="0"/>
        <w:bCs w:val="0"/>
        <w:i w:val="0"/>
        <w:iCs w:val="0"/>
        <w:spacing w:val="0"/>
        <w:w w:val="100"/>
        <w:sz w:val="22"/>
        <w:szCs w:val="22"/>
        <w:lang w:val="vi" w:eastAsia="en-US" w:bidi="ar-SA"/>
      </w:rPr>
    </w:lvl>
    <w:lvl w:ilvl="2">
      <w:start w:val="0"/>
      <w:numFmt w:val="bullet"/>
      <w:lvlText w:val="•"/>
      <w:lvlJc w:val="left"/>
      <w:pPr>
        <w:ind w:left="1200" w:hanging="360"/>
      </w:pPr>
      <w:rPr>
        <w:rFonts w:hint="default"/>
        <w:lang w:val="vi" w:eastAsia="en-US" w:bidi="ar-SA"/>
      </w:rPr>
    </w:lvl>
    <w:lvl w:ilvl="3">
      <w:start w:val="0"/>
      <w:numFmt w:val="bullet"/>
      <w:lvlText w:val="•"/>
      <w:lvlJc w:val="left"/>
      <w:pPr>
        <w:ind w:left="2361" w:hanging="360"/>
      </w:pPr>
      <w:rPr>
        <w:rFonts w:hint="default"/>
        <w:lang w:val="vi" w:eastAsia="en-US" w:bidi="ar-SA"/>
      </w:rPr>
    </w:lvl>
    <w:lvl w:ilvl="4">
      <w:start w:val="0"/>
      <w:numFmt w:val="bullet"/>
      <w:lvlText w:val="•"/>
      <w:lvlJc w:val="left"/>
      <w:pPr>
        <w:ind w:left="3522" w:hanging="360"/>
      </w:pPr>
      <w:rPr>
        <w:rFonts w:hint="default"/>
        <w:lang w:val="vi" w:eastAsia="en-US" w:bidi="ar-SA"/>
      </w:rPr>
    </w:lvl>
    <w:lvl w:ilvl="5">
      <w:start w:val="0"/>
      <w:numFmt w:val="bullet"/>
      <w:lvlText w:val="•"/>
      <w:lvlJc w:val="left"/>
      <w:pPr>
        <w:ind w:left="4683" w:hanging="360"/>
      </w:pPr>
      <w:rPr>
        <w:rFonts w:hint="default"/>
        <w:lang w:val="vi" w:eastAsia="en-US" w:bidi="ar-SA"/>
      </w:rPr>
    </w:lvl>
    <w:lvl w:ilvl="6">
      <w:start w:val="0"/>
      <w:numFmt w:val="bullet"/>
      <w:lvlText w:val="•"/>
      <w:lvlJc w:val="left"/>
      <w:pPr>
        <w:ind w:left="5844" w:hanging="360"/>
      </w:pPr>
      <w:rPr>
        <w:rFonts w:hint="default"/>
        <w:lang w:val="vi" w:eastAsia="en-US" w:bidi="ar-SA"/>
      </w:rPr>
    </w:lvl>
    <w:lvl w:ilvl="7">
      <w:start w:val="0"/>
      <w:numFmt w:val="bullet"/>
      <w:lvlText w:val="•"/>
      <w:lvlJc w:val="left"/>
      <w:pPr>
        <w:ind w:left="7005" w:hanging="360"/>
      </w:pPr>
      <w:rPr>
        <w:rFonts w:hint="default"/>
        <w:lang w:val="vi" w:eastAsia="en-US" w:bidi="ar-SA"/>
      </w:rPr>
    </w:lvl>
    <w:lvl w:ilvl="8">
      <w:start w:val="0"/>
      <w:numFmt w:val="bullet"/>
      <w:lvlText w:val="•"/>
      <w:lvlJc w:val="left"/>
      <w:pPr>
        <w:ind w:left="8166" w:hanging="360"/>
      </w:pPr>
      <w:rPr>
        <w:rFonts w:hint="default"/>
        <w:lang w:val="vi" w:eastAsia="en-US" w:bidi="ar-SA"/>
      </w:rPr>
    </w:lvl>
  </w:abstractNum>
  <w:abstractNum w:abstractNumId="8">
    <w:multiLevelType w:val="hybridMultilevel"/>
    <w:lvl w:ilvl="0">
      <w:start w:val="0"/>
      <w:numFmt w:val="bullet"/>
      <w:lvlText w:val=""/>
      <w:lvlJc w:val="left"/>
      <w:pPr>
        <w:ind w:left="1201"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28" w:hanging="360"/>
      </w:pPr>
      <w:rPr>
        <w:rFonts w:hint="default"/>
        <w:lang w:val="vi" w:eastAsia="en-US" w:bidi="ar-SA"/>
      </w:rPr>
    </w:lvl>
    <w:lvl w:ilvl="2">
      <w:start w:val="0"/>
      <w:numFmt w:val="bullet"/>
      <w:lvlText w:val="•"/>
      <w:lvlJc w:val="left"/>
      <w:pPr>
        <w:ind w:left="3057" w:hanging="360"/>
      </w:pPr>
      <w:rPr>
        <w:rFonts w:hint="default"/>
        <w:lang w:val="vi" w:eastAsia="en-US" w:bidi="ar-SA"/>
      </w:rPr>
    </w:lvl>
    <w:lvl w:ilvl="3">
      <w:start w:val="0"/>
      <w:numFmt w:val="bullet"/>
      <w:lvlText w:val="•"/>
      <w:lvlJc w:val="left"/>
      <w:pPr>
        <w:ind w:left="3986" w:hanging="360"/>
      </w:pPr>
      <w:rPr>
        <w:rFonts w:hint="default"/>
        <w:lang w:val="vi" w:eastAsia="en-US" w:bidi="ar-SA"/>
      </w:rPr>
    </w:lvl>
    <w:lvl w:ilvl="4">
      <w:start w:val="0"/>
      <w:numFmt w:val="bullet"/>
      <w:lvlText w:val="•"/>
      <w:lvlJc w:val="left"/>
      <w:pPr>
        <w:ind w:left="4915" w:hanging="360"/>
      </w:pPr>
      <w:rPr>
        <w:rFonts w:hint="default"/>
        <w:lang w:val="vi" w:eastAsia="en-US" w:bidi="ar-SA"/>
      </w:rPr>
    </w:lvl>
    <w:lvl w:ilvl="5">
      <w:start w:val="0"/>
      <w:numFmt w:val="bullet"/>
      <w:lvlText w:val="•"/>
      <w:lvlJc w:val="left"/>
      <w:pPr>
        <w:ind w:left="5844" w:hanging="360"/>
      </w:pPr>
      <w:rPr>
        <w:rFonts w:hint="default"/>
        <w:lang w:val="vi" w:eastAsia="en-US" w:bidi="ar-SA"/>
      </w:rPr>
    </w:lvl>
    <w:lvl w:ilvl="6">
      <w:start w:val="0"/>
      <w:numFmt w:val="bullet"/>
      <w:lvlText w:val="•"/>
      <w:lvlJc w:val="left"/>
      <w:pPr>
        <w:ind w:left="6773" w:hanging="360"/>
      </w:pPr>
      <w:rPr>
        <w:rFonts w:hint="default"/>
        <w:lang w:val="vi" w:eastAsia="en-US" w:bidi="ar-SA"/>
      </w:rPr>
    </w:lvl>
    <w:lvl w:ilvl="7">
      <w:start w:val="0"/>
      <w:numFmt w:val="bullet"/>
      <w:lvlText w:val="•"/>
      <w:lvlJc w:val="left"/>
      <w:pPr>
        <w:ind w:left="7702" w:hanging="360"/>
      </w:pPr>
      <w:rPr>
        <w:rFonts w:hint="default"/>
        <w:lang w:val="vi" w:eastAsia="en-US" w:bidi="ar-SA"/>
      </w:rPr>
    </w:lvl>
    <w:lvl w:ilvl="8">
      <w:start w:val="0"/>
      <w:numFmt w:val="bullet"/>
      <w:lvlText w:val="•"/>
      <w:lvlJc w:val="left"/>
      <w:pPr>
        <w:ind w:left="8631" w:hanging="360"/>
      </w:pPr>
      <w:rPr>
        <w:rFonts w:hint="default"/>
        <w:lang w:val="vi" w:eastAsia="en-US" w:bidi="ar-SA"/>
      </w:rPr>
    </w:lvl>
  </w:abstractNum>
  <w:abstractNum w:abstractNumId="7">
    <w:multiLevelType w:val="hybridMultilevel"/>
    <w:lvl w:ilvl="0">
      <w:start w:val="0"/>
      <w:numFmt w:val="bullet"/>
      <w:lvlText w:val=""/>
      <w:lvlJc w:val="left"/>
      <w:pPr>
        <w:ind w:left="1561"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452" w:hanging="360"/>
      </w:pPr>
      <w:rPr>
        <w:rFonts w:hint="default"/>
        <w:lang w:val="vi" w:eastAsia="en-US" w:bidi="ar-SA"/>
      </w:rPr>
    </w:lvl>
    <w:lvl w:ilvl="2">
      <w:start w:val="0"/>
      <w:numFmt w:val="bullet"/>
      <w:lvlText w:val="•"/>
      <w:lvlJc w:val="left"/>
      <w:pPr>
        <w:ind w:left="3345" w:hanging="360"/>
      </w:pPr>
      <w:rPr>
        <w:rFonts w:hint="default"/>
        <w:lang w:val="vi" w:eastAsia="en-US" w:bidi="ar-SA"/>
      </w:rPr>
    </w:lvl>
    <w:lvl w:ilvl="3">
      <w:start w:val="0"/>
      <w:numFmt w:val="bullet"/>
      <w:lvlText w:val="•"/>
      <w:lvlJc w:val="left"/>
      <w:pPr>
        <w:ind w:left="4238" w:hanging="360"/>
      </w:pPr>
      <w:rPr>
        <w:rFonts w:hint="default"/>
        <w:lang w:val="vi" w:eastAsia="en-US" w:bidi="ar-SA"/>
      </w:rPr>
    </w:lvl>
    <w:lvl w:ilvl="4">
      <w:start w:val="0"/>
      <w:numFmt w:val="bullet"/>
      <w:lvlText w:val="•"/>
      <w:lvlJc w:val="left"/>
      <w:pPr>
        <w:ind w:left="5131" w:hanging="360"/>
      </w:pPr>
      <w:rPr>
        <w:rFonts w:hint="default"/>
        <w:lang w:val="vi" w:eastAsia="en-US" w:bidi="ar-SA"/>
      </w:rPr>
    </w:lvl>
    <w:lvl w:ilvl="5">
      <w:start w:val="0"/>
      <w:numFmt w:val="bullet"/>
      <w:lvlText w:val="•"/>
      <w:lvlJc w:val="left"/>
      <w:pPr>
        <w:ind w:left="6024" w:hanging="360"/>
      </w:pPr>
      <w:rPr>
        <w:rFonts w:hint="default"/>
        <w:lang w:val="vi" w:eastAsia="en-US" w:bidi="ar-SA"/>
      </w:rPr>
    </w:lvl>
    <w:lvl w:ilvl="6">
      <w:start w:val="0"/>
      <w:numFmt w:val="bullet"/>
      <w:lvlText w:val="•"/>
      <w:lvlJc w:val="left"/>
      <w:pPr>
        <w:ind w:left="6917" w:hanging="360"/>
      </w:pPr>
      <w:rPr>
        <w:rFonts w:hint="default"/>
        <w:lang w:val="vi" w:eastAsia="en-US" w:bidi="ar-SA"/>
      </w:rPr>
    </w:lvl>
    <w:lvl w:ilvl="7">
      <w:start w:val="0"/>
      <w:numFmt w:val="bullet"/>
      <w:lvlText w:val="•"/>
      <w:lvlJc w:val="left"/>
      <w:pPr>
        <w:ind w:left="7810" w:hanging="360"/>
      </w:pPr>
      <w:rPr>
        <w:rFonts w:hint="default"/>
        <w:lang w:val="vi" w:eastAsia="en-US" w:bidi="ar-SA"/>
      </w:rPr>
    </w:lvl>
    <w:lvl w:ilvl="8">
      <w:start w:val="0"/>
      <w:numFmt w:val="bullet"/>
      <w:lvlText w:val="•"/>
      <w:lvlJc w:val="left"/>
      <w:pPr>
        <w:ind w:left="8703" w:hanging="360"/>
      </w:pPr>
      <w:rPr>
        <w:rFonts w:hint="default"/>
        <w:lang w:val="vi" w:eastAsia="en-US" w:bidi="ar-SA"/>
      </w:rPr>
    </w:lvl>
  </w:abstractNum>
  <w:abstractNum w:abstractNumId="6">
    <w:multiLevelType w:val="hybridMultilevel"/>
    <w:lvl w:ilvl="0">
      <w:start w:val="1"/>
      <w:numFmt w:val="upperRoman"/>
      <w:lvlText w:val="%1."/>
      <w:lvlJc w:val="left"/>
      <w:pPr>
        <w:ind w:left="369" w:hanging="415"/>
        <w:jc w:val="left"/>
      </w:pPr>
      <w:rPr>
        <w:rFonts w:hint="default" w:ascii="Sylfaen" w:hAnsi="Sylfaen" w:eastAsia="Sylfaen" w:cs="Sylfaen"/>
        <w:b w:val="0"/>
        <w:bCs w:val="0"/>
        <w:i w:val="0"/>
        <w:iCs w:val="0"/>
        <w:spacing w:val="0"/>
        <w:w w:val="100"/>
        <w:sz w:val="22"/>
        <w:szCs w:val="22"/>
        <w:lang w:val="vi" w:eastAsia="en-US" w:bidi="ar-SA"/>
      </w:rPr>
    </w:lvl>
    <w:lvl w:ilvl="1">
      <w:start w:val="0"/>
      <w:numFmt w:val="bullet"/>
      <w:lvlText w:val="•"/>
      <w:lvlJc w:val="left"/>
      <w:pPr>
        <w:ind w:left="1372" w:hanging="415"/>
      </w:pPr>
      <w:rPr>
        <w:rFonts w:hint="default"/>
        <w:lang w:val="vi" w:eastAsia="en-US" w:bidi="ar-SA"/>
      </w:rPr>
    </w:lvl>
    <w:lvl w:ilvl="2">
      <w:start w:val="0"/>
      <w:numFmt w:val="bullet"/>
      <w:lvlText w:val="•"/>
      <w:lvlJc w:val="left"/>
      <w:pPr>
        <w:ind w:left="2385" w:hanging="415"/>
      </w:pPr>
      <w:rPr>
        <w:rFonts w:hint="default"/>
        <w:lang w:val="vi" w:eastAsia="en-US" w:bidi="ar-SA"/>
      </w:rPr>
    </w:lvl>
    <w:lvl w:ilvl="3">
      <w:start w:val="0"/>
      <w:numFmt w:val="bullet"/>
      <w:lvlText w:val="•"/>
      <w:lvlJc w:val="left"/>
      <w:pPr>
        <w:ind w:left="3398" w:hanging="415"/>
      </w:pPr>
      <w:rPr>
        <w:rFonts w:hint="default"/>
        <w:lang w:val="vi" w:eastAsia="en-US" w:bidi="ar-SA"/>
      </w:rPr>
    </w:lvl>
    <w:lvl w:ilvl="4">
      <w:start w:val="0"/>
      <w:numFmt w:val="bullet"/>
      <w:lvlText w:val="•"/>
      <w:lvlJc w:val="left"/>
      <w:pPr>
        <w:ind w:left="4411" w:hanging="415"/>
      </w:pPr>
      <w:rPr>
        <w:rFonts w:hint="default"/>
        <w:lang w:val="vi" w:eastAsia="en-US" w:bidi="ar-SA"/>
      </w:rPr>
    </w:lvl>
    <w:lvl w:ilvl="5">
      <w:start w:val="0"/>
      <w:numFmt w:val="bullet"/>
      <w:lvlText w:val="•"/>
      <w:lvlJc w:val="left"/>
      <w:pPr>
        <w:ind w:left="5424" w:hanging="415"/>
      </w:pPr>
      <w:rPr>
        <w:rFonts w:hint="default"/>
        <w:lang w:val="vi" w:eastAsia="en-US" w:bidi="ar-SA"/>
      </w:rPr>
    </w:lvl>
    <w:lvl w:ilvl="6">
      <w:start w:val="0"/>
      <w:numFmt w:val="bullet"/>
      <w:lvlText w:val="•"/>
      <w:lvlJc w:val="left"/>
      <w:pPr>
        <w:ind w:left="6437" w:hanging="415"/>
      </w:pPr>
      <w:rPr>
        <w:rFonts w:hint="default"/>
        <w:lang w:val="vi" w:eastAsia="en-US" w:bidi="ar-SA"/>
      </w:rPr>
    </w:lvl>
    <w:lvl w:ilvl="7">
      <w:start w:val="0"/>
      <w:numFmt w:val="bullet"/>
      <w:lvlText w:val="•"/>
      <w:lvlJc w:val="left"/>
      <w:pPr>
        <w:ind w:left="7450" w:hanging="415"/>
      </w:pPr>
      <w:rPr>
        <w:rFonts w:hint="default"/>
        <w:lang w:val="vi" w:eastAsia="en-US" w:bidi="ar-SA"/>
      </w:rPr>
    </w:lvl>
    <w:lvl w:ilvl="8">
      <w:start w:val="0"/>
      <w:numFmt w:val="bullet"/>
      <w:lvlText w:val="•"/>
      <w:lvlJc w:val="left"/>
      <w:pPr>
        <w:ind w:left="8463" w:hanging="415"/>
      </w:pPr>
      <w:rPr>
        <w:rFonts w:hint="default"/>
        <w:lang w:val="vi" w:eastAsia="en-US" w:bidi="ar-SA"/>
      </w:rPr>
    </w:lvl>
  </w:abstractNum>
  <w:abstractNum w:abstractNumId="5">
    <w:multiLevelType w:val="hybridMultilevel"/>
    <w:lvl w:ilvl="0">
      <w:start w:val="0"/>
      <w:numFmt w:val="bullet"/>
      <w:lvlText w:val=""/>
      <w:lvlJc w:val="left"/>
      <w:pPr>
        <w:ind w:left="1202" w:hanging="360"/>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2128" w:hanging="360"/>
      </w:pPr>
      <w:rPr>
        <w:rFonts w:hint="default"/>
        <w:lang w:val="vi" w:eastAsia="en-US" w:bidi="ar-SA"/>
      </w:rPr>
    </w:lvl>
    <w:lvl w:ilvl="2">
      <w:start w:val="0"/>
      <w:numFmt w:val="bullet"/>
      <w:lvlText w:val="•"/>
      <w:lvlJc w:val="left"/>
      <w:pPr>
        <w:ind w:left="3057" w:hanging="360"/>
      </w:pPr>
      <w:rPr>
        <w:rFonts w:hint="default"/>
        <w:lang w:val="vi" w:eastAsia="en-US" w:bidi="ar-SA"/>
      </w:rPr>
    </w:lvl>
    <w:lvl w:ilvl="3">
      <w:start w:val="0"/>
      <w:numFmt w:val="bullet"/>
      <w:lvlText w:val="•"/>
      <w:lvlJc w:val="left"/>
      <w:pPr>
        <w:ind w:left="3986" w:hanging="360"/>
      </w:pPr>
      <w:rPr>
        <w:rFonts w:hint="default"/>
        <w:lang w:val="vi" w:eastAsia="en-US" w:bidi="ar-SA"/>
      </w:rPr>
    </w:lvl>
    <w:lvl w:ilvl="4">
      <w:start w:val="0"/>
      <w:numFmt w:val="bullet"/>
      <w:lvlText w:val="•"/>
      <w:lvlJc w:val="left"/>
      <w:pPr>
        <w:ind w:left="4915" w:hanging="360"/>
      </w:pPr>
      <w:rPr>
        <w:rFonts w:hint="default"/>
        <w:lang w:val="vi" w:eastAsia="en-US" w:bidi="ar-SA"/>
      </w:rPr>
    </w:lvl>
    <w:lvl w:ilvl="5">
      <w:start w:val="0"/>
      <w:numFmt w:val="bullet"/>
      <w:lvlText w:val="•"/>
      <w:lvlJc w:val="left"/>
      <w:pPr>
        <w:ind w:left="5844" w:hanging="360"/>
      </w:pPr>
      <w:rPr>
        <w:rFonts w:hint="default"/>
        <w:lang w:val="vi" w:eastAsia="en-US" w:bidi="ar-SA"/>
      </w:rPr>
    </w:lvl>
    <w:lvl w:ilvl="6">
      <w:start w:val="0"/>
      <w:numFmt w:val="bullet"/>
      <w:lvlText w:val="•"/>
      <w:lvlJc w:val="left"/>
      <w:pPr>
        <w:ind w:left="6773" w:hanging="360"/>
      </w:pPr>
      <w:rPr>
        <w:rFonts w:hint="default"/>
        <w:lang w:val="vi" w:eastAsia="en-US" w:bidi="ar-SA"/>
      </w:rPr>
    </w:lvl>
    <w:lvl w:ilvl="7">
      <w:start w:val="0"/>
      <w:numFmt w:val="bullet"/>
      <w:lvlText w:val="•"/>
      <w:lvlJc w:val="left"/>
      <w:pPr>
        <w:ind w:left="7702" w:hanging="360"/>
      </w:pPr>
      <w:rPr>
        <w:rFonts w:hint="default"/>
        <w:lang w:val="vi" w:eastAsia="en-US" w:bidi="ar-SA"/>
      </w:rPr>
    </w:lvl>
    <w:lvl w:ilvl="8">
      <w:start w:val="0"/>
      <w:numFmt w:val="bullet"/>
      <w:lvlText w:val="•"/>
      <w:lvlJc w:val="left"/>
      <w:pPr>
        <w:ind w:left="8631" w:hanging="360"/>
      </w:pPr>
      <w:rPr>
        <w:rFonts w:hint="default"/>
        <w:lang w:val="vi" w:eastAsia="en-US" w:bidi="ar-SA"/>
      </w:rPr>
    </w:lvl>
  </w:abstractNum>
  <w:abstractNum w:abstractNumId="4">
    <w:multiLevelType w:val="hybridMultilevel"/>
    <w:lvl w:ilvl="0">
      <w:start w:val="0"/>
      <w:numFmt w:val="bullet"/>
      <w:lvlText w:val=""/>
      <w:lvlJc w:val="left"/>
      <w:pPr>
        <w:ind w:left="369" w:hanging="901"/>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089" w:hanging="360"/>
      </w:pPr>
      <w:rPr>
        <w:rFonts w:hint="default" w:ascii="Symbol" w:hAnsi="Symbol" w:eastAsia="Symbol" w:cs="Symbol"/>
        <w:b w:val="0"/>
        <w:bCs w:val="0"/>
        <w:i w:val="0"/>
        <w:iCs w:val="0"/>
        <w:spacing w:val="0"/>
        <w:w w:val="100"/>
        <w:sz w:val="22"/>
        <w:szCs w:val="22"/>
        <w:lang w:val="vi" w:eastAsia="en-US" w:bidi="ar-SA"/>
      </w:rPr>
    </w:lvl>
    <w:lvl w:ilvl="2">
      <w:start w:val="0"/>
      <w:numFmt w:val="bullet"/>
      <w:lvlText w:val="•"/>
      <w:lvlJc w:val="left"/>
      <w:pPr>
        <w:ind w:left="2125" w:hanging="360"/>
      </w:pPr>
      <w:rPr>
        <w:rFonts w:hint="default"/>
        <w:lang w:val="vi" w:eastAsia="en-US" w:bidi="ar-SA"/>
      </w:rPr>
    </w:lvl>
    <w:lvl w:ilvl="3">
      <w:start w:val="0"/>
      <w:numFmt w:val="bullet"/>
      <w:lvlText w:val="•"/>
      <w:lvlJc w:val="left"/>
      <w:pPr>
        <w:ind w:left="3170" w:hanging="360"/>
      </w:pPr>
      <w:rPr>
        <w:rFonts w:hint="default"/>
        <w:lang w:val="vi" w:eastAsia="en-US" w:bidi="ar-SA"/>
      </w:rPr>
    </w:lvl>
    <w:lvl w:ilvl="4">
      <w:start w:val="0"/>
      <w:numFmt w:val="bullet"/>
      <w:lvlText w:val="•"/>
      <w:lvlJc w:val="left"/>
      <w:pPr>
        <w:ind w:left="4216" w:hanging="360"/>
      </w:pPr>
      <w:rPr>
        <w:rFonts w:hint="default"/>
        <w:lang w:val="vi" w:eastAsia="en-US" w:bidi="ar-SA"/>
      </w:rPr>
    </w:lvl>
    <w:lvl w:ilvl="5">
      <w:start w:val="0"/>
      <w:numFmt w:val="bullet"/>
      <w:lvlText w:val="•"/>
      <w:lvlJc w:val="left"/>
      <w:pPr>
        <w:ind w:left="5261" w:hanging="360"/>
      </w:pPr>
      <w:rPr>
        <w:rFonts w:hint="default"/>
        <w:lang w:val="vi" w:eastAsia="en-US" w:bidi="ar-SA"/>
      </w:rPr>
    </w:lvl>
    <w:lvl w:ilvl="6">
      <w:start w:val="0"/>
      <w:numFmt w:val="bullet"/>
      <w:lvlText w:val="•"/>
      <w:lvlJc w:val="left"/>
      <w:pPr>
        <w:ind w:left="6307" w:hanging="360"/>
      </w:pPr>
      <w:rPr>
        <w:rFonts w:hint="default"/>
        <w:lang w:val="vi" w:eastAsia="en-US" w:bidi="ar-SA"/>
      </w:rPr>
    </w:lvl>
    <w:lvl w:ilvl="7">
      <w:start w:val="0"/>
      <w:numFmt w:val="bullet"/>
      <w:lvlText w:val="•"/>
      <w:lvlJc w:val="left"/>
      <w:pPr>
        <w:ind w:left="7352" w:hanging="360"/>
      </w:pPr>
      <w:rPr>
        <w:rFonts w:hint="default"/>
        <w:lang w:val="vi" w:eastAsia="en-US" w:bidi="ar-SA"/>
      </w:rPr>
    </w:lvl>
    <w:lvl w:ilvl="8">
      <w:start w:val="0"/>
      <w:numFmt w:val="bullet"/>
      <w:lvlText w:val="•"/>
      <w:lvlJc w:val="left"/>
      <w:pPr>
        <w:ind w:left="8398" w:hanging="360"/>
      </w:pPr>
      <w:rPr>
        <w:rFonts w:hint="default"/>
        <w:lang w:val="vi" w:eastAsia="en-US" w:bidi="ar-SA"/>
      </w:rPr>
    </w:lvl>
  </w:abstractNum>
  <w:abstractNum w:abstractNumId="3">
    <w:multiLevelType w:val="hybridMultilevel"/>
    <w:lvl w:ilvl="0">
      <w:start w:val="0"/>
      <w:numFmt w:val="bullet"/>
      <w:lvlText w:val=""/>
      <w:lvlJc w:val="left"/>
      <w:pPr>
        <w:ind w:left="279" w:hanging="248"/>
      </w:pPr>
      <w:rPr>
        <w:rFonts w:hint="default" w:ascii="Wingdings" w:hAnsi="Wingdings" w:eastAsia="Wingdings" w:cs="Wingdings"/>
        <w:b w:val="0"/>
        <w:bCs w:val="0"/>
        <w:i w:val="0"/>
        <w:iCs w:val="0"/>
        <w:spacing w:val="0"/>
        <w:w w:val="100"/>
        <w:sz w:val="22"/>
        <w:szCs w:val="22"/>
        <w:lang w:val="vi" w:eastAsia="en-US" w:bidi="ar-SA"/>
      </w:rPr>
    </w:lvl>
    <w:lvl w:ilvl="1">
      <w:start w:val="0"/>
      <w:numFmt w:val="bullet"/>
      <w:lvlText w:val="•"/>
      <w:lvlJc w:val="left"/>
      <w:pPr>
        <w:ind w:left="1300" w:hanging="248"/>
      </w:pPr>
      <w:rPr>
        <w:rFonts w:hint="default"/>
        <w:lang w:val="vi" w:eastAsia="en-US" w:bidi="ar-SA"/>
      </w:rPr>
    </w:lvl>
    <w:lvl w:ilvl="2">
      <w:start w:val="0"/>
      <w:numFmt w:val="bullet"/>
      <w:lvlText w:val="•"/>
      <w:lvlJc w:val="left"/>
      <w:pPr>
        <w:ind w:left="2321" w:hanging="248"/>
      </w:pPr>
      <w:rPr>
        <w:rFonts w:hint="default"/>
        <w:lang w:val="vi" w:eastAsia="en-US" w:bidi="ar-SA"/>
      </w:rPr>
    </w:lvl>
    <w:lvl w:ilvl="3">
      <w:start w:val="0"/>
      <w:numFmt w:val="bullet"/>
      <w:lvlText w:val="•"/>
      <w:lvlJc w:val="left"/>
      <w:pPr>
        <w:ind w:left="3342" w:hanging="248"/>
      </w:pPr>
      <w:rPr>
        <w:rFonts w:hint="default"/>
        <w:lang w:val="vi" w:eastAsia="en-US" w:bidi="ar-SA"/>
      </w:rPr>
    </w:lvl>
    <w:lvl w:ilvl="4">
      <w:start w:val="0"/>
      <w:numFmt w:val="bullet"/>
      <w:lvlText w:val="•"/>
      <w:lvlJc w:val="left"/>
      <w:pPr>
        <w:ind w:left="4363" w:hanging="248"/>
      </w:pPr>
      <w:rPr>
        <w:rFonts w:hint="default"/>
        <w:lang w:val="vi" w:eastAsia="en-US" w:bidi="ar-SA"/>
      </w:rPr>
    </w:lvl>
    <w:lvl w:ilvl="5">
      <w:start w:val="0"/>
      <w:numFmt w:val="bullet"/>
      <w:lvlText w:val="•"/>
      <w:lvlJc w:val="left"/>
      <w:pPr>
        <w:ind w:left="5384" w:hanging="248"/>
      </w:pPr>
      <w:rPr>
        <w:rFonts w:hint="default"/>
        <w:lang w:val="vi" w:eastAsia="en-US" w:bidi="ar-SA"/>
      </w:rPr>
    </w:lvl>
    <w:lvl w:ilvl="6">
      <w:start w:val="0"/>
      <w:numFmt w:val="bullet"/>
      <w:lvlText w:val="•"/>
      <w:lvlJc w:val="left"/>
      <w:pPr>
        <w:ind w:left="6405" w:hanging="248"/>
      </w:pPr>
      <w:rPr>
        <w:rFonts w:hint="default"/>
        <w:lang w:val="vi" w:eastAsia="en-US" w:bidi="ar-SA"/>
      </w:rPr>
    </w:lvl>
    <w:lvl w:ilvl="7">
      <w:start w:val="0"/>
      <w:numFmt w:val="bullet"/>
      <w:lvlText w:val="•"/>
      <w:lvlJc w:val="left"/>
      <w:pPr>
        <w:ind w:left="7426" w:hanging="248"/>
      </w:pPr>
      <w:rPr>
        <w:rFonts w:hint="default"/>
        <w:lang w:val="vi" w:eastAsia="en-US" w:bidi="ar-SA"/>
      </w:rPr>
    </w:lvl>
    <w:lvl w:ilvl="8">
      <w:start w:val="0"/>
      <w:numFmt w:val="bullet"/>
      <w:lvlText w:val="•"/>
      <w:lvlJc w:val="left"/>
      <w:pPr>
        <w:ind w:left="8447" w:hanging="248"/>
      </w:pPr>
      <w:rPr>
        <w:rFonts w:hint="default"/>
        <w:lang w:val="vi" w:eastAsia="en-US" w:bidi="ar-SA"/>
      </w:rPr>
    </w:lvl>
  </w:abstractNum>
  <w:abstractNum w:abstractNumId="2">
    <w:multiLevelType w:val="hybridMultilevel"/>
    <w:lvl w:ilvl="0">
      <w:start w:val="0"/>
      <w:numFmt w:val="bullet"/>
      <w:lvlText w:val=""/>
      <w:lvlJc w:val="left"/>
      <w:pPr>
        <w:ind w:left="279" w:hanging="338"/>
      </w:pPr>
      <w:rPr>
        <w:rFonts w:hint="default" w:ascii="Wingdings" w:hAnsi="Wingdings" w:eastAsia="Wingdings" w:cs="Wingdings"/>
        <w:b w:val="0"/>
        <w:bCs w:val="0"/>
        <w:i w:val="0"/>
        <w:iCs w:val="0"/>
        <w:spacing w:val="0"/>
        <w:w w:val="100"/>
        <w:sz w:val="22"/>
        <w:szCs w:val="22"/>
        <w:lang w:val="vi" w:eastAsia="en-US" w:bidi="ar-SA"/>
      </w:rPr>
    </w:lvl>
    <w:lvl w:ilvl="1">
      <w:start w:val="0"/>
      <w:numFmt w:val="bullet"/>
      <w:lvlText w:val="•"/>
      <w:lvlJc w:val="left"/>
      <w:pPr>
        <w:ind w:left="1300" w:hanging="338"/>
      </w:pPr>
      <w:rPr>
        <w:rFonts w:hint="default"/>
        <w:lang w:val="vi" w:eastAsia="en-US" w:bidi="ar-SA"/>
      </w:rPr>
    </w:lvl>
    <w:lvl w:ilvl="2">
      <w:start w:val="0"/>
      <w:numFmt w:val="bullet"/>
      <w:lvlText w:val="•"/>
      <w:lvlJc w:val="left"/>
      <w:pPr>
        <w:ind w:left="2321" w:hanging="338"/>
      </w:pPr>
      <w:rPr>
        <w:rFonts w:hint="default"/>
        <w:lang w:val="vi" w:eastAsia="en-US" w:bidi="ar-SA"/>
      </w:rPr>
    </w:lvl>
    <w:lvl w:ilvl="3">
      <w:start w:val="0"/>
      <w:numFmt w:val="bullet"/>
      <w:lvlText w:val="•"/>
      <w:lvlJc w:val="left"/>
      <w:pPr>
        <w:ind w:left="3342" w:hanging="338"/>
      </w:pPr>
      <w:rPr>
        <w:rFonts w:hint="default"/>
        <w:lang w:val="vi" w:eastAsia="en-US" w:bidi="ar-SA"/>
      </w:rPr>
    </w:lvl>
    <w:lvl w:ilvl="4">
      <w:start w:val="0"/>
      <w:numFmt w:val="bullet"/>
      <w:lvlText w:val="•"/>
      <w:lvlJc w:val="left"/>
      <w:pPr>
        <w:ind w:left="4363" w:hanging="338"/>
      </w:pPr>
      <w:rPr>
        <w:rFonts w:hint="default"/>
        <w:lang w:val="vi" w:eastAsia="en-US" w:bidi="ar-SA"/>
      </w:rPr>
    </w:lvl>
    <w:lvl w:ilvl="5">
      <w:start w:val="0"/>
      <w:numFmt w:val="bullet"/>
      <w:lvlText w:val="•"/>
      <w:lvlJc w:val="left"/>
      <w:pPr>
        <w:ind w:left="5384" w:hanging="338"/>
      </w:pPr>
      <w:rPr>
        <w:rFonts w:hint="default"/>
        <w:lang w:val="vi" w:eastAsia="en-US" w:bidi="ar-SA"/>
      </w:rPr>
    </w:lvl>
    <w:lvl w:ilvl="6">
      <w:start w:val="0"/>
      <w:numFmt w:val="bullet"/>
      <w:lvlText w:val="•"/>
      <w:lvlJc w:val="left"/>
      <w:pPr>
        <w:ind w:left="6405" w:hanging="338"/>
      </w:pPr>
      <w:rPr>
        <w:rFonts w:hint="default"/>
        <w:lang w:val="vi" w:eastAsia="en-US" w:bidi="ar-SA"/>
      </w:rPr>
    </w:lvl>
    <w:lvl w:ilvl="7">
      <w:start w:val="0"/>
      <w:numFmt w:val="bullet"/>
      <w:lvlText w:val="•"/>
      <w:lvlJc w:val="left"/>
      <w:pPr>
        <w:ind w:left="7426" w:hanging="338"/>
      </w:pPr>
      <w:rPr>
        <w:rFonts w:hint="default"/>
        <w:lang w:val="vi" w:eastAsia="en-US" w:bidi="ar-SA"/>
      </w:rPr>
    </w:lvl>
    <w:lvl w:ilvl="8">
      <w:start w:val="0"/>
      <w:numFmt w:val="bullet"/>
      <w:lvlText w:val="•"/>
      <w:lvlJc w:val="left"/>
      <w:pPr>
        <w:ind w:left="8447" w:hanging="338"/>
      </w:pPr>
      <w:rPr>
        <w:rFonts w:hint="default"/>
        <w:lang w:val="vi" w:eastAsia="en-US" w:bidi="ar-SA"/>
      </w:rPr>
    </w:lvl>
  </w:abstractNum>
  <w:abstractNum w:abstractNumId="1">
    <w:multiLevelType w:val="hybridMultilevel"/>
    <w:lvl w:ilvl="0">
      <w:start w:val="0"/>
      <w:numFmt w:val="bullet"/>
      <w:lvlText w:val=""/>
      <w:lvlJc w:val="left"/>
      <w:pPr>
        <w:ind w:left="279" w:hanging="338"/>
      </w:pPr>
      <w:rPr>
        <w:rFonts w:hint="default" w:ascii="Symbol" w:hAnsi="Symbol" w:eastAsia="Symbol" w:cs="Symbol"/>
        <w:b w:val="0"/>
        <w:bCs w:val="0"/>
        <w:i w:val="0"/>
        <w:iCs w:val="0"/>
        <w:color w:val="002060"/>
        <w:spacing w:val="0"/>
        <w:w w:val="100"/>
        <w:sz w:val="22"/>
        <w:szCs w:val="22"/>
        <w:lang w:val="vi" w:eastAsia="en-US" w:bidi="ar-SA"/>
      </w:rPr>
    </w:lvl>
    <w:lvl w:ilvl="1">
      <w:start w:val="0"/>
      <w:numFmt w:val="bullet"/>
      <w:lvlText w:val="•"/>
      <w:lvlJc w:val="left"/>
      <w:pPr>
        <w:ind w:left="1300" w:hanging="338"/>
      </w:pPr>
      <w:rPr>
        <w:rFonts w:hint="default"/>
        <w:lang w:val="vi" w:eastAsia="en-US" w:bidi="ar-SA"/>
      </w:rPr>
    </w:lvl>
    <w:lvl w:ilvl="2">
      <w:start w:val="0"/>
      <w:numFmt w:val="bullet"/>
      <w:lvlText w:val="•"/>
      <w:lvlJc w:val="left"/>
      <w:pPr>
        <w:ind w:left="2321" w:hanging="338"/>
      </w:pPr>
      <w:rPr>
        <w:rFonts w:hint="default"/>
        <w:lang w:val="vi" w:eastAsia="en-US" w:bidi="ar-SA"/>
      </w:rPr>
    </w:lvl>
    <w:lvl w:ilvl="3">
      <w:start w:val="0"/>
      <w:numFmt w:val="bullet"/>
      <w:lvlText w:val="•"/>
      <w:lvlJc w:val="left"/>
      <w:pPr>
        <w:ind w:left="3342" w:hanging="338"/>
      </w:pPr>
      <w:rPr>
        <w:rFonts w:hint="default"/>
        <w:lang w:val="vi" w:eastAsia="en-US" w:bidi="ar-SA"/>
      </w:rPr>
    </w:lvl>
    <w:lvl w:ilvl="4">
      <w:start w:val="0"/>
      <w:numFmt w:val="bullet"/>
      <w:lvlText w:val="•"/>
      <w:lvlJc w:val="left"/>
      <w:pPr>
        <w:ind w:left="4363" w:hanging="338"/>
      </w:pPr>
      <w:rPr>
        <w:rFonts w:hint="default"/>
        <w:lang w:val="vi" w:eastAsia="en-US" w:bidi="ar-SA"/>
      </w:rPr>
    </w:lvl>
    <w:lvl w:ilvl="5">
      <w:start w:val="0"/>
      <w:numFmt w:val="bullet"/>
      <w:lvlText w:val="•"/>
      <w:lvlJc w:val="left"/>
      <w:pPr>
        <w:ind w:left="5384" w:hanging="338"/>
      </w:pPr>
      <w:rPr>
        <w:rFonts w:hint="default"/>
        <w:lang w:val="vi" w:eastAsia="en-US" w:bidi="ar-SA"/>
      </w:rPr>
    </w:lvl>
    <w:lvl w:ilvl="6">
      <w:start w:val="0"/>
      <w:numFmt w:val="bullet"/>
      <w:lvlText w:val="•"/>
      <w:lvlJc w:val="left"/>
      <w:pPr>
        <w:ind w:left="6405" w:hanging="338"/>
      </w:pPr>
      <w:rPr>
        <w:rFonts w:hint="default"/>
        <w:lang w:val="vi" w:eastAsia="en-US" w:bidi="ar-SA"/>
      </w:rPr>
    </w:lvl>
    <w:lvl w:ilvl="7">
      <w:start w:val="0"/>
      <w:numFmt w:val="bullet"/>
      <w:lvlText w:val="•"/>
      <w:lvlJc w:val="left"/>
      <w:pPr>
        <w:ind w:left="7426" w:hanging="338"/>
      </w:pPr>
      <w:rPr>
        <w:rFonts w:hint="default"/>
        <w:lang w:val="vi" w:eastAsia="en-US" w:bidi="ar-SA"/>
      </w:rPr>
    </w:lvl>
    <w:lvl w:ilvl="8">
      <w:start w:val="0"/>
      <w:numFmt w:val="bullet"/>
      <w:lvlText w:val="•"/>
      <w:lvlJc w:val="left"/>
      <w:pPr>
        <w:ind w:left="8447" w:hanging="338"/>
      </w:pPr>
      <w:rPr>
        <w:rFonts w:hint="default"/>
        <w:lang w:val="vi" w:eastAsia="en-US" w:bidi="ar-SA"/>
      </w:rPr>
    </w:lvl>
  </w:abstractNum>
  <w:abstractNum w:abstractNumId="0">
    <w:multiLevelType w:val="hybridMultilevel"/>
    <w:lvl w:ilvl="0">
      <w:start w:val="0"/>
      <w:numFmt w:val="bullet"/>
      <w:lvlText w:val=""/>
      <w:lvlJc w:val="left"/>
      <w:pPr>
        <w:ind w:left="729" w:hanging="338"/>
      </w:pPr>
      <w:rPr>
        <w:rFonts w:hint="default" w:ascii="Symbol" w:hAnsi="Symbol" w:eastAsia="Symbol" w:cs="Symbol"/>
        <w:b w:val="0"/>
        <w:bCs w:val="0"/>
        <w:i w:val="0"/>
        <w:iCs w:val="0"/>
        <w:spacing w:val="0"/>
        <w:w w:val="100"/>
        <w:sz w:val="22"/>
        <w:szCs w:val="22"/>
        <w:lang w:val="vi" w:eastAsia="en-US" w:bidi="ar-SA"/>
      </w:rPr>
    </w:lvl>
    <w:lvl w:ilvl="1">
      <w:start w:val="0"/>
      <w:numFmt w:val="bullet"/>
      <w:lvlText w:val="•"/>
      <w:lvlJc w:val="left"/>
      <w:pPr>
        <w:ind w:left="1696" w:hanging="338"/>
      </w:pPr>
      <w:rPr>
        <w:rFonts w:hint="default"/>
        <w:lang w:val="vi" w:eastAsia="en-US" w:bidi="ar-SA"/>
      </w:rPr>
    </w:lvl>
    <w:lvl w:ilvl="2">
      <w:start w:val="0"/>
      <w:numFmt w:val="bullet"/>
      <w:lvlText w:val="•"/>
      <w:lvlJc w:val="left"/>
      <w:pPr>
        <w:ind w:left="2673" w:hanging="338"/>
      </w:pPr>
      <w:rPr>
        <w:rFonts w:hint="default"/>
        <w:lang w:val="vi" w:eastAsia="en-US" w:bidi="ar-SA"/>
      </w:rPr>
    </w:lvl>
    <w:lvl w:ilvl="3">
      <w:start w:val="0"/>
      <w:numFmt w:val="bullet"/>
      <w:lvlText w:val="•"/>
      <w:lvlJc w:val="left"/>
      <w:pPr>
        <w:ind w:left="3650" w:hanging="338"/>
      </w:pPr>
      <w:rPr>
        <w:rFonts w:hint="default"/>
        <w:lang w:val="vi" w:eastAsia="en-US" w:bidi="ar-SA"/>
      </w:rPr>
    </w:lvl>
    <w:lvl w:ilvl="4">
      <w:start w:val="0"/>
      <w:numFmt w:val="bullet"/>
      <w:lvlText w:val="•"/>
      <w:lvlJc w:val="left"/>
      <w:pPr>
        <w:ind w:left="4627" w:hanging="338"/>
      </w:pPr>
      <w:rPr>
        <w:rFonts w:hint="default"/>
        <w:lang w:val="vi" w:eastAsia="en-US" w:bidi="ar-SA"/>
      </w:rPr>
    </w:lvl>
    <w:lvl w:ilvl="5">
      <w:start w:val="0"/>
      <w:numFmt w:val="bullet"/>
      <w:lvlText w:val="•"/>
      <w:lvlJc w:val="left"/>
      <w:pPr>
        <w:ind w:left="5604" w:hanging="338"/>
      </w:pPr>
      <w:rPr>
        <w:rFonts w:hint="default"/>
        <w:lang w:val="vi" w:eastAsia="en-US" w:bidi="ar-SA"/>
      </w:rPr>
    </w:lvl>
    <w:lvl w:ilvl="6">
      <w:start w:val="0"/>
      <w:numFmt w:val="bullet"/>
      <w:lvlText w:val="•"/>
      <w:lvlJc w:val="left"/>
      <w:pPr>
        <w:ind w:left="6581" w:hanging="338"/>
      </w:pPr>
      <w:rPr>
        <w:rFonts w:hint="default"/>
        <w:lang w:val="vi" w:eastAsia="en-US" w:bidi="ar-SA"/>
      </w:rPr>
    </w:lvl>
    <w:lvl w:ilvl="7">
      <w:start w:val="0"/>
      <w:numFmt w:val="bullet"/>
      <w:lvlText w:val="•"/>
      <w:lvlJc w:val="left"/>
      <w:pPr>
        <w:ind w:left="7558" w:hanging="338"/>
      </w:pPr>
      <w:rPr>
        <w:rFonts w:hint="default"/>
        <w:lang w:val="vi" w:eastAsia="en-US" w:bidi="ar-SA"/>
      </w:rPr>
    </w:lvl>
    <w:lvl w:ilvl="8">
      <w:start w:val="0"/>
      <w:numFmt w:val="bullet"/>
      <w:lvlText w:val="•"/>
      <w:lvlJc w:val="left"/>
      <w:pPr>
        <w:ind w:left="8535" w:hanging="338"/>
      </w:pPr>
      <w:rPr>
        <w:rFonts w:hint="default"/>
        <w:lang w:val="vi" w:eastAsia="en-US" w:bidi="ar-SA"/>
      </w:rPr>
    </w:lvl>
  </w:abstract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ylfaen" w:hAnsi="Sylfaen" w:eastAsia="Sylfaen" w:cs="Sylfaen"/>
      <w:lang w:val="vi" w:eastAsia="en-US" w:bidi="ar-SA"/>
    </w:rPr>
  </w:style>
  <w:style w:styleId="BodyText" w:type="paragraph">
    <w:name w:val="Body Text"/>
    <w:basedOn w:val="Normal"/>
    <w:uiPriority w:val="1"/>
    <w:qFormat/>
    <w:pPr>
      <w:ind w:left="369"/>
    </w:pPr>
    <w:rPr>
      <w:rFonts w:ascii="Sylfaen" w:hAnsi="Sylfaen" w:eastAsia="Sylfaen" w:cs="Sylfaen"/>
      <w:sz w:val="22"/>
      <w:szCs w:val="22"/>
      <w:lang w:val="vi" w:eastAsia="en-US" w:bidi="ar-SA"/>
    </w:rPr>
  </w:style>
  <w:style w:styleId="Heading1" w:type="paragraph">
    <w:name w:val="Heading 1"/>
    <w:basedOn w:val="Normal"/>
    <w:uiPriority w:val="1"/>
    <w:qFormat/>
    <w:pPr>
      <w:spacing w:before="256"/>
      <w:ind w:left="369"/>
      <w:outlineLvl w:val="1"/>
    </w:pPr>
    <w:rPr>
      <w:rFonts w:ascii="Segoe UI Symbol" w:hAnsi="Segoe UI Symbol" w:eastAsia="Segoe UI Symbol" w:cs="Segoe UI Symbol"/>
      <w:sz w:val="23"/>
      <w:szCs w:val="23"/>
      <w:lang w:val="vi" w:eastAsia="en-US" w:bidi="ar-SA"/>
    </w:rPr>
  </w:style>
  <w:style w:styleId="ListParagraph" w:type="paragraph">
    <w:name w:val="List Paragraph"/>
    <w:basedOn w:val="Normal"/>
    <w:uiPriority w:val="1"/>
    <w:qFormat/>
    <w:pPr>
      <w:ind w:left="653" w:right="707" w:hanging="360"/>
      <w:jc w:val="both"/>
    </w:pPr>
    <w:rPr>
      <w:rFonts w:ascii="Sylfaen" w:hAnsi="Sylfaen" w:eastAsia="Sylfaen" w:cs="Sylfaen"/>
      <w:lang w:val="vi" w:eastAsia="en-US" w:bidi="ar-SA"/>
    </w:rPr>
  </w:style>
  <w:style w:styleId="TableParagraph" w:type="paragraph">
    <w:name w:val="Table Paragraph"/>
    <w:basedOn w:val="Normal"/>
    <w:uiPriority w:val="1"/>
    <w:qFormat/>
    <w:pPr/>
    <w:rPr>
      <w:rFonts w:ascii="Sylfaen" w:hAnsi="Sylfaen" w:eastAsia="Sylfaen" w:cs="Sylfae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hyperlink" Target="https://portal.abkhazia.gov.ge/" TargetMode="External"/><Relationship Id="rId14" Type="http://schemas.openxmlformats.org/officeDocument/2006/relationships/hyperlink" Target="http://www.scara.gov.ge/"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Cacua</dc:creator>
  <dcterms:created xsi:type="dcterms:W3CDTF">2026-08-11T13:28:25Z</dcterms:created>
  <dcterms:modified xsi:type="dcterms:W3CDTF">2026-08-11T13:28:25Z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2026-04-20T00:00:00Z</vt:filetime>
  </property>
  <property fmtid="{D5CDD505-2E9C-101B-9397-08002B2CF9AE}" pid="4" name="Creator">
    <vt:lpwstr>Microsoft Office Word</vt:lpwstr>
  </property>
  <property fmtid="{D5CDD505-2E9C-101B-9397-08002B2CF9AE}" pid="5" name="LastSaved">
    <vt:filetime>2026-08-11T00:00:00Z</vt:filetime>
  </property>
  <property fmtid="{D5CDD505-2E9C-101B-9397-08002B2CF9AE}" pid="6" name="Producer">
    <vt:lpwstr>Aspose.Words for .NET 20.1</vt:lpwstr>
  </property>
</Properties>
</file>